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6FFD6" w14:textId="4FE000B8" w:rsidR="00BE16A2" w:rsidRDefault="003425C4" w:rsidP="007A1A56">
      <w:pPr>
        <w:spacing w:after="0" w:line="240" w:lineRule="auto"/>
        <w:jc w:val="center"/>
      </w:pPr>
      <w:r w:rsidRPr="003425C4">
        <w:rPr>
          <w:b/>
        </w:rPr>
        <w:t>Quantitative structural properties and formulation effects on cannabinoid lymphatic transport</w:t>
      </w:r>
    </w:p>
    <w:p w14:paraId="69217B6D" w14:textId="1A2ACC4E" w:rsidR="00BE16A2" w:rsidRDefault="002A0701" w:rsidP="007A1A56">
      <w:pPr>
        <w:spacing w:after="0" w:line="240" w:lineRule="auto"/>
        <w:jc w:val="both"/>
      </w:pPr>
      <w:r>
        <w:t>Viktória Paulusová</w:t>
      </w:r>
      <w:r w:rsidRPr="00885EFE">
        <w:rPr>
          <w:vertAlign w:val="superscript"/>
        </w:rPr>
        <w:t>1</w:t>
      </w:r>
      <w:r w:rsidRPr="002A0701">
        <w:t xml:space="preserve">, </w:t>
      </w:r>
      <w:r w:rsidR="00B846B1">
        <w:t>Pavel Ry</w:t>
      </w:r>
      <w:r w:rsidR="003425C4">
        <w:t>šá</w:t>
      </w:r>
      <w:r w:rsidR="00B846B1">
        <w:t>nek</w:t>
      </w:r>
      <w:r w:rsidR="00B846B1" w:rsidRPr="00885EFE">
        <w:rPr>
          <w:vertAlign w:val="superscript"/>
        </w:rPr>
        <w:t>1</w:t>
      </w:r>
      <w:r w:rsidR="00B846B1">
        <w:t>, Petr Jelínek</w:t>
      </w:r>
      <w:r w:rsidR="00B846B1" w:rsidRPr="00885EFE">
        <w:rPr>
          <w:vertAlign w:val="superscript"/>
        </w:rPr>
        <w:t>2</w:t>
      </w:r>
      <w:r w:rsidR="00B846B1">
        <w:t>, Hynek Housar</w:t>
      </w:r>
      <w:r w:rsidR="00B846B1" w:rsidRPr="00885EFE">
        <w:rPr>
          <w:vertAlign w:val="superscript"/>
        </w:rPr>
        <w:t>2</w:t>
      </w:r>
      <w:r w:rsidR="00B846B1">
        <w:t>, Petr Kozlík</w:t>
      </w:r>
      <w:r w:rsidR="00B846B1" w:rsidRPr="00885EFE">
        <w:rPr>
          <w:vertAlign w:val="superscript"/>
        </w:rPr>
        <w:t>3</w:t>
      </w:r>
      <w:r w:rsidR="00B846B1">
        <w:t>, Tomáš Křížek</w:t>
      </w:r>
      <w:r w:rsidR="00B846B1" w:rsidRPr="00885EFE">
        <w:rPr>
          <w:vertAlign w:val="superscript"/>
        </w:rPr>
        <w:t>3</w:t>
      </w:r>
      <w:r w:rsidR="00B846B1">
        <w:t>, Anežka Nováková</w:t>
      </w:r>
      <w:r w:rsidR="00B846B1" w:rsidRPr="00885EFE">
        <w:rPr>
          <w:vertAlign w:val="superscript"/>
        </w:rPr>
        <w:t>1</w:t>
      </w:r>
      <w:r w:rsidR="00B846B1">
        <w:t>, Michaela Sklenárová</w:t>
      </w:r>
      <w:r w:rsidR="00B846B1" w:rsidRPr="00885EFE">
        <w:rPr>
          <w:vertAlign w:val="superscript"/>
        </w:rPr>
        <w:t>1</w:t>
      </w:r>
      <w:r w:rsidR="00B846B1">
        <w:t xml:space="preserve">, </w:t>
      </w:r>
      <w:r w:rsidR="00B846B1">
        <w:t>Sara Merdita</w:t>
      </w:r>
      <w:r w:rsidR="00B846B1" w:rsidRPr="00885EFE">
        <w:rPr>
          <w:vertAlign w:val="superscript"/>
        </w:rPr>
        <w:t>1</w:t>
      </w:r>
      <w:r w:rsidR="00B846B1">
        <w:t xml:space="preserve">, Mahak </w:t>
      </w:r>
      <w:r w:rsidR="00B846B1">
        <w:t>Arora</w:t>
      </w:r>
      <w:r w:rsidR="00B846B1" w:rsidRPr="00885EFE">
        <w:rPr>
          <w:vertAlign w:val="superscript"/>
        </w:rPr>
        <w:t>1</w:t>
      </w:r>
      <w:r w:rsidR="00B846B1">
        <w:t>, Olesia Symkanych</w:t>
      </w:r>
      <w:r w:rsidR="00B846B1" w:rsidRPr="00885EFE">
        <w:rPr>
          <w:vertAlign w:val="superscript"/>
        </w:rPr>
        <w:t>1</w:t>
      </w:r>
      <w:r w:rsidR="00B846B1">
        <w:t>, Monika Šteigerová</w:t>
      </w:r>
      <w:r w:rsidR="00B846B1" w:rsidRPr="00885EFE">
        <w:rPr>
          <w:vertAlign w:val="superscript"/>
        </w:rPr>
        <w:t>1</w:t>
      </w:r>
      <w:r w:rsidR="00B846B1">
        <w:t>, Eliška Zmeškalová</w:t>
      </w:r>
      <w:r w:rsidR="00B846B1" w:rsidRPr="00885EFE">
        <w:rPr>
          <w:vertAlign w:val="superscript"/>
        </w:rPr>
        <w:t>1</w:t>
      </w:r>
      <w:r w:rsidR="00B846B1">
        <w:t>, Ondřej Slanař</w:t>
      </w:r>
      <w:r w:rsidR="00B846B1" w:rsidRPr="00885EFE">
        <w:rPr>
          <w:vertAlign w:val="superscript"/>
        </w:rPr>
        <w:t>1</w:t>
      </w:r>
      <w:r w:rsidR="00B846B1">
        <w:t>, Miroslav Šoós</w:t>
      </w:r>
      <w:r w:rsidR="00B846B1" w:rsidRPr="00885EFE">
        <w:rPr>
          <w:vertAlign w:val="superscript"/>
        </w:rPr>
        <w:t>2</w:t>
      </w:r>
      <w:r w:rsidR="00B846B1">
        <w:t xml:space="preserve">, Martin </w:t>
      </w:r>
      <w:r w:rsidR="003425C4">
        <w:t>Š</w:t>
      </w:r>
      <w:r w:rsidR="00B846B1">
        <w:t>íma</w:t>
      </w:r>
      <w:r w:rsidR="00B846B1" w:rsidRPr="00885EFE">
        <w:rPr>
          <w:vertAlign w:val="superscript"/>
        </w:rPr>
        <w:t>1</w:t>
      </w:r>
      <w:r w:rsidR="00885EFE">
        <w:t xml:space="preserve">. </w:t>
      </w:r>
      <w:r w:rsidR="00B846B1">
        <w:t>Institute of Pharmacology, First Faculty of Medicine</w:t>
      </w:r>
      <w:r w:rsidR="00E911EC">
        <w:t>, Charles Univ</w:t>
      </w:r>
      <w:r w:rsidR="00B846B1">
        <w:t xml:space="preserve"> &amp; General Univ Hosp</w:t>
      </w:r>
      <w:r w:rsidR="00B846B1" w:rsidRPr="00885EFE">
        <w:rPr>
          <w:vertAlign w:val="superscript"/>
        </w:rPr>
        <w:t>1</w:t>
      </w:r>
      <w:r w:rsidR="00B846B1">
        <w:t>, Prague, Czech Republic; Dept of Chemical Eng, Univ of Chemistry &amp; Technology</w:t>
      </w:r>
      <w:r w:rsidR="00B846B1" w:rsidRPr="00885EFE">
        <w:rPr>
          <w:vertAlign w:val="superscript"/>
        </w:rPr>
        <w:t>2</w:t>
      </w:r>
      <w:r w:rsidR="00B846B1">
        <w:t>, Prague, Czech Republic; Dept of Analytical Chemistry, Faculty of Science, Charles Univ</w:t>
      </w:r>
      <w:r w:rsidR="00B846B1" w:rsidRPr="00885EFE">
        <w:rPr>
          <w:vertAlign w:val="superscript"/>
        </w:rPr>
        <w:t>3</w:t>
      </w:r>
      <w:r w:rsidR="00B846B1">
        <w:t>, Prague, Czech Republic</w:t>
      </w:r>
    </w:p>
    <w:p w14:paraId="307E6A38" w14:textId="77777777" w:rsidR="00FD2629" w:rsidRDefault="00FD2629" w:rsidP="00FD2629">
      <w:pPr>
        <w:spacing w:after="0" w:line="240" w:lineRule="auto"/>
      </w:pPr>
    </w:p>
    <w:p w14:paraId="569E48C0" w14:textId="7F775996" w:rsidR="00BE16A2" w:rsidRDefault="00B846B1" w:rsidP="007A1A56">
      <w:pPr>
        <w:spacing w:after="0" w:line="240" w:lineRule="auto"/>
        <w:jc w:val="both"/>
      </w:pPr>
      <w:r w:rsidRPr="005D2F4F">
        <w:rPr>
          <w:b/>
        </w:rPr>
        <w:t>Introduction</w:t>
      </w:r>
      <w:r w:rsidR="005D2F4F">
        <w:rPr>
          <w:bCs/>
        </w:rPr>
        <w:t>:</w:t>
      </w:r>
      <w:r>
        <w:rPr>
          <w:b/>
        </w:rPr>
        <w:t xml:space="preserve"> </w:t>
      </w:r>
      <w:r>
        <w:t>Lymphatic transport is a key absorption route for highly lipophilic drugs, but structural determinants of this process are not fully understood.</w:t>
      </w:r>
    </w:p>
    <w:p w14:paraId="1159BFCD" w14:textId="30F67929" w:rsidR="00BE16A2" w:rsidRDefault="00B846B1" w:rsidP="007A1A56">
      <w:pPr>
        <w:spacing w:after="0" w:line="240" w:lineRule="auto"/>
        <w:jc w:val="both"/>
      </w:pPr>
      <w:r w:rsidRPr="005D2F4F">
        <w:rPr>
          <w:b/>
        </w:rPr>
        <w:t>Aims</w:t>
      </w:r>
      <w:r w:rsidR="005D2F4F">
        <w:rPr>
          <w:bCs/>
        </w:rPr>
        <w:t>:</w:t>
      </w:r>
      <w:r w:rsidRPr="009033C8">
        <w:rPr>
          <w:bCs/>
        </w:rPr>
        <w:t xml:space="preserve"> This</w:t>
      </w:r>
      <w:r>
        <w:t xml:space="preserve"> study investigated whether advanced drug formulation (nanoemulsion) influences the extent of lymphatic vs</w:t>
      </w:r>
      <w:r w:rsidR="00E75C02">
        <w:t>.</w:t>
      </w:r>
      <w:r>
        <w:t xml:space="preserve"> portal absorption</w:t>
      </w:r>
      <w:r w:rsidR="00BA7B01">
        <w:t xml:space="preserve"> </w:t>
      </w:r>
      <w:r>
        <w:t xml:space="preserve">and assessed </w:t>
      </w:r>
      <w:r w:rsidR="006774C7">
        <w:t xml:space="preserve">the effect of </w:t>
      </w:r>
      <w:r>
        <w:t xml:space="preserve">quantitative structural properties </w:t>
      </w:r>
      <w:r w:rsidR="00225BEB">
        <w:t xml:space="preserve">on the </w:t>
      </w:r>
      <w:r>
        <w:t>lymphatic transport</w:t>
      </w:r>
      <w:r w:rsidR="000C50A6">
        <w:t xml:space="preserve"> </w:t>
      </w:r>
      <w:r w:rsidR="00F66B6F">
        <w:t xml:space="preserve">of </w:t>
      </w:r>
      <w:r w:rsidR="000C50A6">
        <w:t>four cannabinoids (</w:t>
      </w:r>
      <w:r w:rsidR="000C50A6">
        <w:t>cannabidiol, cannabigerol, cannabichromene, cannabinol</w:t>
      </w:r>
      <w:r w:rsidR="000C50A6">
        <w:t>)</w:t>
      </w:r>
      <w:r>
        <w:t>.</w:t>
      </w:r>
    </w:p>
    <w:p w14:paraId="3B1FCAFA" w14:textId="18EE685F" w:rsidR="00BE16A2" w:rsidRDefault="00B846B1" w:rsidP="007A1A56">
      <w:pPr>
        <w:spacing w:after="0" w:line="240" w:lineRule="auto"/>
        <w:jc w:val="both"/>
      </w:pPr>
      <w:r w:rsidRPr="005D2F4F">
        <w:rPr>
          <w:b/>
        </w:rPr>
        <w:t>Methods</w:t>
      </w:r>
      <w:r w:rsidR="005D2F4F">
        <w:rPr>
          <w:bCs/>
        </w:rPr>
        <w:t>:</w:t>
      </w:r>
      <w:r w:rsidRPr="009033C8">
        <w:rPr>
          <w:bCs/>
        </w:rPr>
        <w:t xml:space="preserve"> </w:t>
      </w:r>
      <w:r w:rsidR="000C50A6">
        <w:rPr>
          <w:bCs/>
        </w:rPr>
        <w:t xml:space="preserve">The </w:t>
      </w:r>
      <w:r>
        <w:t xml:space="preserve">cannabinoids </w:t>
      </w:r>
      <w:r>
        <w:t xml:space="preserve">were </w:t>
      </w:r>
      <w:r w:rsidR="009D0323">
        <w:t xml:space="preserve">orally </w:t>
      </w:r>
      <w:r>
        <w:t>administered to jugular vein and mesenteric lymph duct cannulated rats as oil solutions and nanoemulsions. Oral bioavailability, lymphatic transport, and portal absorption were quantified. Molecular descriptors including logP, topological polar surface area and orthogonal dimensions were determined.</w:t>
      </w:r>
    </w:p>
    <w:p w14:paraId="4DBAB8CE" w14:textId="0C3B7712" w:rsidR="00BE16A2" w:rsidRDefault="00B846B1" w:rsidP="007A1A56">
      <w:pPr>
        <w:spacing w:after="0" w:line="240" w:lineRule="auto"/>
        <w:jc w:val="both"/>
      </w:pPr>
      <w:r w:rsidRPr="005D2F4F">
        <w:rPr>
          <w:b/>
        </w:rPr>
        <w:t>Results</w:t>
      </w:r>
      <w:r w:rsidR="005D2F4F">
        <w:rPr>
          <w:bCs/>
        </w:rPr>
        <w:t>:</w:t>
      </w:r>
      <w:r w:rsidRPr="009033C8">
        <w:rPr>
          <w:bCs/>
        </w:rPr>
        <w:t xml:space="preserve"> Nanoemulsion</w:t>
      </w:r>
      <w:r>
        <w:t xml:space="preserve"> did not increase total oral bioavailability but markedly increased systemic exposure via portal vein (11-fold for cannabidiol, 71-fold for cannabigerol, 8-fold for cannabichromene, 13-fold for cannabinol). Relative bioavailability via lymph decreased compared to oil solutions. Quantitative analysis showed </w:t>
      </w:r>
      <w:r w:rsidR="00DB643C">
        <w:t xml:space="preserve">a negative correlation between the </w:t>
      </w:r>
      <w:r>
        <w:t xml:space="preserve">lymphatic transport </w:t>
      </w:r>
      <w:r w:rsidR="00DB643C">
        <w:t xml:space="preserve">and </w:t>
      </w:r>
      <w:r w:rsidR="00D02639">
        <w:t xml:space="preserve">the </w:t>
      </w:r>
      <w:r>
        <w:t xml:space="preserve">topological polar surface area and </w:t>
      </w:r>
      <w:r w:rsidR="00D02639">
        <w:t xml:space="preserve">the </w:t>
      </w:r>
      <w:r>
        <w:t>smallest orthogonal molecular dimension</w:t>
      </w:r>
      <w:r w:rsidR="00F43C93">
        <w:t xml:space="preserve"> of the </w:t>
      </w:r>
      <w:r w:rsidR="008009F9">
        <w:t>compounds</w:t>
      </w:r>
      <w:r>
        <w:t>, whereas logP alone was not predictive.</w:t>
      </w:r>
    </w:p>
    <w:p w14:paraId="7706E5DD" w14:textId="51AE1327" w:rsidR="00BE16A2" w:rsidRDefault="00B846B1" w:rsidP="009E1B63">
      <w:pPr>
        <w:spacing w:after="0" w:line="240" w:lineRule="auto"/>
        <w:jc w:val="both"/>
      </w:pPr>
      <w:r w:rsidRPr="00BD6E4A">
        <w:rPr>
          <w:b/>
        </w:rPr>
        <w:t>Discussion</w:t>
      </w:r>
      <w:r w:rsidR="00BD6E4A">
        <w:rPr>
          <w:bCs/>
        </w:rPr>
        <w:t>:</w:t>
      </w:r>
      <w:r w:rsidRPr="009033C8">
        <w:rPr>
          <w:bCs/>
        </w:rPr>
        <w:t xml:space="preserve"> For</w:t>
      </w:r>
      <w:r>
        <w:t xml:space="preserve"> highly lipophilic </w:t>
      </w:r>
      <w:r w:rsidR="005339BE">
        <w:t xml:space="preserve">molecules such </w:t>
      </w:r>
      <w:r>
        <w:t xml:space="preserve">cannabinoids, molecular planarity and low surface polarity </w:t>
      </w:r>
      <w:r w:rsidR="005F7C6A">
        <w:t>see</w:t>
      </w:r>
      <w:r w:rsidR="005339BE">
        <w:t>m</w:t>
      </w:r>
      <w:r w:rsidR="005F7C6A">
        <w:t xml:space="preserve"> to </w:t>
      </w:r>
      <w:r>
        <w:t xml:space="preserve">facilitate lymphatic transport, while </w:t>
      </w:r>
      <w:r w:rsidR="005F7C6A">
        <w:t xml:space="preserve">the </w:t>
      </w:r>
      <w:r>
        <w:t xml:space="preserve">formulation strongly affects the balance between lymphatic and portal absorption. These findings highlight structural features important for </w:t>
      </w:r>
      <w:r w:rsidR="00CB58E6">
        <w:t xml:space="preserve">the </w:t>
      </w:r>
      <w:r>
        <w:t>design of lymph-targeting oral drugs.</w:t>
      </w:r>
    </w:p>
    <w:sectPr w:rsidR="00BE16A2" w:rsidSect="003D3DFA">
      <w:pgSz w:w="11900" w:h="8380" w:orient="landscape"/>
      <w:pgMar w:top="806" w:right="1440" w:bottom="51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1035734051">
    <w:abstractNumId w:val="8"/>
  </w:num>
  <w:num w:numId="2" w16cid:durableId="898243330">
    <w:abstractNumId w:val="6"/>
  </w:num>
  <w:num w:numId="3" w16cid:durableId="1155683424">
    <w:abstractNumId w:val="5"/>
  </w:num>
  <w:num w:numId="4" w16cid:durableId="634724206">
    <w:abstractNumId w:val="4"/>
  </w:num>
  <w:num w:numId="5" w16cid:durableId="1404058735">
    <w:abstractNumId w:val="7"/>
  </w:num>
  <w:num w:numId="6" w16cid:durableId="585726474">
    <w:abstractNumId w:val="3"/>
  </w:num>
  <w:num w:numId="7" w16cid:durableId="1311978022">
    <w:abstractNumId w:val="2"/>
  </w:num>
  <w:num w:numId="8" w16cid:durableId="598561645">
    <w:abstractNumId w:val="1"/>
  </w:num>
  <w:num w:numId="9" w16cid:durableId="18155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50A6"/>
    <w:rsid w:val="0015074B"/>
    <w:rsid w:val="00177B9C"/>
    <w:rsid w:val="00225BEB"/>
    <w:rsid w:val="0029639D"/>
    <w:rsid w:val="002A0701"/>
    <w:rsid w:val="002C3EDD"/>
    <w:rsid w:val="00326F90"/>
    <w:rsid w:val="003425C4"/>
    <w:rsid w:val="003D3DFA"/>
    <w:rsid w:val="005265C3"/>
    <w:rsid w:val="005339BE"/>
    <w:rsid w:val="005D2F4F"/>
    <w:rsid w:val="005F33B2"/>
    <w:rsid w:val="005F7C6A"/>
    <w:rsid w:val="006774C7"/>
    <w:rsid w:val="0070010C"/>
    <w:rsid w:val="0079107B"/>
    <w:rsid w:val="007A1A56"/>
    <w:rsid w:val="007A3EC6"/>
    <w:rsid w:val="008009F9"/>
    <w:rsid w:val="00885EFE"/>
    <w:rsid w:val="009033C8"/>
    <w:rsid w:val="0095520A"/>
    <w:rsid w:val="009D0323"/>
    <w:rsid w:val="009E1B63"/>
    <w:rsid w:val="00A238F0"/>
    <w:rsid w:val="00A27426"/>
    <w:rsid w:val="00AA0190"/>
    <w:rsid w:val="00AA1D8D"/>
    <w:rsid w:val="00B47730"/>
    <w:rsid w:val="00B846B1"/>
    <w:rsid w:val="00BA7B01"/>
    <w:rsid w:val="00BD6E4A"/>
    <w:rsid w:val="00BE16A2"/>
    <w:rsid w:val="00CB0664"/>
    <w:rsid w:val="00CB50EB"/>
    <w:rsid w:val="00CB58E6"/>
    <w:rsid w:val="00D02639"/>
    <w:rsid w:val="00DB643C"/>
    <w:rsid w:val="00E33153"/>
    <w:rsid w:val="00E75C02"/>
    <w:rsid w:val="00E911EC"/>
    <w:rsid w:val="00EA7DCC"/>
    <w:rsid w:val="00F37D60"/>
    <w:rsid w:val="00F43C93"/>
    <w:rsid w:val="00F66B6F"/>
    <w:rsid w:val="00FC693F"/>
    <w:rsid w:val="00FD2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673F8C"/>
  <w14:defaultImageDpi w14:val="300"/>
  <w15:docId w15:val="{30B9470C-E326-4613-9C68-53190BE0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rPr>
      <w:rFonts w:ascii="Calibri" w:hAnsi="Calibri"/>
      <w:sz w:val="20"/>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335</Words>
  <Characters>1981</Characters>
  <Application>Microsoft Office Word</Application>
  <DocSecurity>0</DocSecurity>
  <Lines>16</Lines>
  <Paragraphs>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Rysanek, Pavel /CZ</cp:lastModifiedBy>
  <cp:revision>35</cp:revision>
  <dcterms:created xsi:type="dcterms:W3CDTF">2013-12-23T23:15:00Z</dcterms:created>
  <dcterms:modified xsi:type="dcterms:W3CDTF">2025-09-10T18:16:00Z</dcterms:modified>
  <cp:category/>
</cp:coreProperties>
</file>