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Resources and tools for legume research at the Legume Information System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Cannon 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Farmer 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Cameron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Cleary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Dash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Hokin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Redsun SG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Campbell JD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Huang 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Jordan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Kalberer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Nelson 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Weeks N</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Novak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Lee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Stai JS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steven.cannon@usda.gov</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USDA Agricultural Research Service, Corn Insects and Crop Genetics Research Unit, Ames, IA USA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National Center for Genome Resources, Santa Fe, NM USA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Michigan Technological University, Houghton, MI USA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ORISE Fellow, USDA-ARS Corn Insects and Crop Genetics Research Unit, Ames, IA USA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Legume Information System (LIS, https://legumeinfo.org) has been under development for more than 20 years, but has seen especially rapid changes in the last five, corresponding with rapid improvements in sequencing technology. LIS now hosts genomic data for </w:t>
      </w:r>
      <w:r w:rsidDel="00000000" w:rsidR="00000000" w:rsidRPr="00000000">
        <w:rPr>
          <w:rFonts w:ascii="Times New Roman" w:cs="Times New Roman" w:eastAsia="Times New Roman" w:hAnsi="Times New Roman"/>
          <w:sz w:val="24"/>
          <w:szCs w:val="24"/>
          <w:rtl w:val="0"/>
        </w:rPr>
        <w:t xml:space="preserve">more than 25 legume genera</w:t>
      </w:r>
      <w:r w:rsidDel="00000000" w:rsidR="00000000" w:rsidRPr="00000000">
        <w:rPr>
          <w:rFonts w:ascii="Times New Roman" w:cs="Times New Roman" w:eastAsia="Times New Roman" w:hAnsi="Times New Roman"/>
          <w:sz w:val="24"/>
          <w:szCs w:val="24"/>
          <w:rtl w:val="0"/>
        </w:rPr>
        <w:t xml:space="preserve"> and 60 species, including more than 150 assemblies and annotations. Collections reflect research community focus—for example, with 57 and 33 genomes for </w:t>
      </w:r>
      <w:r w:rsidDel="00000000" w:rsidR="00000000" w:rsidRPr="00000000">
        <w:rPr>
          <w:rFonts w:ascii="Times New Roman" w:cs="Times New Roman" w:eastAsia="Times New Roman" w:hAnsi="Times New Roman"/>
          <w:i w:val="1"/>
          <w:sz w:val="24"/>
          <w:szCs w:val="24"/>
          <w:rtl w:val="0"/>
        </w:rPr>
        <w:t xml:space="preserve">Glycine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Medicago</w:t>
      </w:r>
      <w:r w:rsidDel="00000000" w:rsidR="00000000" w:rsidRPr="00000000">
        <w:rPr>
          <w:rFonts w:ascii="Times New Roman" w:cs="Times New Roman" w:eastAsia="Times New Roman" w:hAnsi="Times New Roman"/>
          <w:sz w:val="24"/>
          <w:szCs w:val="24"/>
          <w:rtl w:val="0"/>
        </w:rPr>
        <w:t xml:space="preserve"> respectively; but there is also good taxonomic coverage, with representatives from four of the six legume subfamilies. Data management and tool development is coordinated with sister projects SoyBase (https://soybase.org) and PeanutBase (https://peanutbase.org).</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Pan-gene collections (sets  of allelic genes across a set of annotations) are available for six genera (</w:t>
      </w:r>
      <w:r w:rsidDel="00000000" w:rsidR="00000000" w:rsidRPr="00000000">
        <w:rPr>
          <w:rFonts w:ascii="Times New Roman" w:cs="Times New Roman" w:eastAsia="Times New Roman" w:hAnsi="Times New Roman"/>
          <w:i w:val="1"/>
          <w:sz w:val="24"/>
          <w:szCs w:val="24"/>
          <w:rtl w:val="0"/>
        </w:rPr>
        <w:t xml:space="preserve">Arachis, Cicer, Glycine, Medicago, Phaseolus, Vigna</w:t>
      </w:r>
      <w:r w:rsidDel="00000000" w:rsidR="00000000" w:rsidRPr="00000000">
        <w:rPr>
          <w:rFonts w:ascii="Times New Roman" w:cs="Times New Roman" w:eastAsia="Times New Roman" w:hAnsi="Times New Roman"/>
          <w:sz w:val="24"/>
          <w:szCs w:val="24"/>
          <w:rtl w:val="0"/>
        </w:rPr>
        <w:t xml:space="preserve">), and rigorously constructed gene families are available that incorporate most of the genic data at LIS. Methods are provided for adding new annotations of interest to the families.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LIS provides many exploratory </w:t>
      </w:r>
      <w:r w:rsidDel="00000000" w:rsidR="00000000" w:rsidRPr="00000000">
        <w:rPr>
          <w:rFonts w:ascii="Times New Roman" w:cs="Times New Roman" w:eastAsia="Times New Roman" w:hAnsi="Times New Roman"/>
          <w:sz w:val="24"/>
          <w:szCs w:val="24"/>
          <w:rtl w:val="0"/>
        </w:rPr>
        <w:t xml:space="preserve">tools</w:t>
      </w:r>
      <w:r w:rsidDel="00000000" w:rsidR="00000000" w:rsidRPr="00000000">
        <w:rPr>
          <w:rFonts w:ascii="Times New Roman" w:cs="Times New Roman" w:eastAsia="Times New Roman" w:hAnsi="Times New Roman"/>
          <w:sz w:val="24"/>
          <w:szCs w:val="24"/>
          <w:rtl w:val="0"/>
        </w:rPr>
        <w:t xml:space="preserve">, including: </w:t>
      </w:r>
      <w:r w:rsidDel="00000000" w:rsidR="00000000" w:rsidRPr="00000000">
        <w:rPr>
          <w:rFonts w:ascii="Times New Roman" w:cs="Times New Roman" w:eastAsia="Times New Roman" w:hAnsi="Times New Roman"/>
          <w:sz w:val="24"/>
          <w:szCs w:val="24"/>
          <w:rtl w:val="0"/>
        </w:rPr>
        <w:t xml:space="preserve">InterMine</w:t>
      </w:r>
      <w:r w:rsidDel="00000000" w:rsidR="00000000" w:rsidRPr="00000000">
        <w:rPr>
          <w:rFonts w:ascii="Times New Roman" w:cs="Times New Roman" w:eastAsia="Times New Roman" w:hAnsi="Times New Roman"/>
          <w:sz w:val="24"/>
          <w:szCs w:val="24"/>
          <w:rtl w:val="0"/>
        </w:rPr>
        <w:t xml:space="preserve"> instances for well-represented genera (InterMine is a data warehouse system that permits powerful queries); BLAST against all genome assemblies and gene sequences; the Genome Context Viewer for exploring synteny; search tools for genes by name or publication or description; JBrowse instances for viewing assemblies; ZZBrowse for exploring GWAS and QTL studies - and comparing marker-trait associations between two species of interest; a gene family viewer; comparative visualization tools for expression data; a tool for displaying germplasm origin in a geographic information system; and for annotating user-supplied sequences.</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a-Lat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26C6"/>
    <w:pPr>
      <w:spacing w:after="0" w:line="240" w:lineRule="auto"/>
      <w:jc w:val="both"/>
    </w:pPr>
    <w:rPr>
      <w:rFonts w:cstheme="minorHAnsi"/>
      <w:lang w:val="hu-H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ICLGG201701Title" w:customStyle="1">
    <w:name w:val="ICLGG 2017 01 Title"/>
    <w:basedOn w:val="Normal"/>
    <w:qFormat w:val="1"/>
    <w:rsid w:val="009126C6"/>
    <w:pPr>
      <w:jc w:val="left"/>
    </w:pPr>
    <w:rPr>
      <w:b w:val="1"/>
      <w:sz w:val="36"/>
      <w:szCs w:val="32"/>
    </w:rPr>
  </w:style>
  <w:style w:type="paragraph" w:styleId="ICLGG201702Authors" w:customStyle="1">
    <w:name w:val="ICLGG 2017 02 Authors"/>
    <w:basedOn w:val="Normal"/>
    <w:qFormat w:val="1"/>
    <w:rsid w:val="009126C6"/>
    <w:pPr>
      <w:jc w:val="left"/>
    </w:pPr>
    <w:rPr>
      <w:rFonts w:ascii="Garamond" w:hAnsi="Garamond"/>
      <w:sz w:val="26"/>
      <w:szCs w:val="26"/>
    </w:rPr>
  </w:style>
  <w:style w:type="paragraph" w:styleId="ICLGG201703Institutions" w:customStyle="1">
    <w:name w:val="ICLGG 2017 03 Institutions"/>
    <w:basedOn w:val="ICLGG201702Authors"/>
    <w:qFormat w:val="1"/>
    <w:rsid w:val="009126C6"/>
    <w:pPr>
      <w:tabs>
        <w:tab w:val="left" w:pos="426"/>
      </w:tabs>
    </w:pPr>
    <w:rPr>
      <w:i w:val="1"/>
    </w:rPr>
  </w:style>
  <w:style w:type="paragraph" w:styleId="ICLGG201704Body" w:customStyle="1">
    <w:name w:val="ICLGG 2017 04 Body"/>
    <w:basedOn w:val="Normal"/>
    <w:qFormat w:val="1"/>
    <w:rsid w:val="009126C6"/>
    <w:pPr>
      <w:spacing w:after="120"/>
      <w:ind w:firstLine="142"/>
    </w:pPr>
    <w:rPr>
      <w:rFonts w:ascii="Garamond" w:hAnsi="Garamond"/>
    </w:rPr>
  </w:style>
  <w:style w:type="paragraph" w:styleId="ICLGG201799Emptyrow" w:customStyle="1">
    <w:name w:val="ICLGG 2017 99 Empty row"/>
    <w:basedOn w:val="ICLGG201704Body"/>
    <w:qFormat w:val="1"/>
    <w:rsid w:val="009126C6"/>
    <w:pPr>
      <w:spacing w:after="0"/>
    </w:pPr>
  </w:style>
  <w:style w:type="paragraph" w:styleId="HTMLPreformatted">
    <w:name w:val="HTML Preformatted"/>
    <w:basedOn w:val="Normal"/>
    <w:link w:val="HTMLPreformattedChar"/>
    <w:uiPriority w:val="99"/>
    <w:semiHidden w:val="1"/>
    <w:unhideWhenUsed w:val="1"/>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cs="Courier New" w:eastAsia="Times New Roman" w:hAnsi="Courier New"/>
      <w:sz w:val="20"/>
      <w:szCs w:val="20"/>
      <w:lang w:eastAsia="en-AU" w:val="en-AU"/>
    </w:rPr>
  </w:style>
  <w:style w:type="character" w:styleId="HTMLPreformattedChar" w:customStyle="1">
    <w:name w:val="HTML Preformatted Char"/>
    <w:basedOn w:val="DefaultParagraphFont"/>
    <w:link w:val="HTMLPreformatted"/>
    <w:uiPriority w:val="99"/>
    <w:semiHidden w:val="1"/>
    <w:rsid w:val="0069354D"/>
    <w:rPr>
      <w:rFonts w:ascii="Courier New" w:cs="Courier New" w:eastAsia="Times New Roman" w:hAnsi="Courier New"/>
      <w:sz w:val="20"/>
      <w:szCs w:val="20"/>
      <w:lang w:eastAsia="en-AU" w:val="en-AU"/>
    </w:rPr>
  </w:style>
  <w:style w:type="character" w:styleId="y2iqfc" w:customStyle="1">
    <w:name w:val="y2iqfc"/>
    <w:basedOn w:val="DefaultParagraphFont"/>
    <w:rsid w:val="0069354D"/>
  </w:style>
  <w:style w:type="paragraph" w:styleId="NoSpacing">
    <w:name w:val="No Spacing"/>
    <w:uiPriority w:val="1"/>
    <w:qFormat w:val="1"/>
    <w:rsid w:val="0069354D"/>
    <w:pPr>
      <w:spacing w:after="0" w:line="240" w:lineRule="auto"/>
      <w:jc w:val="both"/>
    </w:pPr>
    <w:rPr>
      <w:rFonts w:cstheme="minorHAnsi"/>
      <w:lang w:val="hu-H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eTYjhvGcTqdG7E9kVhSZxt6HJQ==">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2024-02-09T03:15:00Z</dcterms:created>
  <dc:creator>Marthe Jewell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