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Reference genome sequence and population genomic analysis of peas provide insights into the genetic basis of Mendelian traits and beyond</w:t>
      </w:r>
    </w:p>
    <w:p>
      <w:pPr>
        <w:pStyle w:val="5"/>
        <w:rPr>
          <w:rFonts w:ascii="Times New Roman" w:hAnsi="Times New Roman" w:cs="Times New Roman"/>
          <w:lang w:val="en-AU"/>
        </w:rPr>
      </w:pPr>
    </w:p>
    <w:p>
      <w:pPr>
        <w:pStyle w:val="6"/>
        <w:rPr>
          <w:rFonts w:ascii="Times New Roman" w:hAnsi="Times New Roman" w:cs="Times New Roman"/>
          <w:sz w:val="24"/>
          <w:szCs w:val="24"/>
          <w:vertAlign w:val="superscript"/>
        </w:rPr>
      </w:pPr>
      <w:r>
        <w:rPr>
          <w:rFonts w:ascii="Times New Roman" w:hAnsi="Times New Roman" w:cs="Times New Roman"/>
          <w:sz w:val="24"/>
          <w:szCs w:val="24"/>
          <w:u w:val="single"/>
        </w:rPr>
        <w:t>Na Liu</w:t>
      </w:r>
      <w:r>
        <w:rPr>
          <w:rFonts w:ascii="Times New Roman" w:hAnsi="Times New Roman" w:cs="Times New Roman"/>
          <w:sz w:val="24"/>
          <w:szCs w:val="24"/>
          <w:vertAlign w:val="superscript"/>
        </w:rPr>
        <w:t>1</w:t>
      </w:r>
      <w:r>
        <w:rPr>
          <w:rFonts w:ascii="Times New Roman" w:hAnsi="Times New Roman" w:cs="Times New Roman"/>
          <w:sz w:val="24"/>
          <w:szCs w:val="24"/>
        </w:rPr>
        <w:t>, Xiaolong Lyu</w:t>
      </w:r>
      <w:r>
        <w:rPr>
          <w:rFonts w:ascii="Times New Roman" w:hAnsi="Times New Roman" w:cs="Times New Roman"/>
          <w:sz w:val="24"/>
          <w:szCs w:val="24"/>
          <w:vertAlign w:val="superscript"/>
        </w:rPr>
        <w:t>2</w:t>
      </w:r>
      <w:r>
        <w:rPr>
          <w:rFonts w:hint="eastAsia" w:ascii="Times New Roman" w:hAnsi="Times New Roman" w:cs="Times New Roman"/>
          <w:sz w:val="24"/>
          <w:szCs w:val="24"/>
        </w:rPr>
        <w:t>,</w:t>
      </w:r>
      <w:r>
        <w:rPr>
          <w:rFonts w:ascii="Times New Roman" w:hAnsi="Times New Roman" w:cs="Times New Roman"/>
          <w:sz w:val="24"/>
          <w:szCs w:val="24"/>
        </w:rPr>
        <w:t xml:space="preserve"> Xueying Zhang</w:t>
      </w:r>
      <w:r>
        <w:rPr>
          <w:rFonts w:ascii="Times New Roman" w:hAnsi="Times New Roman" w:cs="Times New Roman"/>
          <w:sz w:val="24"/>
          <w:szCs w:val="24"/>
          <w:vertAlign w:val="superscript"/>
        </w:rPr>
        <w:t>1</w:t>
      </w:r>
      <w:r>
        <w:rPr>
          <w:rFonts w:ascii="Times New Roman" w:hAnsi="Times New Roman" w:cs="Times New Roman"/>
          <w:sz w:val="24"/>
          <w:szCs w:val="24"/>
        </w:rPr>
        <w:t>, Guwen Zhang</w:t>
      </w:r>
      <w:r>
        <w:rPr>
          <w:rFonts w:ascii="Times New Roman" w:hAnsi="Times New Roman" w:cs="Times New Roman"/>
          <w:sz w:val="24"/>
          <w:szCs w:val="24"/>
          <w:vertAlign w:val="superscript"/>
        </w:rPr>
        <w:t>1</w:t>
      </w:r>
      <w:r>
        <w:rPr>
          <w:rFonts w:ascii="Times New Roman" w:hAnsi="Times New Roman" w:cs="Times New Roman"/>
          <w:sz w:val="24"/>
          <w:szCs w:val="24"/>
        </w:rPr>
        <w:t>, Ziqian Zhang</w:t>
      </w:r>
      <w:r>
        <w:rPr>
          <w:rFonts w:ascii="Times New Roman" w:hAnsi="Times New Roman" w:cs="Times New Roman"/>
          <w:sz w:val="24"/>
          <w:szCs w:val="24"/>
          <w:vertAlign w:val="superscript"/>
        </w:rPr>
        <w:t>2</w:t>
      </w:r>
      <w:r>
        <w:rPr>
          <w:rFonts w:ascii="Times New Roman" w:hAnsi="Times New Roman" w:cs="Times New Roman"/>
          <w:sz w:val="24"/>
          <w:szCs w:val="24"/>
        </w:rPr>
        <w:t>, Xueying Guan</w:t>
      </w:r>
      <w:r>
        <w:rPr>
          <w:rFonts w:ascii="Times New Roman" w:hAnsi="Times New Roman" w:cs="Times New Roman"/>
          <w:sz w:val="24"/>
          <w:szCs w:val="24"/>
          <w:vertAlign w:val="superscript"/>
        </w:rPr>
        <w:t>2</w:t>
      </w:r>
      <w:r>
        <w:rPr>
          <w:rFonts w:ascii="Times New Roman" w:hAnsi="Times New Roman" w:cs="Times New Roman"/>
          <w:sz w:val="24"/>
          <w:szCs w:val="24"/>
        </w:rPr>
        <w:t>, Xiaoyang Chen</w:t>
      </w:r>
      <w:r>
        <w:rPr>
          <w:rFonts w:ascii="Times New Roman" w:hAnsi="Times New Roman" w:cs="Times New Roman"/>
          <w:sz w:val="24"/>
          <w:szCs w:val="24"/>
          <w:vertAlign w:val="superscript"/>
        </w:rPr>
        <w:t>3</w:t>
      </w:r>
      <w:r>
        <w:rPr>
          <w:rFonts w:ascii="Times New Roman" w:hAnsi="Times New Roman" w:cs="Times New Roman"/>
          <w:sz w:val="24"/>
          <w:szCs w:val="24"/>
        </w:rPr>
        <w:t>, Zhijuan Feng</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hint="eastAsia" w:ascii="Times New Roman" w:hAnsi="Times New Roman" w:cs="Times New Roman"/>
          <w:sz w:val="24"/>
          <w:szCs w:val="24"/>
        </w:rPr>
        <w:t xml:space="preserve"> Qiang</w:t>
      </w:r>
      <w:r>
        <w:rPr>
          <w:rFonts w:ascii="Times New Roman" w:hAnsi="Times New Roman" w:cs="Times New Roman"/>
          <w:sz w:val="24"/>
          <w:szCs w:val="24"/>
        </w:rPr>
        <w:t xml:space="preserve"> </w:t>
      </w:r>
      <w:r>
        <w:rPr>
          <w:rFonts w:hint="eastAsia" w:ascii="Times New Roman" w:hAnsi="Times New Roman" w:cs="Times New Roman"/>
          <w:sz w:val="24"/>
          <w:szCs w:val="24"/>
        </w:rPr>
        <w:t>Gao</w:t>
      </w:r>
      <w:r>
        <w:rPr>
          <w:rFonts w:ascii="Times New Roman" w:hAnsi="Times New Roman" w:cs="Times New Roman"/>
          <w:sz w:val="24"/>
          <w:szCs w:val="24"/>
          <w:vertAlign w:val="superscript"/>
        </w:rPr>
        <w:t>2</w:t>
      </w:r>
      <w:r>
        <w:rPr>
          <w:rFonts w:ascii="Times New Roman" w:hAnsi="Times New Roman" w:cs="Times New Roman"/>
          <w:sz w:val="24"/>
          <w:szCs w:val="24"/>
        </w:rPr>
        <w:t xml:space="preserve">, Wanghong </w:t>
      </w:r>
      <w:r>
        <w:rPr>
          <w:rFonts w:hint="eastAsia" w:ascii="Times New Roman" w:hAnsi="Times New Roman" w:cs="Times New Roman"/>
          <w:sz w:val="24"/>
          <w:szCs w:val="24"/>
        </w:rPr>
        <w:t>Shi</w:t>
      </w:r>
      <w:r>
        <w:rPr>
          <w:rFonts w:ascii="Times New Roman" w:hAnsi="Times New Roman" w:cs="Times New Roman"/>
          <w:sz w:val="24"/>
          <w:szCs w:val="24"/>
          <w:vertAlign w:val="superscript"/>
        </w:rPr>
        <w:t>2</w:t>
      </w:r>
      <w:r>
        <w:rPr>
          <w:rFonts w:hint="eastAsia"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5</w:t>
      </w:r>
      <w:r>
        <w:rPr>
          <w:rFonts w:ascii="Times New Roman" w:hAnsi="Times New Roman" w:cs="Times New Roman"/>
          <w:sz w:val="24"/>
          <w:szCs w:val="24"/>
        </w:rPr>
        <w:t>, Yayuan Deng</w:t>
      </w:r>
      <w:r>
        <w:rPr>
          <w:rFonts w:ascii="Times New Roman" w:hAnsi="Times New Roman" w:cs="Times New Roman"/>
          <w:sz w:val="24"/>
          <w:szCs w:val="24"/>
          <w:vertAlign w:val="superscript"/>
        </w:rPr>
        <w:t>2</w:t>
      </w:r>
      <w:r>
        <w:rPr>
          <w:rFonts w:hint="eastAsia"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5</w:t>
      </w:r>
      <w:r>
        <w:rPr>
          <w:rFonts w:hint="eastAsia" w:ascii="Times New Roman" w:hAnsi="Times New Roman" w:cs="Times New Roman"/>
          <w:sz w:val="24"/>
          <w:szCs w:val="24"/>
        </w:rPr>
        <w:t>,</w:t>
      </w:r>
      <w:r>
        <w:rPr>
          <w:rFonts w:ascii="Times New Roman" w:hAnsi="Times New Roman" w:cs="Times New Roman"/>
          <w:sz w:val="24"/>
          <w:szCs w:val="24"/>
        </w:rPr>
        <w:t xml:space="preserve"> </w:t>
      </w:r>
      <w:r>
        <w:rPr>
          <w:rFonts w:hint="eastAsia" w:ascii="Times New Roman" w:hAnsi="Times New Roman" w:cs="Times New Roman"/>
          <w:sz w:val="24"/>
          <w:szCs w:val="24"/>
        </w:rPr>
        <w:t>Kuang Sheng</w:t>
      </w:r>
      <w:r>
        <w:rPr>
          <w:rFonts w:ascii="Times New Roman" w:hAnsi="Times New Roman" w:cs="Times New Roman"/>
          <w:sz w:val="24"/>
          <w:szCs w:val="24"/>
          <w:vertAlign w:val="superscript"/>
        </w:rPr>
        <w:t>2</w:t>
      </w:r>
      <w:r>
        <w:rPr>
          <w:rFonts w:hint="eastAsia" w:ascii="Times New Roman" w:hAnsi="Times New Roman" w:cs="Times New Roman"/>
          <w:sz w:val="24"/>
          <w:szCs w:val="24"/>
        </w:rPr>
        <w:t>, Jinwen Ou</w:t>
      </w:r>
      <w:r>
        <w:rPr>
          <w:rFonts w:hint="eastAsia" w:ascii="Times New Roman" w:hAnsi="Times New Roman" w:cs="Times New Roman"/>
          <w:sz w:val="24"/>
          <w:szCs w:val="24"/>
          <w:vertAlign w:val="superscript"/>
        </w:rPr>
        <w:t>1</w:t>
      </w:r>
      <w:r>
        <w:rPr>
          <w:rFonts w:hint="eastAsia" w:ascii="Times New Roman" w:hAnsi="Times New Roman" w:cs="Times New Roman"/>
          <w:sz w:val="24"/>
          <w:szCs w:val="24"/>
        </w:rPr>
        <w:t xml:space="preserve">, </w:t>
      </w:r>
      <w:r>
        <w:rPr>
          <w:rFonts w:ascii="Times New Roman" w:hAnsi="Times New Roman" w:cs="Times New Roman"/>
          <w:sz w:val="24"/>
          <w:szCs w:val="24"/>
        </w:rPr>
        <w:t>Yumeng Zhu</w:t>
      </w:r>
      <w:r>
        <w:rPr>
          <w:rFonts w:ascii="Times New Roman" w:hAnsi="Times New Roman" w:cs="Times New Roman"/>
          <w:sz w:val="24"/>
          <w:szCs w:val="24"/>
          <w:vertAlign w:val="superscript"/>
        </w:rPr>
        <w:t>2</w:t>
      </w:r>
      <w:r>
        <w:rPr>
          <w:rFonts w:ascii="Times New Roman" w:hAnsi="Times New Roman" w:cs="Times New Roman"/>
          <w:sz w:val="24"/>
          <w:szCs w:val="24"/>
        </w:rPr>
        <w:t>, Bin Wang</w:t>
      </w:r>
      <w:r>
        <w:rPr>
          <w:rFonts w:ascii="Times New Roman" w:hAnsi="Times New Roman" w:cs="Times New Roman"/>
          <w:sz w:val="24"/>
          <w:szCs w:val="24"/>
          <w:vertAlign w:val="superscript"/>
        </w:rPr>
        <w:t>1</w:t>
      </w:r>
      <w:r>
        <w:rPr>
          <w:rFonts w:ascii="Times New Roman" w:hAnsi="Times New Roman" w:cs="Times New Roman"/>
          <w:sz w:val="24"/>
          <w:szCs w:val="24"/>
        </w:rPr>
        <w:t>, Yuanpeng Bu</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bookmarkStart w:id="0" w:name="_Hlk136450770"/>
      <w:r>
        <w:rPr>
          <w:rFonts w:ascii="Times New Roman" w:hAnsi="Times New Roman" w:cs="Times New Roman"/>
          <w:sz w:val="24"/>
          <w:szCs w:val="24"/>
        </w:rPr>
        <w:t>Mingfang Zhang</w:t>
      </w:r>
      <w:r>
        <w:rPr>
          <w:rFonts w:ascii="Times New Roman" w:hAnsi="Times New Roman" w:cs="Times New Roman"/>
          <w:sz w:val="24"/>
          <w:szCs w:val="24"/>
          <w:vertAlign w:val="superscript"/>
        </w:rPr>
        <w:t>2</w:t>
      </w:r>
      <w:r>
        <w:rPr>
          <w:rFonts w:hint="eastAsia"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Pr>
          <w:rFonts w:hint="eastAsia" w:ascii="Times New Roman" w:hAnsi="Times New Roman" w:eastAsia="宋体" w:cs="Times New Roman"/>
          <w:sz w:val="24"/>
          <w:szCs w:val="24"/>
          <w:vertAlign w:val="superscript"/>
          <w:lang w:val="en-US" w:eastAsia="zh-CN"/>
        </w:rPr>
        <w:t>4</w:t>
      </w:r>
      <w:r>
        <w:rPr>
          <w:rFonts w:ascii="Times New Roman" w:hAnsi="Times New Roman" w:cs="Times New Roman"/>
          <w:sz w:val="24"/>
          <w:szCs w:val="24"/>
          <w:vertAlign w:val="superscript"/>
        </w:rPr>
        <w:t>*</w:t>
      </w:r>
      <w:r>
        <w:rPr>
          <w:rFonts w:ascii="Times New Roman" w:hAnsi="Times New Roman" w:cs="Times New Roman"/>
          <w:sz w:val="24"/>
          <w:szCs w:val="24"/>
        </w:rPr>
        <w:t>, Liangsheng Zhang</w:t>
      </w:r>
      <w:r>
        <w:rPr>
          <w:rFonts w:ascii="Times New Roman" w:hAnsi="Times New Roman" w:cs="Times New Roman"/>
          <w:sz w:val="24"/>
          <w:szCs w:val="24"/>
          <w:vertAlign w:val="superscript"/>
        </w:rPr>
        <w:t>2</w:t>
      </w:r>
      <w:r>
        <w:rPr>
          <w:rFonts w:hint="eastAsia"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Pr>
          <w:rFonts w:hint="eastAsia" w:ascii="Times New Roman" w:hAnsi="Times New Roman" w:eastAsia="宋体" w:cs="Times New Roman"/>
          <w:sz w:val="24"/>
          <w:szCs w:val="24"/>
          <w:vertAlign w:val="superscript"/>
          <w:lang w:val="en-US" w:eastAsia="zh-CN"/>
        </w:rPr>
        <w:t>4</w:t>
      </w:r>
      <w:r>
        <w:rPr>
          <w:rFonts w:ascii="Times New Roman" w:hAnsi="Times New Roman" w:cs="Times New Roman"/>
          <w:sz w:val="24"/>
          <w:szCs w:val="24"/>
          <w:vertAlign w:val="superscript"/>
        </w:rPr>
        <w:t>*</w:t>
      </w:r>
      <w:r>
        <w:rPr>
          <w:rFonts w:ascii="Times New Roman" w:hAnsi="Times New Roman" w:cs="Times New Roman"/>
          <w:sz w:val="24"/>
          <w:szCs w:val="24"/>
        </w:rPr>
        <w:t>, Ting Zhao</w:t>
      </w:r>
      <w:r>
        <w:rPr>
          <w:rFonts w:ascii="Times New Roman" w:hAnsi="Times New Roman" w:cs="Times New Roman"/>
          <w:sz w:val="24"/>
          <w:szCs w:val="24"/>
          <w:vertAlign w:val="superscript"/>
        </w:rPr>
        <w:t>2*</w:t>
      </w:r>
      <w:r>
        <w:rPr>
          <w:rFonts w:ascii="Times New Roman" w:hAnsi="Times New Roman" w:cs="Times New Roman"/>
          <w:sz w:val="24"/>
          <w:szCs w:val="24"/>
        </w:rPr>
        <w:t>, Yaming Gong</w:t>
      </w:r>
      <w:bookmarkEnd w:id="0"/>
      <w:r>
        <w:rPr>
          <w:rFonts w:ascii="Times New Roman" w:hAnsi="Times New Roman" w:cs="Times New Roman"/>
          <w:sz w:val="24"/>
          <w:szCs w:val="24"/>
          <w:vertAlign w:val="superscript"/>
        </w:rPr>
        <w:t>1*</w:t>
      </w:r>
    </w:p>
    <w:p>
      <w:pPr>
        <w:pStyle w:val="6"/>
        <w:rPr>
          <w:rFonts w:ascii="Times New Roman" w:hAnsi="Times New Roman" w:cs="Times New Roman"/>
          <w:i/>
          <w:color w:val="7F7F7F" w:themeColor="background1" w:themeShade="80"/>
          <w:sz w:val="22"/>
          <w:szCs w:val="22"/>
          <w:lang w:val="en-AU"/>
        </w:rPr>
      </w:pPr>
      <w:r>
        <w:rPr>
          <w:rFonts w:ascii="Times New Roman" w:hAnsi="Times New Roman" w:cs="Times New Roman"/>
          <w:sz w:val="24"/>
          <w:szCs w:val="24"/>
          <w:u w:val="single"/>
          <w:lang w:val="en-AU"/>
        </w:rPr>
        <w:t>Doe J</w:t>
      </w:r>
      <w:r>
        <w:rPr>
          <w:rFonts w:ascii="Times New Roman" w:hAnsi="Times New Roman" w:cs="Times New Roman"/>
          <w:sz w:val="24"/>
          <w:szCs w:val="24"/>
          <w:vertAlign w:val="superscript"/>
          <w:lang w:val="en-AU"/>
        </w:rPr>
        <w:t>1</w:t>
      </w:r>
      <w:r>
        <w:rPr>
          <w:rFonts w:ascii="Times New Roman" w:hAnsi="Times New Roman" w:cs="Times New Roman"/>
          <w:sz w:val="24"/>
          <w:szCs w:val="24"/>
          <w:lang w:val="en-AU"/>
        </w:rPr>
        <w:t>, Smith K</w:t>
      </w:r>
      <w:r>
        <w:rPr>
          <w:rFonts w:ascii="Times New Roman" w:hAnsi="Times New Roman" w:cs="Times New Roman"/>
          <w:sz w:val="24"/>
          <w:szCs w:val="24"/>
          <w:vertAlign w:val="superscript"/>
          <w:lang w:val="en-AU"/>
        </w:rPr>
        <w:t>1</w:t>
      </w:r>
      <w:r>
        <w:rPr>
          <w:rFonts w:ascii="Times New Roman" w:hAnsi="Times New Roman" w:cs="Times New Roman"/>
          <w:sz w:val="24"/>
          <w:szCs w:val="24"/>
          <w:lang w:val="en-AU"/>
        </w:rPr>
        <w:t>, Tailor A</w:t>
      </w:r>
      <w:r>
        <w:rPr>
          <w:rFonts w:ascii="Times New Roman" w:hAnsi="Times New Roman" w:cs="Times New Roman"/>
          <w:sz w:val="24"/>
          <w:szCs w:val="24"/>
          <w:vertAlign w:val="superscript"/>
          <w:lang w:val="en-AU"/>
        </w:rPr>
        <w:t>2</w:t>
      </w:r>
      <w:r>
        <w:rPr>
          <w:rFonts w:ascii="Times New Roman" w:hAnsi="Times New Roman" w:cs="Times New Roman"/>
          <w:sz w:val="24"/>
          <w:szCs w:val="24"/>
          <w:lang w:val="en-AU"/>
        </w:rPr>
        <w:t xml:space="preserve"> </w:t>
      </w:r>
      <w:r>
        <w:rPr>
          <w:rFonts w:ascii="Times New Roman" w:hAnsi="Times New Roman" w:cs="Times New Roman"/>
          <w:sz w:val="24"/>
          <w:szCs w:val="24"/>
          <w:lang w:val="en-AU"/>
        </w:rPr>
        <w:br w:type="textWrapping"/>
      </w:r>
    </w:p>
    <w:p>
      <w:pPr>
        <w:spacing w:line="276" w:lineRule="auto"/>
        <w:rPr>
          <w:rFonts w:hint="eastAsia" w:ascii="Times New Roman" w:hAnsi="Times New Roman" w:eastAsia="宋体" w:cs="Times New Roman"/>
          <w:i/>
          <w:sz w:val="24"/>
          <w:szCs w:val="24"/>
          <w:lang w:val="en-US" w:eastAsia="zh-CN"/>
        </w:rPr>
      </w:pPr>
      <w:r>
        <w:rPr>
          <w:rFonts w:hint="eastAsia" w:ascii="Times New Roman" w:hAnsi="Times New Roman" w:eastAsia="宋体" w:cs="Times New Roman"/>
          <w:i/>
          <w:sz w:val="24"/>
          <w:szCs w:val="24"/>
          <w:lang w:val="en-US" w:eastAsia="zh-CN"/>
        </w:rPr>
        <w:t xml:space="preserve">Mingfang Zhang (mfzhang@zju.edu.cn), Liangsheng Zhang (zls83@zju.edu.cn), Ting Zhao (0618041@zju.edu.cn), Yaming Gong (gongym07@126.com) </w:t>
      </w:r>
    </w:p>
    <w:p>
      <w:pPr>
        <w:pStyle w:val="9"/>
        <w:ind w:firstLine="0"/>
        <w:rPr>
          <w:rFonts w:ascii="Times New Roman" w:hAnsi="Times New Roman" w:cs="Times New Roman"/>
          <w:lang w:val="en-AU"/>
        </w:rPr>
      </w:pPr>
    </w:p>
    <w:p>
      <w:pPr>
        <w:spacing w:line="360" w:lineRule="auto"/>
        <w:rPr>
          <w:rFonts w:ascii="Times New Roman" w:hAnsi="Times New Roman" w:cs="Times New Roman"/>
          <w:szCs w:val="21"/>
        </w:rPr>
      </w:pPr>
      <w:r>
        <w:rPr>
          <w:rFonts w:ascii="Times New Roman" w:hAnsi="Times New Roman" w:cs="Times New Roman" w:eastAsiaTheme="minorHAnsi"/>
          <w:i/>
          <w:sz w:val="24"/>
          <w:szCs w:val="24"/>
          <w:vertAlign w:val="superscript"/>
          <w:lang w:val="en-AU" w:eastAsia="en-US" w:bidi="ar-SA"/>
        </w:rPr>
        <w:t>1</w:t>
      </w:r>
      <w:r>
        <w:rPr>
          <w:rFonts w:ascii="Times New Roman" w:hAnsi="Times New Roman" w:cs="Times New Roman"/>
          <w:szCs w:val="21"/>
        </w:rPr>
        <w:t xml:space="preserve">State Key Laboratory for Managing Biotic and Chemical Threats to the Quality and Safety of Agro-products, </w:t>
      </w:r>
      <w:r>
        <w:rPr>
          <w:rFonts w:hint="eastAsia" w:ascii="Times New Roman" w:hAnsi="Times New Roman" w:eastAsia="宋体" w:cs="Times New Roman"/>
          <w:szCs w:val="21"/>
          <w:lang w:val="en-US" w:eastAsia="zh-CN"/>
        </w:rPr>
        <w:t xml:space="preserve">Zhejiang Xianghu Laboratory, </w:t>
      </w:r>
      <w:r>
        <w:rPr>
          <w:rFonts w:ascii="Times New Roman" w:hAnsi="Times New Roman" w:cs="Times New Roman"/>
          <w:szCs w:val="21"/>
        </w:rPr>
        <w:t>Institute of Vegetables, Zhejiang Academy of Agricultural Sciences, Hangzhou, 310021, China</w:t>
      </w:r>
    </w:p>
    <w:p>
      <w:pPr>
        <w:spacing w:line="360" w:lineRule="auto"/>
        <w:rPr>
          <w:rFonts w:ascii="Times New Roman" w:hAnsi="Times New Roman" w:cs="Times New Roman"/>
          <w:szCs w:val="21"/>
        </w:rPr>
      </w:pPr>
      <w:r>
        <w:rPr>
          <w:rFonts w:hint="eastAsia" w:ascii="Times New Roman" w:hAnsi="Times New Roman" w:cs="Times New Roman" w:eastAsiaTheme="minorHAnsi"/>
          <w:i/>
          <w:sz w:val="24"/>
          <w:szCs w:val="24"/>
          <w:vertAlign w:val="superscript"/>
          <w:lang w:val="en-AU" w:eastAsia="en-US" w:bidi="ar-SA"/>
        </w:rPr>
        <w:t>2</w:t>
      </w:r>
      <w:r>
        <w:rPr>
          <w:rFonts w:ascii="Times New Roman" w:hAnsi="Times New Roman" w:cs="Times New Roman"/>
          <w:szCs w:val="21"/>
        </w:rPr>
        <w:t>College of Agriculture and Biotechnology, Zhejiang University, Hangzhou, 300058, China</w:t>
      </w:r>
    </w:p>
    <w:p>
      <w:pPr>
        <w:spacing w:line="360" w:lineRule="auto"/>
        <w:rPr>
          <w:rFonts w:ascii="Times New Roman" w:hAnsi="Times New Roman" w:cs="Times New Roman"/>
          <w:szCs w:val="21"/>
        </w:rPr>
      </w:pPr>
      <w:r>
        <w:rPr>
          <w:rFonts w:hint="eastAsia" w:ascii="Times New Roman" w:hAnsi="Times New Roman" w:cs="Times New Roman" w:eastAsiaTheme="minorHAnsi"/>
          <w:i/>
          <w:sz w:val="24"/>
          <w:szCs w:val="24"/>
          <w:vertAlign w:val="superscript"/>
          <w:lang w:val="en-AU" w:eastAsia="en-US" w:bidi="ar-SA"/>
        </w:rPr>
        <w:t>3</w:t>
      </w:r>
      <w:r>
        <w:rPr>
          <w:rFonts w:ascii="Times New Roman" w:hAnsi="Times New Roman" w:cs="Times New Roman"/>
          <w:szCs w:val="21"/>
        </w:rPr>
        <w:t>Station of Zhejiang Seed Management, Hangzhou, 310020, China</w:t>
      </w:r>
    </w:p>
    <w:p>
      <w:pPr>
        <w:spacing w:line="480" w:lineRule="auto"/>
        <w:rPr>
          <w:rFonts w:ascii="Times New Roman" w:hAnsi="Times New Roman" w:cs="Times New Roman"/>
          <w:szCs w:val="21"/>
        </w:rPr>
      </w:pPr>
      <w:r>
        <w:rPr>
          <w:rFonts w:hint="eastAsia" w:ascii="Times New Roman" w:hAnsi="Times New Roman" w:eastAsia="宋体" w:cs="Times New Roman"/>
          <w:i/>
          <w:sz w:val="24"/>
          <w:szCs w:val="24"/>
          <w:vertAlign w:val="superscript"/>
          <w:lang w:val="en-US" w:eastAsia="zh-CN" w:bidi="ar-SA"/>
        </w:rPr>
        <w:t>4</w:t>
      </w:r>
      <w:r>
        <w:rPr>
          <w:rFonts w:ascii="Times New Roman" w:hAnsi="Times New Roman" w:cs="Times New Roman"/>
          <w:sz w:val="22"/>
        </w:rPr>
        <w:t>Hainan Institute of Zhejiang University, Sanya, 572025, China</w:t>
      </w:r>
    </w:p>
    <w:p>
      <w:pPr>
        <w:pStyle w:val="8"/>
        <w:ind w:firstLine="0"/>
        <w:jc w:val="both"/>
        <w:rPr>
          <w:rFonts w:ascii="Times New Roman" w:hAnsi="Times New Roman" w:cs="Times New Roman"/>
          <w:lang w:val="en-AU"/>
        </w:rPr>
      </w:pPr>
    </w:p>
    <w:p>
      <w:pPr>
        <w:jc w:val="both"/>
        <w:rPr>
          <w:rFonts w:ascii="Times New Roman" w:hAnsi="Times New Roman" w:cs="Times New Roman"/>
          <w:sz w:val="24"/>
          <w:szCs w:val="24"/>
          <w:lang w:val="en-AU"/>
        </w:rPr>
      </w:pPr>
      <w:r>
        <w:rPr>
          <w:rFonts w:hint="eastAsia" w:ascii="Times New Roman" w:hAnsi="Times New Roman" w:cs="Times New Roman"/>
          <w:sz w:val="24"/>
          <w:szCs w:val="24"/>
          <w:lang w:val="en-AU"/>
        </w:rPr>
        <w:t xml:space="preserve">Peas are important sources of starch, protein, dietary fiber, and other nutrients for humans. As the genetic model used to discover Mendel’s laws of inheritance, the study of agronomic traits in peas served as the foundation of modern genetics. In this study, we reported a de novo assembly of the chromosome-level genome for the elite vegetable pea cultivar 'Zhewan No.1' and used 314 accessions encompassing wild relatives, landraces, and cultivars resequencing data to resolve the genetic variation map of pea. We uncovered 235 candidate loci associated with fifty-seven important agronomic traits using genome-wide association studies (GWAS). In particular, we anchored the causal gene haplotypes of </w:t>
      </w:r>
      <w:r>
        <w:rPr>
          <w:rFonts w:hint="eastAsia" w:ascii="Times New Roman" w:hAnsi="Times New Roman" w:cs="Times New Roman"/>
          <w:i/>
          <w:iCs/>
          <w:sz w:val="24"/>
          <w:szCs w:val="24"/>
          <w:lang w:val="en-AU"/>
        </w:rPr>
        <w:t>PsGA3ox1</w:t>
      </w:r>
      <w:r>
        <w:rPr>
          <w:rFonts w:hint="eastAsia" w:ascii="Times New Roman" w:hAnsi="Times New Roman" w:cs="Times New Roman"/>
          <w:sz w:val="24"/>
          <w:szCs w:val="24"/>
          <w:lang w:val="en-AU"/>
        </w:rPr>
        <w:t xml:space="preserve">, </w:t>
      </w:r>
      <w:r>
        <w:rPr>
          <w:rFonts w:hint="eastAsia" w:ascii="Times New Roman" w:hAnsi="Times New Roman" w:cs="Times New Roman"/>
          <w:i/>
          <w:iCs/>
          <w:sz w:val="24"/>
          <w:szCs w:val="24"/>
          <w:lang w:val="en-AU"/>
        </w:rPr>
        <w:t>PsbHLH</w:t>
      </w:r>
      <w:r>
        <w:rPr>
          <w:rFonts w:hint="eastAsia" w:ascii="Times New Roman" w:hAnsi="Times New Roman" w:cs="Times New Roman"/>
          <w:sz w:val="24"/>
          <w:szCs w:val="24"/>
          <w:lang w:val="en-AU"/>
        </w:rPr>
        <w:t xml:space="preserve">, </w:t>
      </w:r>
      <w:r>
        <w:rPr>
          <w:rFonts w:hint="eastAsia" w:ascii="Times New Roman" w:hAnsi="Times New Roman" w:cs="Times New Roman"/>
          <w:i/>
          <w:iCs/>
          <w:sz w:val="24"/>
          <w:szCs w:val="24"/>
          <w:lang w:val="en-AU"/>
        </w:rPr>
        <w:t>PsSGR</w:t>
      </w:r>
      <w:r>
        <w:rPr>
          <w:rFonts w:hint="eastAsia" w:ascii="Times New Roman" w:hAnsi="Times New Roman" w:cs="Times New Roman"/>
          <w:sz w:val="24"/>
          <w:szCs w:val="24"/>
          <w:lang w:val="en-AU"/>
        </w:rPr>
        <w:t xml:space="preserve">, and </w:t>
      </w:r>
      <w:r>
        <w:rPr>
          <w:rFonts w:hint="eastAsia" w:ascii="Times New Roman" w:hAnsi="Times New Roman" w:cs="Times New Roman"/>
          <w:i/>
          <w:iCs/>
          <w:sz w:val="24"/>
          <w:szCs w:val="24"/>
          <w:lang w:val="en-AU"/>
        </w:rPr>
        <w:t>PsSBE1</w:t>
      </w:r>
      <w:r>
        <w:rPr>
          <w:rFonts w:hint="eastAsia" w:ascii="Times New Roman" w:hAnsi="Times New Roman" w:cs="Times New Roman"/>
          <w:sz w:val="24"/>
          <w:szCs w:val="24"/>
          <w:lang w:val="en-AU"/>
        </w:rPr>
        <w:t xml:space="preserve"> associated with four Mendel’s traits of stem length (</w:t>
      </w:r>
      <w:r>
        <w:rPr>
          <w:rFonts w:hint="eastAsia" w:ascii="Times New Roman" w:hAnsi="Times New Roman" w:cs="Times New Roman"/>
          <w:i/>
          <w:iCs/>
          <w:sz w:val="24"/>
          <w:szCs w:val="24"/>
          <w:lang w:val="en-AU"/>
        </w:rPr>
        <w:t>Le</w:t>
      </w:r>
      <w:r>
        <w:rPr>
          <w:rFonts w:hint="eastAsia" w:ascii="Times New Roman" w:hAnsi="Times New Roman" w:cs="Times New Roman"/>
          <w:sz w:val="24"/>
          <w:szCs w:val="24"/>
          <w:lang w:val="en-AU"/>
        </w:rPr>
        <w:t>/</w:t>
      </w:r>
      <w:r>
        <w:rPr>
          <w:rFonts w:hint="eastAsia" w:ascii="Times New Roman" w:hAnsi="Times New Roman" w:cs="Times New Roman"/>
          <w:i/>
          <w:iCs/>
          <w:sz w:val="24"/>
          <w:szCs w:val="24"/>
          <w:lang w:val="en-AU"/>
        </w:rPr>
        <w:t>le</w:t>
      </w:r>
      <w:r>
        <w:rPr>
          <w:rFonts w:hint="eastAsia" w:ascii="Times New Roman" w:hAnsi="Times New Roman" w:cs="Times New Roman"/>
          <w:sz w:val="24"/>
          <w:szCs w:val="24"/>
          <w:lang w:val="en-AU"/>
        </w:rPr>
        <w:t>), flower color (</w:t>
      </w:r>
      <w:r>
        <w:rPr>
          <w:rFonts w:hint="eastAsia" w:ascii="Times New Roman" w:hAnsi="Times New Roman" w:cs="Times New Roman"/>
          <w:i/>
          <w:iCs/>
          <w:sz w:val="24"/>
          <w:szCs w:val="24"/>
          <w:lang w:val="en-AU"/>
        </w:rPr>
        <w:t>A</w:t>
      </w:r>
      <w:r>
        <w:rPr>
          <w:rFonts w:hint="eastAsia" w:ascii="Times New Roman" w:hAnsi="Times New Roman" w:cs="Times New Roman"/>
          <w:sz w:val="24"/>
          <w:szCs w:val="24"/>
          <w:lang w:val="en-AU"/>
        </w:rPr>
        <w:t>/</w:t>
      </w:r>
      <w:r>
        <w:rPr>
          <w:rFonts w:hint="eastAsia" w:ascii="Times New Roman" w:hAnsi="Times New Roman" w:cs="Times New Roman"/>
          <w:i/>
          <w:iCs/>
          <w:sz w:val="24"/>
          <w:szCs w:val="24"/>
          <w:lang w:val="en-AU"/>
        </w:rPr>
        <w:t>a</w:t>
      </w:r>
      <w:r>
        <w:rPr>
          <w:rFonts w:hint="eastAsia" w:ascii="Times New Roman" w:hAnsi="Times New Roman" w:cs="Times New Roman"/>
          <w:sz w:val="24"/>
          <w:szCs w:val="24"/>
          <w:lang w:val="en-AU"/>
        </w:rPr>
        <w:t>), cotyledon color (</w:t>
      </w:r>
      <w:r>
        <w:rPr>
          <w:rFonts w:hint="eastAsia" w:ascii="Times New Roman" w:hAnsi="Times New Roman" w:cs="Times New Roman"/>
          <w:i/>
          <w:iCs/>
          <w:sz w:val="24"/>
          <w:szCs w:val="24"/>
          <w:lang w:val="en-AU"/>
        </w:rPr>
        <w:t>I</w:t>
      </w:r>
      <w:r>
        <w:rPr>
          <w:rFonts w:hint="eastAsia" w:ascii="Times New Roman" w:hAnsi="Times New Roman" w:cs="Times New Roman"/>
          <w:sz w:val="24"/>
          <w:szCs w:val="24"/>
          <w:lang w:val="en-AU"/>
        </w:rPr>
        <w:t>/</w:t>
      </w:r>
      <w:r>
        <w:rPr>
          <w:rFonts w:hint="eastAsia" w:ascii="Times New Roman" w:hAnsi="Times New Roman" w:cs="Times New Roman"/>
          <w:i/>
          <w:iCs/>
          <w:sz w:val="24"/>
          <w:szCs w:val="24"/>
          <w:lang w:val="en-AU"/>
        </w:rPr>
        <w:t>i</w:t>
      </w:r>
      <w:r>
        <w:rPr>
          <w:rFonts w:hint="eastAsia" w:ascii="Times New Roman" w:hAnsi="Times New Roman" w:cs="Times New Roman"/>
          <w:sz w:val="24"/>
          <w:szCs w:val="24"/>
          <w:lang w:val="en-AU"/>
        </w:rPr>
        <w:t>), and seed shape (</w:t>
      </w:r>
      <w:r>
        <w:rPr>
          <w:rFonts w:hint="eastAsia" w:ascii="Times New Roman" w:hAnsi="Times New Roman" w:cs="Times New Roman"/>
          <w:i/>
          <w:iCs/>
          <w:sz w:val="24"/>
          <w:szCs w:val="24"/>
          <w:lang w:val="en-AU"/>
        </w:rPr>
        <w:t>R</w:t>
      </w:r>
      <w:r>
        <w:rPr>
          <w:rFonts w:hint="eastAsia" w:ascii="Times New Roman" w:hAnsi="Times New Roman" w:cs="Times New Roman"/>
          <w:sz w:val="24"/>
          <w:szCs w:val="24"/>
          <w:lang w:val="en-AU"/>
        </w:rPr>
        <w:t>/</w:t>
      </w:r>
      <w:r>
        <w:rPr>
          <w:rFonts w:hint="eastAsia" w:ascii="Times New Roman" w:hAnsi="Times New Roman" w:cs="Times New Roman"/>
          <w:i/>
          <w:iCs/>
          <w:sz w:val="24"/>
          <w:szCs w:val="24"/>
          <w:lang w:val="en-AU"/>
        </w:rPr>
        <w:t>r</w:t>
      </w:r>
      <w:r>
        <w:rPr>
          <w:rFonts w:hint="eastAsia" w:ascii="Times New Roman" w:hAnsi="Times New Roman" w:cs="Times New Roman"/>
          <w:sz w:val="24"/>
          <w:szCs w:val="24"/>
          <w:lang w:val="en-AU"/>
        </w:rPr>
        <w:t xml:space="preserve">), respectively. Furthermore, </w:t>
      </w:r>
      <w:r>
        <w:rPr>
          <w:rFonts w:hint="eastAsia" w:ascii="Times New Roman" w:hAnsi="Times New Roman" w:cs="Times New Roman"/>
          <w:i/>
          <w:iCs/>
          <w:sz w:val="24"/>
          <w:szCs w:val="24"/>
          <w:lang w:val="en-AU"/>
        </w:rPr>
        <w:t>PsCLE42</w:t>
      </w:r>
      <w:r>
        <w:rPr>
          <w:rFonts w:hint="eastAsia" w:ascii="Times New Roman" w:hAnsi="Times New Roman" w:cs="Times New Roman"/>
          <w:sz w:val="24"/>
          <w:szCs w:val="24"/>
          <w:lang w:val="en-AU"/>
        </w:rPr>
        <w:t xml:space="preserve"> and </w:t>
      </w:r>
      <w:r>
        <w:rPr>
          <w:rFonts w:hint="eastAsia" w:ascii="Times New Roman" w:hAnsi="Times New Roman" w:cs="Times New Roman"/>
          <w:i/>
          <w:iCs/>
          <w:sz w:val="24"/>
          <w:szCs w:val="24"/>
          <w:lang w:val="en-AU"/>
        </w:rPr>
        <w:t>PsPPO1</w:t>
      </w:r>
      <w:r>
        <w:rPr>
          <w:rFonts w:hint="eastAsia" w:ascii="Times New Roman" w:hAnsi="Times New Roman" w:cs="Times New Roman"/>
          <w:sz w:val="24"/>
          <w:szCs w:val="24"/>
          <w:lang w:val="en-AU"/>
        </w:rPr>
        <w:t xml:space="preserve"> encoding a CLAVATA/ESR (CLE)-related protein and a polyphenol oxidase were mapped as causative genes controlling the resultant traits of pod form (Mendelian </w:t>
      </w:r>
      <w:r>
        <w:rPr>
          <w:rFonts w:hint="eastAsia" w:ascii="Times New Roman" w:hAnsi="Times New Roman" w:cs="Times New Roman"/>
          <w:i/>
          <w:iCs/>
          <w:sz w:val="24"/>
          <w:szCs w:val="24"/>
          <w:lang w:val="en-AU"/>
        </w:rPr>
        <w:t>P</w:t>
      </w:r>
      <w:r>
        <w:rPr>
          <w:rFonts w:hint="eastAsia" w:ascii="Times New Roman" w:hAnsi="Times New Roman" w:cs="Times New Roman"/>
          <w:sz w:val="24"/>
          <w:szCs w:val="24"/>
          <w:lang w:val="en-AU"/>
        </w:rPr>
        <w:t>/</w:t>
      </w:r>
      <w:r>
        <w:rPr>
          <w:rFonts w:hint="eastAsia" w:ascii="Times New Roman" w:hAnsi="Times New Roman" w:cs="Times New Roman"/>
          <w:i/>
          <w:iCs/>
          <w:sz w:val="24"/>
          <w:szCs w:val="24"/>
          <w:lang w:val="en-AU"/>
        </w:rPr>
        <w:t>p</w:t>
      </w:r>
      <w:r>
        <w:rPr>
          <w:rFonts w:hint="eastAsia" w:ascii="Times New Roman" w:hAnsi="Times New Roman" w:cs="Times New Roman"/>
          <w:sz w:val="24"/>
          <w:szCs w:val="24"/>
          <w:lang w:val="en-AU"/>
        </w:rPr>
        <w:t>) and hilum color by integrating GWAS and bulked segregant analysis (BSA) approaches. In addition, we constructed a spatio-temporal gene expression atlas via transcriptome analysis across twenty-two tissues and highlighted the gene modules involving in pod and seed development. These findings provide valuable pea genomic information and will facilitate the future genome-informed improvement of pea crops.</w:t>
      </w:r>
    </w:p>
    <w:p>
      <w:pPr>
        <w:pStyle w:val="9"/>
        <w:rPr>
          <w:rFonts w:ascii="Times New Roman" w:hAnsi="Times New Roman" w:cs="Times New Roman"/>
          <w:lang w:val="en-AU"/>
        </w:rPr>
      </w:pPr>
    </w:p>
    <w:p>
      <w:pPr>
        <w:rPr>
          <w:rFonts w:ascii="Times New Roman" w:hAnsi="Times New Roman" w:cs="Times New Roman"/>
          <w:lang w:val="en-AU"/>
        </w:rPr>
      </w:pPr>
      <w:bookmarkStart w:id="1" w:name="_GoBack"/>
      <w:bookmarkEnd w:id="1"/>
    </w:p>
    <w:p>
      <w:pPr>
        <w:rPr>
          <w:rFonts w:ascii="Times New Roman" w:hAnsi="Times New Roman" w:cs="Times New Roman"/>
          <w:lang w:val="en-AU"/>
        </w:rPr>
      </w:pPr>
    </w:p>
    <w:p>
      <w:pPr>
        <w:rPr>
          <w:rFonts w:ascii="Times New Roman" w:hAnsi="Times New Roman" w:cs="Times New Roman"/>
          <w:lang w:val="en-AU"/>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Calibri">
    <w:panose1 w:val="020F0502020204030204"/>
    <w:charset w:val="00"/>
    <w:family w:val="auto"/>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Courier New">
    <w:panose1 w:val="02070309020205020404"/>
    <w:charset w:val="00"/>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hZGU4MjExYzdmYzdiZWM3MTdjZjE2NzQ2MWQ5Y2IifQ=="/>
  </w:docVars>
  <w:rsids>
    <w:rsidRoot w:val="009126C6"/>
    <w:rsid w:val="00086C6E"/>
    <w:rsid w:val="000B21D5"/>
    <w:rsid w:val="0011541E"/>
    <w:rsid w:val="001956AD"/>
    <w:rsid w:val="001D72AC"/>
    <w:rsid w:val="00234A08"/>
    <w:rsid w:val="002B7ABD"/>
    <w:rsid w:val="003E7225"/>
    <w:rsid w:val="00477E9B"/>
    <w:rsid w:val="005C2ABC"/>
    <w:rsid w:val="005C7608"/>
    <w:rsid w:val="0069354D"/>
    <w:rsid w:val="006C1D10"/>
    <w:rsid w:val="007465CD"/>
    <w:rsid w:val="00771CA6"/>
    <w:rsid w:val="007C1B7A"/>
    <w:rsid w:val="008E0EA1"/>
    <w:rsid w:val="009126C6"/>
    <w:rsid w:val="00954065"/>
    <w:rsid w:val="009C49E6"/>
    <w:rsid w:val="00A72105"/>
    <w:rsid w:val="00BE0837"/>
    <w:rsid w:val="00BE396B"/>
    <w:rsid w:val="00E80A77"/>
    <w:rsid w:val="00EA7F59"/>
    <w:rsid w:val="00EF022F"/>
    <w:rsid w:val="099D0933"/>
  </w:rsids>
  <m:mathPr>
    <m:mathFont m:val="Cambria Math"/>
    <m:brkBin m:val="before"/>
    <m:brkBinSub m:val="--"/>
    <m:smallFrac m:val="0"/>
    <m:dispDef/>
    <m:lMargin m:val="0"/>
    <m:rMargin m:val="0"/>
    <m:defJc m:val="centerGroup"/>
    <m:wrapIndent m:val="1440"/>
    <m:intLim m:val="subSup"/>
    <m:naryLim m:val="undOvr"/>
  </m:mathPr>
  <w:themeFontLang w:val="fr-FR" w:eastAsia="zh-CN" w:bidi="u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jc w:val="both"/>
    </w:pPr>
    <w:rPr>
      <w:rFonts w:asciiTheme="minorHAnsi" w:hAnsiTheme="minorHAnsi" w:eastAsiaTheme="minorHAnsi" w:cstheme="minorHAnsi"/>
      <w:sz w:val="22"/>
      <w:szCs w:val="22"/>
      <w:lang w:val="hu-HU" w:eastAsia="en-US" w:bidi="ar-SA"/>
    </w:rPr>
  </w:style>
  <w:style w:type="character" w:default="1" w:styleId="4">
    <w:name w:val="Default Paragraph Font"/>
    <w:autoRedefine/>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HTML Preformatted"/>
    <w:basedOn w:val="1"/>
    <w:link w:val="10"/>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Times New Roman" w:cs="Courier New"/>
      <w:sz w:val="20"/>
      <w:szCs w:val="20"/>
      <w:lang w:val="en-AU" w:eastAsia="en-AU"/>
    </w:rPr>
  </w:style>
  <w:style w:type="paragraph" w:customStyle="1" w:styleId="5">
    <w:name w:val="ICLGG 2017 01 Title"/>
    <w:basedOn w:val="1"/>
    <w:autoRedefine/>
    <w:qFormat/>
    <w:uiPriority w:val="0"/>
    <w:pPr>
      <w:jc w:val="left"/>
    </w:pPr>
    <w:rPr>
      <w:b/>
      <w:sz w:val="36"/>
      <w:szCs w:val="32"/>
    </w:rPr>
  </w:style>
  <w:style w:type="paragraph" w:customStyle="1" w:styleId="6">
    <w:name w:val="ICLGG 2017 02 Authors"/>
    <w:basedOn w:val="1"/>
    <w:autoRedefine/>
    <w:qFormat/>
    <w:uiPriority w:val="0"/>
    <w:pPr>
      <w:jc w:val="left"/>
    </w:pPr>
    <w:rPr>
      <w:rFonts w:ascii="Garamond" w:hAnsi="Garamond"/>
      <w:sz w:val="26"/>
      <w:szCs w:val="26"/>
    </w:rPr>
  </w:style>
  <w:style w:type="paragraph" w:customStyle="1" w:styleId="7">
    <w:name w:val="ICLGG 2017 03 Institutions"/>
    <w:basedOn w:val="6"/>
    <w:autoRedefine/>
    <w:qFormat/>
    <w:uiPriority w:val="0"/>
    <w:pPr>
      <w:tabs>
        <w:tab w:val="left" w:pos="426"/>
      </w:tabs>
    </w:pPr>
    <w:rPr>
      <w:i/>
    </w:rPr>
  </w:style>
  <w:style w:type="paragraph" w:customStyle="1" w:styleId="8">
    <w:name w:val="ICLGG 2017 04 Body"/>
    <w:basedOn w:val="1"/>
    <w:autoRedefine/>
    <w:qFormat/>
    <w:uiPriority w:val="0"/>
    <w:pPr>
      <w:spacing w:after="120"/>
      <w:ind w:firstLine="142"/>
    </w:pPr>
    <w:rPr>
      <w:rFonts w:ascii="Garamond" w:hAnsi="Garamond"/>
    </w:rPr>
  </w:style>
  <w:style w:type="paragraph" w:customStyle="1" w:styleId="9">
    <w:name w:val="ICLGG 2017 99 Empty row"/>
    <w:basedOn w:val="8"/>
    <w:autoRedefine/>
    <w:qFormat/>
    <w:uiPriority w:val="0"/>
    <w:pPr>
      <w:spacing w:after="0"/>
    </w:pPr>
  </w:style>
  <w:style w:type="character" w:customStyle="1" w:styleId="10">
    <w:name w:val="HTML Preformatted Char"/>
    <w:basedOn w:val="4"/>
    <w:link w:val="2"/>
    <w:autoRedefine/>
    <w:semiHidden/>
    <w:uiPriority w:val="99"/>
    <w:rPr>
      <w:rFonts w:ascii="Courier New" w:hAnsi="Courier New" w:eastAsia="Times New Roman" w:cs="Courier New"/>
      <w:sz w:val="20"/>
      <w:szCs w:val="20"/>
      <w:lang w:val="en-AU" w:eastAsia="en-AU"/>
    </w:rPr>
  </w:style>
  <w:style w:type="character" w:customStyle="1" w:styleId="11">
    <w:name w:val="y2iqfc"/>
    <w:basedOn w:val="4"/>
    <w:qFormat/>
    <w:uiPriority w:val="0"/>
  </w:style>
  <w:style w:type="paragraph" w:styleId="12">
    <w:name w:val="No Spacing"/>
    <w:autoRedefine/>
    <w:qFormat/>
    <w:uiPriority w:val="1"/>
    <w:pPr>
      <w:spacing w:after="0" w:line="240" w:lineRule="auto"/>
      <w:jc w:val="both"/>
    </w:pPr>
    <w:rPr>
      <w:rFonts w:asciiTheme="minorHAnsi" w:hAnsiTheme="minorHAnsi" w:eastAsiaTheme="minorHAnsi" w:cstheme="minorHAnsi"/>
      <w:sz w:val="22"/>
      <w:szCs w:val="22"/>
      <w:lang w:val="hu-H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1EB50184-41B0-42B2-A7DA-D09C2D26991C}">
  <ds:schemaRefs/>
</ds:datastoreItem>
</file>

<file path=customXml/itemProps2.xml><?xml version="1.0" encoding="utf-8"?>
<ds:datastoreItem xmlns:ds="http://schemas.openxmlformats.org/officeDocument/2006/customXml" ds:itemID="{EFA7EE0B-32F3-493A-AC01-B3FF87FCABFA}">
  <ds:schemaRefs/>
</ds:datastoreItem>
</file>

<file path=customXml/itemProps3.xml><?xml version="1.0" encoding="utf-8"?>
<ds:datastoreItem xmlns:ds="http://schemas.openxmlformats.org/officeDocument/2006/customXml" ds:itemID="{27714177-B3FF-42BC-83D3-AA25C8642165}">
  <ds:schemaRefs/>
</ds:datastoreItem>
</file>

<file path=docProps/app.xml><?xml version="1.0" encoding="utf-8"?>
<Properties xmlns="http://schemas.openxmlformats.org/officeDocument/2006/extended-properties" xmlns:vt="http://schemas.openxmlformats.org/officeDocument/2006/docPropsVTypes">
  <Template>Normal</Template>
  <Pages>1</Pages>
  <Words>288</Words>
  <Characters>1642</Characters>
  <Lines>13</Lines>
  <Paragraphs>3</Paragraphs>
  <TotalTime>1</TotalTime>
  <ScaleCrop>false</ScaleCrop>
  <LinksUpToDate>false</LinksUpToDate>
  <CharactersWithSpaces>1927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2024-02-09T03:15:00Z</dcterms:created>
  <dc:creator>Marthe Jewell</dc:creator>
  <cp:lastModifiedBy>刘娜</cp:lastModifiedBy>
  <dcterms:modified xsi:type="dcterms:W3CDTF">2024-05-01T13:36:12Z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KSOProductBuildVer">
    <vt:lpwstr>2052-12.1.0.16729</vt:lpwstr>
  </property>
  <property fmtid="{D5CDD505-2E9C-101B-9397-08002B2CF9AE}" pid="5" name="ICV">
    <vt:lpwstr>C2091DFE82274B89B162283F7420D760_12</vt:lpwstr>
  </property>
</Properties>
</file>