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3D2BB" w14:textId="77777777" w:rsidR="0059303A" w:rsidRPr="00D40DCE" w:rsidRDefault="0059303A" w:rsidP="0059303A">
      <w:pPr>
        <w:spacing w:after="160" w:line="259" w:lineRule="auto"/>
        <w:rPr>
          <w:rFonts w:ascii="Calibri" w:eastAsia="Calibri" w:hAnsi="Calibri" w:cs="Calibri"/>
          <w:sz w:val="20"/>
          <w:szCs w:val="20"/>
          <w:lang w:val="en-AU"/>
        </w:rPr>
      </w:pPr>
      <w:r w:rsidRPr="00D40DCE">
        <w:rPr>
          <w:rFonts w:ascii="Calibri" w:eastAsia="Calibri" w:hAnsi="Calibri" w:cs="Calibri"/>
          <w:sz w:val="20"/>
          <w:szCs w:val="20"/>
          <w:lang w:val="en-AU"/>
        </w:rPr>
        <w:t>Introduction: As research climate</w:t>
      </w:r>
      <w:r>
        <w:rPr>
          <w:rFonts w:ascii="Calibri" w:eastAsia="Calibri" w:hAnsi="Calibri" w:cs="Calibri"/>
          <w:sz w:val="20"/>
          <w:szCs w:val="20"/>
          <w:lang w:val="en-AU"/>
        </w:rPr>
        <w:t>s</w:t>
      </w:r>
      <w:r w:rsidRPr="00D40DCE">
        <w:rPr>
          <w:rFonts w:ascii="Calibri" w:eastAsia="Calibri" w:hAnsi="Calibri" w:cs="Calibri"/>
          <w:sz w:val="20"/>
          <w:szCs w:val="20"/>
          <w:lang w:val="en-AU"/>
        </w:rPr>
        <w:t xml:space="preserve"> change, so too do </w:t>
      </w:r>
      <w:r>
        <w:rPr>
          <w:rFonts w:ascii="Calibri" w:eastAsia="Calibri" w:hAnsi="Calibri" w:cs="Calibri"/>
          <w:sz w:val="20"/>
          <w:szCs w:val="20"/>
          <w:lang w:val="en-AU"/>
        </w:rPr>
        <w:t>modes</w:t>
      </w:r>
      <w:r w:rsidRPr="00D40DCE">
        <w:rPr>
          <w:rFonts w:ascii="Calibri" w:eastAsia="Calibri" w:hAnsi="Calibri" w:cs="Calibri"/>
          <w:sz w:val="20"/>
          <w:szCs w:val="20"/>
          <w:lang w:val="en-AU"/>
        </w:rPr>
        <w:t xml:space="preserve"> of research dissemination. </w:t>
      </w:r>
      <w:r>
        <w:rPr>
          <w:rFonts w:ascii="Calibri" w:eastAsia="Calibri" w:hAnsi="Calibri" w:cs="Calibri"/>
          <w:sz w:val="20"/>
          <w:szCs w:val="20"/>
          <w:lang w:val="en-AU"/>
        </w:rPr>
        <w:t>Research publication has evolved from its oral origins in response to both research and technology revolutions. Contemporary research agendas incorporate dissemination impact. Changes such as these have prompted some researchers to adopt creative modes for both academic writing and research dissemination.</w:t>
      </w:r>
    </w:p>
    <w:p w14:paraId="3EA841FA" w14:textId="77777777" w:rsidR="0059303A" w:rsidRPr="00D40DCE" w:rsidRDefault="0059303A" w:rsidP="0059303A">
      <w:pPr>
        <w:spacing w:after="160" w:line="259" w:lineRule="auto"/>
        <w:rPr>
          <w:rFonts w:ascii="Calibri" w:eastAsia="Calibri" w:hAnsi="Calibri" w:cs="Calibri"/>
          <w:sz w:val="20"/>
          <w:szCs w:val="20"/>
          <w:lang w:val="en-AU"/>
        </w:rPr>
      </w:pPr>
      <w:r w:rsidRPr="00D40DCE">
        <w:rPr>
          <w:rFonts w:ascii="Calibri" w:eastAsia="Calibri" w:hAnsi="Calibri" w:cs="Calibri"/>
          <w:sz w:val="20"/>
          <w:szCs w:val="20"/>
          <w:lang w:val="en-AU"/>
        </w:rPr>
        <w:t xml:space="preserve">Aims: This presentation </w:t>
      </w:r>
      <w:r>
        <w:rPr>
          <w:rFonts w:ascii="Calibri" w:eastAsia="Calibri" w:hAnsi="Calibri" w:cs="Calibri"/>
          <w:sz w:val="20"/>
          <w:szCs w:val="20"/>
          <w:lang w:val="en-AU"/>
        </w:rPr>
        <w:t>models ‘</w:t>
      </w:r>
      <w:r w:rsidRPr="00D40DCE">
        <w:rPr>
          <w:rFonts w:ascii="Calibri" w:eastAsia="Calibri" w:hAnsi="Calibri" w:cs="Calibri"/>
          <w:sz w:val="20"/>
          <w:szCs w:val="20"/>
          <w:lang w:val="en-AU"/>
        </w:rPr>
        <w:t>cabaret as academic writing</w:t>
      </w:r>
      <w:r>
        <w:rPr>
          <w:rFonts w:ascii="Calibri" w:eastAsia="Calibri" w:hAnsi="Calibri" w:cs="Calibri"/>
          <w:sz w:val="20"/>
          <w:szCs w:val="20"/>
          <w:lang w:val="en-AU"/>
        </w:rPr>
        <w:t>/presentation’</w:t>
      </w:r>
      <w:r w:rsidRPr="00D40DCE">
        <w:rPr>
          <w:rFonts w:ascii="Calibri" w:eastAsia="Calibri" w:hAnsi="Calibri" w:cs="Calibri"/>
          <w:sz w:val="20"/>
          <w:szCs w:val="20"/>
          <w:lang w:val="en-AU"/>
        </w:rPr>
        <w:t xml:space="preserve">, addressing why? and how? questions associated with this mode of research dissemination/diffusion. </w:t>
      </w:r>
    </w:p>
    <w:p w14:paraId="57F7D8D4" w14:textId="77777777" w:rsidR="0059303A" w:rsidRPr="00D40DCE" w:rsidRDefault="0059303A" w:rsidP="0059303A">
      <w:pPr>
        <w:spacing w:after="160" w:line="259" w:lineRule="auto"/>
        <w:rPr>
          <w:rFonts w:ascii="Calibri" w:eastAsia="Calibri" w:hAnsi="Calibri" w:cs="Calibri"/>
          <w:sz w:val="20"/>
          <w:szCs w:val="20"/>
          <w:lang w:val="en-AU"/>
        </w:rPr>
      </w:pPr>
      <w:r w:rsidRPr="00D40DCE">
        <w:rPr>
          <w:rFonts w:ascii="Calibri" w:eastAsia="Calibri" w:hAnsi="Calibri" w:cs="Calibri"/>
          <w:sz w:val="20"/>
          <w:szCs w:val="20"/>
          <w:lang w:val="en-AU"/>
        </w:rPr>
        <w:t xml:space="preserve">Methods: </w:t>
      </w:r>
      <w:r>
        <w:rPr>
          <w:rFonts w:ascii="Calibri" w:eastAsia="Calibri" w:hAnsi="Calibri" w:cs="Calibri"/>
          <w:sz w:val="20"/>
          <w:szCs w:val="20"/>
          <w:lang w:val="en-AU"/>
        </w:rPr>
        <w:t xml:space="preserve">Alternate modes of research diffusion invite innovative </w:t>
      </w:r>
      <w:r w:rsidRPr="00D40DCE">
        <w:rPr>
          <w:rFonts w:ascii="Calibri" w:eastAsia="Calibri" w:hAnsi="Calibri" w:cs="Calibri"/>
          <w:sz w:val="20"/>
          <w:szCs w:val="20"/>
          <w:lang w:val="en-AU"/>
        </w:rPr>
        <w:t>data</w:t>
      </w:r>
      <w:r>
        <w:rPr>
          <w:rFonts w:ascii="Calibri" w:eastAsia="Calibri" w:hAnsi="Calibri" w:cs="Calibri"/>
          <w:sz w:val="20"/>
          <w:szCs w:val="20"/>
          <w:lang w:val="en-AU"/>
        </w:rPr>
        <w:t>,</w:t>
      </w:r>
      <w:r w:rsidRPr="00D40DCE">
        <w:rPr>
          <w:rFonts w:ascii="Calibri" w:eastAsia="Calibri" w:hAnsi="Calibri" w:cs="Calibri"/>
          <w:sz w:val="20"/>
          <w:szCs w:val="20"/>
          <w:lang w:val="en-AU"/>
        </w:rPr>
        <w:t xml:space="preserve"> </w:t>
      </w:r>
      <w:r>
        <w:rPr>
          <w:rFonts w:ascii="Calibri" w:eastAsia="Calibri" w:hAnsi="Calibri" w:cs="Calibri"/>
          <w:sz w:val="20"/>
          <w:szCs w:val="20"/>
          <w:lang w:val="en-AU"/>
        </w:rPr>
        <w:t xml:space="preserve">such as </w:t>
      </w:r>
      <w:r w:rsidRPr="00D40DCE">
        <w:rPr>
          <w:rFonts w:ascii="Calibri" w:eastAsia="Calibri" w:hAnsi="Calibri" w:cs="Calibri"/>
          <w:sz w:val="20"/>
          <w:szCs w:val="20"/>
          <w:lang w:val="en-AU"/>
        </w:rPr>
        <w:t>twitter</w:t>
      </w:r>
      <w:r>
        <w:rPr>
          <w:rFonts w:ascii="Calibri" w:eastAsia="Calibri" w:hAnsi="Calibri" w:cs="Calibri"/>
          <w:sz w:val="20"/>
          <w:szCs w:val="20"/>
          <w:lang w:val="en-AU"/>
        </w:rPr>
        <w:t xml:space="preserve">, </w:t>
      </w:r>
      <w:r w:rsidRPr="00D40DCE">
        <w:rPr>
          <w:rFonts w:ascii="Calibri" w:eastAsia="Calibri" w:hAnsi="Calibri" w:cs="Calibri"/>
          <w:sz w:val="20"/>
          <w:szCs w:val="20"/>
          <w:lang w:val="en-AU"/>
        </w:rPr>
        <w:t>email audience responses</w:t>
      </w:r>
      <w:r>
        <w:rPr>
          <w:rFonts w:ascii="Calibri" w:eastAsia="Calibri" w:hAnsi="Calibri" w:cs="Calibri"/>
          <w:sz w:val="20"/>
          <w:szCs w:val="20"/>
          <w:lang w:val="en-AU"/>
        </w:rPr>
        <w:t xml:space="preserve"> </w:t>
      </w:r>
      <w:r w:rsidRPr="00D40DCE">
        <w:rPr>
          <w:rFonts w:ascii="Calibri" w:eastAsia="Calibri" w:hAnsi="Calibri" w:cs="Calibri"/>
          <w:sz w:val="20"/>
          <w:szCs w:val="20"/>
          <w:lang w:val="en-AU"/>
        </w:rPr>
        <w:t>and re-presentation invitations</w:t>
      </w:r>
      <w:r>
        <w:rPr>
          <w:rFonts w:ascii="Calibri" w:eastAsia="Calibri" w:hAnsi="Calibri" w:cs="Calibri"/>
          <w:sz w:val="20"/>
          <w:szCs w:val="20"/>
          <w:lang w:val="en-AU"/>
        </w:rPr>
        <w:t>, along with traditional audience interviews</w:t>
      </w:r>
      <w:r w:rsidRPr="00D40DCE">
        <w:rPr>
          <w:rFonts w:ascii="Calibri" w:eastAsia="Calibri" w:hAnsi="Calibri" w:cs="Calibri"/>
          <w:sz w:val="20"/>
          <w:szCs w:val="20"/>
          <w:lang w:val="en-AU"/>
        </w:rPr>
        <w:t>.</w:t>
      </w:r>
      <w:r>
        <w:rPr>
          <w:rFonts w:ascii="Calibri" w:eastAsia="Calibri" w:hAnsi="Calibri" w:cs="Calibri"/>
          <w:sz w:val="20"/>
          <w:szCs w:val="20"/>
          <w:lang w:val="en-AU"/>
        </w:rPr>
        <w:t xml:space="preserve"> Audience responses have been analysed using thematic analysis. </w:t>
      </w:r>
    </w:p>
    <w:p w14:paraId="5A462205" w14:textId="77777777" w:rsidR="0059303A" w:rsidRPr="00D40DCE" w:rsidRDefault="0059303A" w:rsidP="0059303A">
      <w:pPr>
        <w:jc w:val="both"/>
        <w:rPr>
          <w:rFonts w:ascii="Calibri" w:hAnsi="Calibri" w:cs="Calibri"/>
          <w:sz w:val="20"/>
          <w:szCs w:val="20"/>
          <w:lang w:val="en-AU"/>
        </w:rPr>
      </w:pPr>
      <w:r w:rsidRPr="00D40DCE">
        <w:rPr>
          <w:rFonts w:ascii="Calibri" w:hAnsi="Calibri" w:cs="Calibri"/>
          <w:sz w:val="20"/>
          <w:szCs w:val="20"/>
          <w:lang w:val="en-AU"/>
        </w:rPr>
        <w:t xml:space="preserve">Results: The data </w:t>
      </w:r>
      <w:r>
        <w:rPr>
          <w:rFonts w:ascii="Calibri" w:hAnsi="Calibri" w:cs="Calibri"/>
          <w:sz w:val="20"/>
          <w:szCs w:val="20"/>
          <w:lang w:val="en-AU"/>
        </w:rPr>
        <w:t xml:space="preserve">reveals several </w:t>
      </w:r>
      <w:r w:rsidRPr="00D40DCE">
        <w:rPr>
          <w:rFonts w:ascii="Calibri" w:hAnsi="Calibri" w:cs="Calibri"/>
          <w:sz w:val="20"/>
          <w:szCs w:val="20"/>
          <w:lang w:val="en-AU"/>
        </w:rPr>
        <w:t>meaning</w:t>
      </w:r>
      <w:r>
        <w:rPr>
          <w:rFonts w:ascii="Calibri" w:hAnsi="Calibri" w:cs="Calibri"/>
          <w:sz w:val="20"/>
          <w:szCs w:val="20"/>
          <w:lang w:val="en-AU"/>
        </w:rPr>
        <w:t>-</w:t>
      </w:r>
      <w:r w:rsidRPr="00D40DCE">
        <w:rPr>
          <w:rFonts w:ascii="Calibri" w:hAnsi="Calibri" w:cs="Calibri"/>
          <w:sz w:val="20"/>
          <w:szCs w:val="20"/>
          <w:lang w:val="en-AU"/>
        </w:rPr>
        <w:t>construction</w:t>
      </w:r>
      <w:r>
        <w:rPr>
          <w:rFonts w:ascii="Calibri" w:hAnsi="Calibri" w:cs="Calibri"/>
          <w:sz w:val="20"/>
          <w:szCs w:val="20"/>
          <w:lang w:val="en-AU"/>
        </w:rPr>
        <w:t xml:space="preserve"> </w:t>
      </w:r>
      <w:r w:rsidRPr="00D40DCE">
        <w:rPr>
          <w:rFonts w:ascii="Calibri" w:hAnsi="Calibri" w:cs="Calibri"/>
          <w:sz w:val="20"/>
          <w:szCs w:val="20"/>
          <w:lang w:val="en-AU"/>
        </w:rPr>
        <w:t>themes</w:t>
      </w:r>
      <w:r>
        <w:rPr>
          <w:rFonts w:ascii="Calibri" w:hAnsi="Calibri" w:cs="Calibri"/>
          <w:sz w:val="20"/>
          <w:szCs w:val="20"/>
          <w:lang w:val="en-AU"/>
        </w:rPr>
        <w:t>,</w:t>
      </w:r>
      <w:r w:rsidRPr="00D40DCE">
        <w:rPr>
          <w:rFonts w:ascii="Calibri" w:hAnsi="Calibri" w:cs="Calibri"/>
          <w:sz w:val="20"/>
          <w:szCs w:val="20"/>
          <w:lang w:val="en-AU"/>
        </w:rPr>
        <w:t xml:space="preserve"> including admiration and role model creation, emotions and boundary spanning.</w:t>
      </w:r>
    </w:p>
    <w:p w14:paraId="4F93EDF6" w14:textId="77777777" w:rsidR="0059303A" w:rsidRPr="00D40DCE" w:rsidRDefault="0059303A" w:rsidP="0059303A">
      <w:pPr>
        <w:jc w:val="both"/>
        <w:rPr>
          <w:rFonts w:ascii="Calibri" w:hAnsi="Calibri" w:cs="Calibri"/>
          <w:sz w:val="20"/>
          <w:szCs w:val="20"/>
          <w:lang w:val="en-AU"/>
        </w:rPr>
      </w:pPr>
    </w:p>
    <w:p w14:paraId="791CCF87" w14:textId="77777777" w:rsidR="0059303A" w:rsidRPr="00D40DCE" w:rsidRDefault="0059303A" w:rsidP="0059303A">
      <w:pPr>
        <w:jc w:val="both"/>
        <w:rPr>
          <w:rFonts w:ascii="Calibri" w:hAnsi="Calibri" w:cs="Calibri"/>
          <w:sz w:val="20"/>
          <w:szCs w:val="20"/>
          <w:lang w:val="en-AU"/>
        </w:rPr>
      </w:pPr>
      <w:r w:rsidRPr="00D40DCE">
        <w:rPr>
          <w:rFonts w:ascii="Calibri" w:hAnsi="Calibri" w:cs="Calibri"/>
          <w:sz w:val="20"/>
          <w:szCs w:val="20"/>
          <w:lang w:val="en-AU"/>
        </w:rPr>
        <w:t xml:space="preserve">Discussion. </w:t>
      </w:r>
      <w:r w:rsidRPr="00D40DCE">
        <w:rPr>
          <w:rFonts w:ascii="Calibri" w:eastAsia="Calibri" w:hAnsi="Calibri" w:cs="Calibri"/>
          <w:sz w:val="20"/>
          <w:szCs w:val="20"/>
          <w:lang w:val="en-AU"/>
        </w:rPr>
        <w:t>In the wake of OECD redefining research</w:t>
      </w:r>
      <w:r w:rsidRPr="00D40DCE">
        <w:rPr>
          <w:rFonts w:ascii="Calibri" w:eastAsia="Calibri" w:hAnsi="Calibri" w:cs="Calibri"/>
          <w:color w:val="000000"/>
          <w:sz w:val="20"/>
          <w:szCs w:val="20"/>
          <w:lang w:val="en-AU"/>
        </w:rPr>
        <w:t xml:space="preserve"> to embrace forms of creative work (OECD 2002: 128</w:t>
      </w:r>
      <w:r>
        <w:rPr>
          <w:rFonts w:ascii="Calibri" w:eastAsia="Calibri" w:hAnsi="Calibri" w:cs="Calibri"/>
          <w:color w:val="000000"/>
          <w:sz w:val="20"/>
          <w:szCs w:val="20"/>
          <w:lang w:val="en-AU"/>
        </w:rPr>
        <w:t>)</w:t>
      </w:r>
      <w:r w:rsidRPr="00D40DCE">
        <w:rPr>
          <w:rFonts w:ascii="Calibri" w:eastAsia="Calibri" w:hAnsi="Calibri" w:cs="Calibri"/>
          <w:color w:val="000000"/>
          <w:sz w:val="20"/>
          <w:szCs w:val="20"/>
          <w:lang w:val="en-AU"/>
        </w:rPr>
        <w:t xml:space="preserve"> </w:t>
      </w:r>
      <w:r w:rsidRPr="00D40DCE">
        <w:rPr>
          <w:rFonts w:ascii="Calibri" w:eastAsia="Calibri" w:hAnsi="Calibri" w:cs="Calibri"/>
          <w:sz w:val="20"/>
          <w:szCs w:val="20"/>
          <w:lang w:val="en-AU"/>
        </w:rPr>
        <w:t xml:space="preserve">there has been a revolution of different ways of presenting research and therefore of academic writing. One example of creative academic writing, Cabaret (mentioned in Brown, 2014) is </w:t>
      </w:r>
      <w:r>
        <w:rPr>
          <w:rFonts w:ascii="Calibri" w:eastAsia="Calibri" w:hAnsi="Calibri" w:cs="Calibri"/>
          <w:sz w:val="20"/>
          <w:szCs w:val="20"/>
          <w:lang w:val="en-AU"/>
        </w:rPr>
        <w:t xml:space="preserve">both </w:t>
      </w:r>
      <w:r w:rsidRPr="00D40DCE">
        <w:rPr>
          <w:rFonts w:ascii="Calibri" w:eastAsia="Calibri" w:hAnsi="Calibri" w:cs="Calibri"/>
          <w:sz w:val="20"/>
          <w:szCs w:val="20"/>
          <w:lang w:val="en-AU"/>
        </w:rPr>
        <w:t xml:space="preserve">innovative </w:t>
      </w:r>
      <w:r>
        <w:rPr>
          <w:rFonts w:ascii="Calibri" w:eastAsia="Calibri" w:hAnsi="Calibri" w:cs="Calibri"/>
          <w:sz w:val="20"/>
          <w:szCs w:val="20"/>
          <w:lang w:val="en-AU"/>
        </w:rPr>
        <w:t xml:space="preserve">and </w:t>
      </w:r>
      <w:r w:rsidRPr="00D40DCE">
        <w:rPr>
          <w:rFonts w:ascii="Calibri" w:eastAsia="Calibri" w:hAnsi="Calibri" w:cs="Calibri"/>
          <w:sz w:val="20"/>
          <w:szCs w:val="20"/>
          <w:lang w:val="en-AU"/>
        </w:rPr>
        <w:t>elusive. It may even be contested whether it counts as entertainment or research!</w:t>
      </w:r>
      <w:r>
        <w:rPr>
          <w:rFonts w:ascii="Calibri" w:eastAsia="Calibri" w:hAnsi="Calibri" w:cs="Calibri"/>
          <w:sz w:val="20"/>
          <w:szCs w:val="20"/>
          <w:lang w:val="en-AU"/>
        </w:rPr>
        <w:t xml:space="preserve"> Exposure to new ways of disseminating research is an important element of the academic practice of undertaking research. </w:t>
      </w:r>
    </w:p>
    <w:p w14:paraId="535CCB74" w14:textId="77777777" w:rsidR="00E97ABA" w:rsidRDefault="00E97ABA"/>
    <w:sectPr w:rsidR="00E97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3A"/>
    <w:rsid w:val="0059303A"/>
    <w:rsid w:val="00E97A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E5A4"/>
  <w15:chartTrackingRefBased/>
  <w15:docId w15:val="{38CA4798-96B3-4E35-94BE-E49B9B74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0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 Hill</dc:creator>
  <cp:keywords/>
  <dc:description/>
  <cp:lastModifiedBy>Geof Hill</cp:lastModifiedBy>
  <cp:revision>1</cp:revision>
  <dcterms:created xsi:type="dcterms:W3CDTF">2021-01-21T00:02:00Z</dcterms:created>
  <dcterms:modified xsi:type="dcterms:W3CDTF">2021-01-21T00:03:00Z</dcterms:modified>
</cp:coreProperties>
</file>