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695E0" w14:textId="77777777" w:rsidR="00C71CDF" w:rsidRDefault="00C71CDF" w:rsidP="00C71CDF">
      <w:pPr>
        <w:pStyle w:val="Default"/>
        <w:jc w:val="both"/>
        <w:rPr>
          <w:rFonts w:eastAsia="Times New Roman"/>
          <w:b/>
          <w:color w:val="auto"/>
          <w:sz w:val="20"/>
          <w:szCs w:val="20"/>
          <w:lang w:val="en-AU"/>
        </w:rPr>
      </w:pPr>
      <w:r>
        <w:rPr>
          <w:rFonts w:eastAsia="Times New Roman"/>
          <w:b/>
          <w:color w:val="auto"/>
          <w:sz w:val="20"/>
          <w:szCs w:val="20"/>
          <w:lang w:val="en-AU"/>
        </w:rPr>
        <w:t>T</w:t>
      </w:r>
      <w:r w:rsidRPr="00C71CDF">
        <w:rPr>
          <w:rFonts w:eastAsia="Times New Roman"/>
          <w:b/>
          <w:color w:val="auto"/>
          <w:sz w:val="20"/>
          <w:szCs w:val="20"/>
          <w:lang w:val="en-AU"/>
        </w:rPr>
        <w:t>argeting PCOS with Ficus platyphylla: Natural Fractions Improve Metabolic Dysfunction</w:t>
      </w:r>
    </w:p>
    <w:p w14:paraId="1E2A6145" w14:textId="1ACED087" w:rsidR="00C71CDF" w:rsidRDefault="00C71CDF" w:rsidP="00C71CDF">
      <w:pPr>
        <w:pStyle w:val="Default"/>
        <w:jc w:val="both"/>
        <w:rPr>
          <w:rFonts w:eastAsia="Times New Roman"/>
          <w:color w:val="auto"/>
          <w:sz w:val="20"/>
          <w:szCs w:val="20"/>
          <w:lang w:val="en-AU"/>
        </w:rPr>
      </w:pPr>
      <w:proofErr w:type="spellStart"/>
      <w:r w:rsidRPr="0075514C">
        <w:rPr>
          <w:rFonts w:eastAsia="Times New Roman"/>
          <w:color w:val="auto"/>
          <w:sz w:val="20"/>
          <w:szCs w:val="20"/>
          <w:lang w:val="en-AU"/>
        </w:rPr>
        <w:t>Chinenye</w:t>
      </w:r>
      <w:proofErr w:type="spellEnd"/>
      <w:r w:rsidRPr="0075514C">
        <w:rPr>
          <w:rFonts w:eastAsia="Times New Roman"/>
          <w:color w:val="auto"/>
          <w:sz w:val="20"/>
          <w:szCs w:val="20"/>
          <w:lang w:val="en-AU"/>
        </w:rPr>
        <w:t xml:space="preserve"> J </w:t>
      </w:r>
      <w:proofErr w:type="spellStart"/>
      <w:r w:rsidRPr="0075514C">
        <w:rPr>
          <w:rFonts w:eastAsia="Times New Roman"/>
          <w:color w:val="auto"/>
          <w:sz w:val="20"/>
          <w:szCs w:val="20"/>
          <w:lang w:val="en-AU"/>
        </w:rPr>
        <w:t>Ugwah-Oguejiofor</w:t>
      </w:r>
      <w:proofErr w:type="spellEnd"/>
      <w:r>
        <w:rPr>
          <w:rFonts w:eastAsia="Times New Roman"/>
          <w:color w:val="auto"/>
          <w:sz w:val="20"/>
          <w:szCs w:val="20"/>
          <w:vertAlign w:val="superscript"/>
          <w:lang w:val="en-AU"/>
        </w:rPr>
        <w:t xml:space="preserve"> </w:t>
      </w:r>
      <w:r>
        <w:rPr>
          <w:rFonts w:eastAsia="Times New Roman"/>
          <w:color w:val="auto"/>
          <w:sz w:val="20"/>
          <w:szCs w:val="20"/>
          <w:lang w:val="en-AU"/>
        </w:rPr>
        <w:t xml:space="preserve">&amp; Iyabo M. Adebisi </w:t>
      </w:r>
      <w:r w:rsidRPr="0075514C">
        <w:rPr>
          <w:rFonts w:eastAsia="Times New Roman"/>
          <w:color w:val="auto"/>
          <w:sz w:val="20"/>
          <w:szCs w:val="20"/>
          <w:lang w:val="en-AU"/>
        </w:rPr>
        <w:t xml:space="preserve">Dept of </w:t>
      </w:r>
      <w:proofErr w:type="spellStart"/>
      <w:r w:rsidRPr="0075514C">
        <w:rPr>
          <w:rFonts w:eastAsia="Times New Roman"/>
          <w:color w:val="auto"/>
          <w:sz w:val="20"/>
          <w:szCs w:val="20"/>
          <w:lang w:val="en-AU"/>
        </w:rPr>
        <w:t>Pharmacol</w:t>
      </w:r>
      <w:proofErr w:type="spellEnd"/>
      <w:r w:rsidRPr="0075514C">
        <w:rPr>
          <w:rFonts w:eastAsia="Times New Roman"/>
          <w:color w:val="auto"/>
          <w:sz w:val="20"/>
          <w:szCs w:val="20"/>
          <w:lang w:val="en-AU"/>
        </w:rPr>
        <w:t xml:space="preserve"> &amp; </w:t>
      </w:r>
      <w:proofErr w:type="spellStart"/>
      <w:r w:rsidRPr="0075514C">
        <w:rPr>
          <w:rFonts w:eastAsia="Times New Roman"/>
          <w:color w:val="auto"/>
          <w:sz w:val="20"/>
          <w:szCs w:val="20"/>
          <w:lang w:val="en-AU"/>
        </w:rPr>
        <w:t>Toxicol</w:t>
      </w:r>
      <w:proofErr w:type="spellEnd"/>
      <w:r w:rsidRPr="0075514C">
        <w:rPr>
          <w:rFonts w:eastAsia="Times New Roman"/>
          <w:color w:val="auto"/>
          <w:sz w:val="20"/>
          <w:szCs w:val="20"/>
          <w:lang w:val="en-AU"/>
        </w:rPr>
        <w:t>,</w:t>
      </w:r>
      <w:r>
        <w:rPr>
          <w:rFonts w:eastAsia="Times New Roman"/>
          <w:color w:val="auto"/>
          <w:sz w:val="20"/>
          <w:szCs w:val="20"/>
          <w:lang w:val="en-AU"/>
        </w:rPr>
        <w:t xml:space="preserve"> </w:t>
      </w:r>
      <w:proofErr w:type="spellStart"/>
      <w:r w:rsidRPr="0075514C">
        <w:rPr>
          <w:rFonts w:eastAsia="Times New Roman"/>
          <w:color w:val="auto"/>
          <w:sz w:val="20"/>
          <w:szCs w:val="20"/>
          <w:lang w:val="en-AU"/>
        </w:rPr>
        <w:t>U</w:t>
      </w:r>
      <w:r>
        <w:rPr>
          <w:rFonts w:eastAsia="Times New Roman"/>
          <w:color w:val="auto"/>
          <w:sz w:val="20"/>
          <w:szCs w:val="20"/>
          <w:lang w:val="en-AU"/>
        </w:rPr>
        <w:t>smanu</w:t>
      </w:r>
      <w:proofErr w:type="spellEnd"/>
      <w:r>
        <w:rPr>
          <w:rFonts w:eastAsia="Times New Roman"/>
          <w:color w:val="auto"/>
          <w:sz w:val="20"/>
          <w:szCs w:val="20"/>
          <w:lang w:val="en-AU"/>
        </w:rPr>
        <w:t xml:space="preserve"> </w:t>
      </w:r>
      <w:proofErr w:type="spellStart"/>
      <w:r>
        <w:rPr>
          <w:rFonts w:eastAsia="Times New Roman"/>
          <w:color w:val="auto"/>
          <w:sz w:val="20"/>
          <w:szCs w:val="20"/>
          <w:lang w:val="en-AU"/>
        </w:rPr>
        <w:t>Danfodiyo</w:t>
      </w:r>
      <w:proofErr w:type="spellEnd"/>
      <w:r>
        <w:rPr>
          <w:rFonts w:eastAsia="Times New Roman"/>
          <w:color w:val="auto"/>
          <w:sz w:val="20"/>
          <w:szCs w:val="20"/>
          <w:lang w:val="en-AU"/>
        </w:rPr>
        <w:t xml:space="preserve"> Univ</w:t>
      </w:r>
      <w:r w:rsidRPr="0075514C">
        <w:rPr>
          <w:rFonts w:eastAsia="Times New Roman"/>
          <w:color w:val="auto"/>
          <w:sz w:val="20"/>
          <w:szCs w:val="20"/>
          <w:lang w:val="en-AU"/>
        </w:rPr>
        <w:t xml:space="preserve">, </w:t>
      </w:r>
      <w:r>
        <w:rPr>
          <w:rFonts w:eastAsia="Times New Roman"/>
          <w:color w:val="auto"/>
          <w:sz w:val="20"/>
          <w:szCs w:val="20"/>
          <w:lang w:val="en-AU"/>
        </w:rPr>
        <w:t xml:space="preserve">Sokoto, </w:t>
      </w:r>
      <w:r w:rsidRPr="0075514C">
        <w:rPr>
          <w:rFonts w:eastAsia="Times New Roman"/>
          <w:color w:val="auto"/>
          <w:sz w:val="20"/>
          <w:szCs w:val="20"/>
          <w:lang w:val="en-AU"/>
        </w:rPr>
        <w:t>Nigeria</w:t>
      </w:r>
    </w:p>
    <w:p w14:paraId="3ABFC3C2" w14:textId="77777777" w:rsidR="00C71CDF" w:rsidRPr="00C71CDF" w:rsidRDefault="00C71CDF" w:rsidP="00C71CDF">
      <w:pPr>
        <w:pStyle w:val="Default"/>
        <w:jc w:val="both"/>
        <w:rPr>
          <w:b/>
          <w:bCs/>
          <w:sz w:val="20"/>
          <w:szCs w:val="20"/>
          <w:lang w:val="en-AU"/>
        </w:rPr>
      </w:pPr>
      <w:r w:rsidRPr="00C71CDF">
        <w:rPr>
          <w:b/>
          <w:bCs/>
          <w:sz w:val="20"/>
          <w:szCs w:val="20"/>
          <w:lang w:val="en-AU"/>
        </w:rPr>
        <w:t>Introduction:</w:t>
      </w:r>
    </w:p>
    <w:p w14:paraId="69C5B36E" w14:textId="77777777" w:rsidR="00C71CDF" w:rsidRPr="00C71CDF" w:rsidRDefault="00C71CDF" w:rsidP="00C71CDF">
      <w:pPr>
        <w:pStyle w:val="Default"/>
        <w:jc w:val="both"/>
        <w:rPr>
          <w:sz w:val="20"/>
          <w:szCs w:val="20"/>
          <w:lang w:val="en-AU"/>
        </w:rPr>
      </w:pPr>
      <w:r w:rsidRPr="00C71CDF">
        <w:rPr>
          <w:sz w:val="20"/>
          <w:szCs w:val="20"/>
          <w:lang w:val="en-AU"/>
        </w:rPr>
        <w:t xml:space="preserve">Polycystic ovary syndrome (PCOS) is a common endocrine disorder characterised by hyperandrogenism, insulin resistance, inflammation, </w:t>
      </w:r>
      <w:proofErr w:type="spellStart"/>
      <w:r w:rsidRPr="00C71CDF">
        <w:rPr>
          <w:sz w:val="20"/>
          <w:szCs w:val="20"/>
          <w:lang w:val="en-AU"/>
        </w:rPr>
        <w:t>dyslipidemia</w:t>
      </w:r>
      <w:proofErr w:type="spellEnd"/>
      <w:r w:rsidRPr="00C71CDF">
        <w:rPr>
          <w:sz w:val="20"/>
          <w:szCs w:val="20"/>
          <w:lang w:val="en-AU"/>
        </w:rPr>
        <w:t>, and oxidative stress. Conventional therapies have limitations and side effects, driving interest in natural alternatives. Ficus platyphylla, a West African medicinal plant known for its antioxidant and anti-inflammatory properties, remains largely unexplored for PCOS management.</w:t>
      </w:r>
    </w:p>
    <w:p w14:paraId="60816783" w14:textId="77777777" w:rsidR="00C71CDF" w:rsidRPr="00C71CDF" w:rsidRDefault="00C71CDF" w:rsidP="00C71CDF">
      <w:pPr>
        <w:pStyle w:val="Default"/>
        <w:jc w:val="both"/>
        <w:rPr>
          <w:b/>
          <w:bCs/>
          <w:sz w:val="20"/>
          <w:szCs w:val="20"/>
          <w:lang w:val="en-AU"/>
        </w:rPr>
      </w:pPr>
      <w:r w:rsidRPr="00C71CDF">
        <w:rPr>
          <w:b/>
          <w:bCs/>
          <w:sz w:val="20"/>
          <w:szCs w:val="20"/>
          <w:lang w:val="en-AU"/>
        </w:rPr>
        <w:t>Aim:</w:t>
      </w:r>
    </w:p>
    <w:p w14:paraId="5F6D03A6" w14:textId="77777777" w:rsidR="00C71CDF" w:rsidRPr="00C71CDF" w:rsidRDefault="00C71CDF" w:rsidP="00C71CDF">
      <w:pPr>
        <w:pStyle w:val="Default"/>
        <w:jc w:val="both"/>
        <w:rPr>
          <w:sz w:val="20"/>
          <w:szCs w:val="20"/>
          <w:lang w:val="en-AU"/>
        </w:rPr>
      </w:pPr>
      <w:r w:rsidRPr="00C71CDF">
        <w:rPr>
          <w:sz w:val="20"/>
          <w:szCs w:val="20"/>
          <w:lang w:val="en-AU"/>
        </w:rPr>
        <w:t>This study aimed to investigate the therapeutic efficacy of various solvent fractions (n-hexane, ethyl acetate and n-butanol) of Ficus platyphylla stem bark in mitigating biochemical and oxidative stress-related abnormalities associated with letrozole-induced PCOS in Wistar rats.</w:t>
      </w:r>
    </w:p>
    <w:p w14:paraId="7431E931" w14:textId="77777777" w:rsidR="00C71CDF" w:rsidRPr="00C71CDF" w:rsidRDefault="00C71CDF" w:rsidP="00C71CDF">
      <w:pPr>
        <w:pStyle w:val="Default"/>
        <w:jc w:val="both"/>
        <w:rPr>
          <w:b/>
          <w:bCs/>
          <w:sz w:val="20"/>
          <w:szCs w:val="20"/>
          <w:lang w:val="en-AU"/>
        </w:rPr>
      </w:pPr>
      <w:r w:rsidRPr="00C71CDF">
        <w:rPr>
          <w:b/>
          <w:bCs/>
          <w:sz w:val="20"/>
          <w:szCs w:val="20"/>
          <w:lang w:val="en-AU"/>
        </w:rPr>
        <w:t>Methods:</w:t>
      </w:r>
    </w:p>
    <w:p w14:paraId="39CC009A" w14:textId="0B38BD9E" w:rsidR="00C71CDF" w:rsidRPr="00C71CDF" w:rsidRDefault="00C71CDF" w:rsidP="00C71CDF">
      <w:pPr>
        <w:pStyle w:val="Default"/>
        <w:jc w:val="both"/>
        <w:rPr>
          <w:sz w:val="20"/>
          <w:szCs w:val="20"/>
          <w:lang w:val="en-AU"/>
        </w:rPr>
      </w:pPr>
      <w:r w:rsidRPr="00C71CDF">
        <w:rPr>
          <w:sz w:val="20"/>
          <w:szCs w:val="20"/>
          <w:lang w:val="en-AU"/>
        </w:rPr>
        <w:t>Successive extraction according to polarity was done.  Sixty adult female Wistar rats were assigned to</w:t>
      </w:r>
      <w:bookmarkStart w:id="0" w:name="_GoBack"/>
      <w:bookmarkEnd w:id="0"/>
      <w:r w:rsidRPr="00C71CDF">
        <w:rPr>
          <w:sz w:val="20"/>
          <w:szCs w:val="20"/>
          <w:lang w:val="en-AU"/>
        </w:rPr>
        <w:t xml:space="preserve"> ten groups (n=6), including normal and PCOS controls, six treatment groups receiving graded doses (50, 100, 200 mg/kg) of ethyl acetate and n-butanol fractions, 50 mg/kg of n-hexane fraction, and a standard treatment group administered metformin/clomiphene. PCOS was induced using letrozole (1 mg/kg/day) for 21 days, followed by 28 days of treatment. Evaluated parameters included fasting glucose, plasma insulin, HOMA-IR, TNF-α, lipid profile, and oxidative stress biomarkers (SOD, CAT, GR, MDA). </w:t>
      </w:r>
    </w:p>
    <w:p w14:paraId="623FDAE7" w14:textId="77777777" w:rsidR="00C71CDF" w:rsidRPr="00C71CDF" w:rsidRDefault="00C71CDF" w:rsidP="00C71CDF">
      <w:pPr>
        <w:pStyle w:val="Default"/>
        <w:jc w:val="both"/>
        <w:rPr>
          <w:b/>
          <w:bCs/>
          <w:sz w:val="20"/>
          <w:szCs w:val="20"/>
          <w:lang w:val="en-AU"/>
        </w:rPr>
      </w:pPr>
      <w:r w:rsidRPr="00C71CDF">
        <w:rPr>
          <w:b/>
          <w:bCs/>
          <w:sz w:val="20"/>
          <w:szCs w:val="20"/>
          <w:lang w:val="en-AU"/>
        </w:rPr>
        <w:t>Result and Discussion:</w:t>
      </w:r>
    </w:p>
    <w:p w14:paraId="5768EBAD" w14:textId="2F224FD8" w:rsidR="00081C99" w:rsidRPr="00C71CDF" w:rsidRDefault="00C71CDF" w:rsidP="00C71CDF">
      <w:pPr>
        <w:pStyle w:val="Default"/>
        <w:jc w:val="both"/>
      </w:pPr>
      <w:r w:rsidRPr="00C71CDF">
        <w:rPr>
          <w:sz w:val="20"/>
          <w:szCs w:val="20"/>
          <w:lang w:val="en-AU"/>
        </w:rPr>
        <w:t xml:space="preserve">PCOS with letrozole </w:t>
      </w:r>
      <w:r>
        <w:rPr>
          <w:sz w:val="20"/>
          <w:szCs w:val="20"/>
          <w:lang w:val="en-AU"/>
        </w:rPr>
        <w:t xml:space="preserve">in rats </w:t>
      </w:r>
      <w:r w:rsidRPr="00C71CDF">
        <w:rPr>
          <w:sz w:val="20"/>
          <w:szCs w:val="20"/>
          <w:lang w:val="en-AU"/>
        </w:rPr>
        <w:t xml:space="preserve">resulted in significant metabolic and oxidative disturbances, confirming the reliability of the model. Treatment with the n-hexane and n-butanol fractions, particularly at the 50 mg/kg dose, produced notable improvements in glucose metabolism, insulin sensitivity, and lipid regulation compared with untreated PCOS rats. These fractions also enhanced antioxidant </w:t>
      </w:r>
      <w:proofErr w:type="spellStart"/>
      <w:r w:rsidRPr="00C71CDF">
        <w:rPr>
          <w:sz w:val="20"/>
          <w:szCs w:val="20"/>
          <w:lang w:val="en-AU"/>
        </w:rPr>
        <w:t>defense</w:t>
      </w:r>
      <w:proofErr w:type="spellEnd"/>
      <w:r w:rsidRPr="00C71CDF">
        <w:rPr>
          <w:sz w:val="20"/>
          <w:szCs w:val="20"/>
          <w:lang w:val="en-AU"/>
        </w:rPr>
        <w:t xml:space="preserve"> by elevating superoxide dismutase, catalase, and glutathione reductase activities, while significantly reducing</w:t>
      </w:r>
      <w:r>
        <w:rPr>
          <w:sz w:val="20"/>
          <w:szCs w:val="20"/>
          <w:lang w:val="en-AU"/>
        </w:rPr>
        <w:t xml:space="preserve"> </w:t>
      </w:r>
      <w:r w:rsidRPr="00C71CDF">
        <w:rPr>
          <w:sz w:val="20"/>
          <w:szCs w:val="20"/>
          <w:lang w:val="en-AU"/>
        </w:rPr>
        <w:t>MDA and proinflammatory cytokine TNF-α. Such effects suggest that these fractions alleviate oxidative stress and inflammation, both central to PCOS pathogenesis.</w:t>
      </w:r>
      <w:r>
        <w:rPr>
          <w:sz w:val="20"/>
          <w:szCs w:val="20"/>
          <w:lang w:val="en-AU"/>
        </w:rPr>
        <w:t xml:space="preserve"> </w:t>
      </w:r>
      <w:r w:rsidRPr="00C71CDF">
        <w:rPr>
          <w:sz w:val="20"/>
          <w:szCs w:val="20"/>
          <w:lang w:val="en-AU"/>
        </w:rPr>
        <w:t xml:space="preserve">In contrast, the ethyl acetate fraction showed variable activity at 50 and 100 mg/kg, suggesting a weaker or dose-dependent efficacy. Overall, F. platyphylla fractions attenuated insulin resistance, inflammation, </w:t>
      </w:r>
      <w:proofErr w:type="spellStart"/>
      <w:r w:rsidRPr="00C71CDF">
        <w:rPr>
          <w:sz w:val="20"/>
          <w:szCs w:val="20"/>
          <w:lang w:val="en-AU"/>
        </w:rPr>
        <w:t>dyslipidemia</w:t>
      </w:r>
      <w:proofErr w:type="spellEnd"/>
      <w:r w:rsidRPr="00C71CDF">
        <w:rPr>
          <w:sz w:val="20"/>
          <w:szCs w:val="20"/>
          <w:lang w:val="en-AU"/>
        </w:rPr>
        <w:t>, and oxidative stress</w:t>
      </w:r>
      <w:r>
        <w:rPr>
          <w:sz w:val="20"/>
          <w:szCs w:val="20"/>
          <w:lang w:val="en-AU"/>
        </w:rPr>
        <w:t>.</w:t>
      </w:r>
    </w:p>
    <w:sectPr w:rsidR="00081C99" w:rsidRPr="00C71CDF" w:rsidSect="0075514C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DF"/>
    <w:rsid w:val="00081C99"/>
    <w:rsid w:val="00C71CDF"/>
    <w:rsid w:val="00E0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7D156"/>
  <w15:chartTrackingRefBased/>
  <w15:docId w15:val="{9FB6F1BE-54A8-47C3-9A7A-E83F026F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1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2160</Characters>
  <Application>Microsoft Office Word</Application>
  <DocSecurity>0</DocSecurity>
  <Lines>27</Lines>
  <Paragraphs>10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2025-09-15T16:03:00Z</dcterms:created>
  <dcterms:modified xsi:type="dcterms:W3CDTF">2025-09-15T16:15:00Z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15072668-e241-44f9-aa1c-4ce52600db82</vt:lpwstr>
  </property>
</Properties>
</file>