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26B9" w14:textId="59D1E288" w:rsidR="00711813" w:rsidRPr="004E5450" w:rsidRDefault="00F02CF4" w:rsidP="00711813">
      <w:pPr>
        <w:jc w:val="both"/>
        <w:rPr>
          <w:rFonts w:ascii="Calibri" w:hAnsi="Calibri" w:cs="Calibri"/>
          <w:b/>
          <w:sz w:val="20"/>
          <w:szCs w:val="20"/>
          <w:lang w:val="en-AU"/>
        </w:rPr>
      </w:pPr>
      <w:r w:rsidRPr="00F02CF4">
        <w:rPr>
          <w:rFonts w:ascii="Calibri" w:hAnsi="Calibri" w:cs="Calibri"/>
          <w:b/>
          <w:sz w:val="20"/>
          <w:szCs w:val="20"/>
          <w:lang w:val="en-AU"/>
        </w:rPr>
        <w:t>Ivermectin inhibits pancreatic ductal adenocarcinoma via a new mechanism-of-action</w:t>
      </w:r>
    </w:p>
    <w:p w14:paraId="32B065C5" w14:textId="3C5AF2DA" w:rsidR="00711813" w:rsidRPr="004E5450" w:rsidRDefault="00F02CF4" w:rsidP="00711813">
      <w:pPr>
        <w:jc w:val="both"/>
        <w:rPr>
          <w:rFonts w:ascii="Calibri" w:hAnsi="Calibri" w:cs="Calibri"/>
          <w:sz w:val="20"/>
          <w:szCs w:val="20"/>
          <w:lang w:val="en-AU"/>
        </w:rPr>
      </w:pPr>
      <w:r w:rsidRPr="00F02CF4">
        <w:rPr>
          <w:rFonts w:ascii="Calibri" w:hAnsi="Calibri" w:cs="Calibri"/>
          <w:sz w:val="20"/>
          <w:szCs w:val="20"/>
          <w:lang w:val="en-AU"/>
        </w:rPr>
        <w:t xml:space="preserve">Elisabeth </w:t>
      </w:r>
      <w:proofErr w:type="spellStart"/>
      <w:r w:rsidRPr="00F02CF4">
        <w:rPr>
          <w:rFonts w:ascii="Calibri" w:hAnsi="Calibri" w:cs="Calibri"/>
          <w:sz w:val="20"/>
          <w:szCs w:val="20"/>
          <w:lang w:val="en-AU"/>
        </w:rPr>
        <w:t>Pimpisa</w:t>
      </w:r>
      <w:proofErr w:type="spellEnd"/>
      <w:r w:rsidRPr="00F02CF4">
        <w:rPr>
          <w:rFonts w:ascii="Calibri" w:hAnsi="Calibri" w:cs="Calibri"/>
          <w:sz w:val="20"/>
          <w:szCs w:val="20"/>
          <w:lang w:val="en-AU"/>
        </w:rPr>
        <w:t xml:space="preserve"> Graarud</w:t>
      </w:r>
      <w:r w:rsidRPr="00724050">
        <w:rPr>
          <w:rFonts w:ascii="Calibri" w:hAnsi="Calibri" w:cs="Calibri"/>
          <w:sz w:val="20"/>
          <w:szCs w:val="20"/>
          <w:vertAlign w:val="superscript"/>
          <w:lang w:val="en-AU"/>
        </w:rPr>
        <w:t>1</w:t>
      </w:r>
      <w:r w:rsidRPr="00F02CF4">
        <w:rPr>
          <w:rFonts w:ascii="Calibri" w:hAnsi="Calibri" w:cs="Calibri"/>
          <w:sz w:val="20"/>
          <w:szCs w:val="20"/>
          <w:lang w:val="en-AU"/>
        </w:rPr>
        <w:t>, Tarik Corbo</w:t>
      </w:r>
      <w:r w:rsidRPr="00724050">
        <w:rPr>
          <w:rFonts w:ascii="Calibri" w:hAnsi="Calibri" w:cs="Calibri"/>
          <w:sz w:val="20"/>
          <w:szCs w:val="20"/>
          <w:vertAlign w:val="superscript"/>
          <w:lang w:val="en-AU"/>
        </w:rPr>
        <w:t>2</w:t>
      </w:r>
      <w:r w:rsidRPr="00F02CF4">
        <w:rPr>
          <w:rFonts w:ascii="Calibri" w:hAnsi="Calibri" w:cs="Calibri"/>
          <w:sz w:val="20"/>
          <w:szCs w:val="20"/>
          <w:lang w:val="en-AU"/>
        </w:rPr>
        <w:t>, Hanne-Line Rabben</w:t>
      </w:r>
      <w:r w:rsidRPr="00724050">
        <w:rPr>
          <w:rFonts w:ascii="Calibri" w:hAnsi="Calibri" w:cs="Calibri"/>
          <w:sz w:val="20"/>
          <w:szCs w:val="20"/>
          <w:vertAlign w:val="superscript"/>
          <w:lang w:val="en-AU"/>
        </w:rPr>
        <w:t>1</w:t>
      </w:r>
      <w:r w:rsidRPr="00F02CF4">
        <w:rPr>
          <w:rFonts w:ascii="Calibri" w:hAnsi="Calibri" w:cs="Calibri"/>
          <w:sz w:val="20"/>
          <w:szCs w:val="20"/>
          <w:lang w:val="en-AU"/>
        </w:rPr>
        <w:t>, Mathilde Resell</w:t>
      </w:r>
      <w:r w:rsidRPr="00724050">
        <w:rPr>
          <w:rFonts w:ascii="Calibri" w:hAnsi="Calibri" w:cs="Calibri"/>
          <w:sz w:val="20"/>
          <w:szCs w:val="20"/>
          <w:vertAlign w:val="superscript"/>
          <w:lang w:val="en-AU"/>
        </w:rPr>
        <w:t>1</w:t>
      </w:r>
      <w:r w:rsidRPr="00F02CF4">
        <w:rPr>
          <w:rFonts w:ascii="Calibri" w:hAnsi="Calibri" w:cs="Calibri"/>
          <w:sz w:val="20"/>
          <w:szCs w:val="20"/>
          <w:lang w:val="en-AU"/>
        </w:rPr>
        <w:t>, Abdurahim Kalajdzic</w:t>
      </w:r>
      <w:r w:rsidRPr="00724050">
        <w:rPr>
          <w:rFonts w:ascii="Calibri" w:hAnsi="Calibri" w:cs="Calibri"/>
          <w:sz w:val="20"/>
          <w:szCs w:val="20"/>
          <w:vertAlign w:val="superscript"/>
          <w:lang w:val="en-AU"/>
        </w:rPr>
        <w:t>2</w:t>
      </w:r>
      <w:r w:rsidRPr="00F02CF4">
        <w:rPr>
          <w:rFonts w:ascii="Calibri" w:hAnsi="Calibri" w:cs="Calibri"/>
          <w:sz w:val="20"/>
          <w:szCs w:val="20"/>
          <w:lang w:val="en-AU"/>
        </w:rPr>
        <w:t>, Wei Wang</w:t>
      </w:r>
      <w:r w:rsidRPr="00724050">
        <w:rPr>
          <w:rFonts w:ascii="Calibri" w:hAnsi="Calibri" w:cs="Calibri"/>
          <w:sz w:val="20"/>
          <w:szCs w:val="20"/>
          <w:vertAlign w:val="superscript"/>
          <w:lang w:val="en-AU"/>
        </w:rPr>
        <w:t>1</w:t>
      </w:r>
      <w:r w:rsidRPr="00F02CF4">
        <w:rPr>
          <w:rFonts w:ascii="Calibri" w:hAnsi="Calibri" w:cs="Calibri"/>
          <w:sz w:val="20"/>
          <w:szCs w:val="20"/>
          <w:lang w:val="en-AU"/>
        </w:rPr>
        <w:t>, Naris Pojskic</w:t>
      </w:r>
      <w:r w:rsidRPr="00724050">
        <w:rPr>
          <w:rFonts w:ascii="Calibri" w:hAnsi="Calibri" w:cs="Calibri"/>
          <w:sz w:val="20"/>
          <w:szCs w:val="20"/>
          <w:vertAlign w:val="superscript"/>
          <w:lang w:val="en-AU"/>
        </w:rPr>
        <w:t>2</w:t>
      </w:r>
      <w:r w:rsidRPr="00F02CF4">
        <w:rPr>
          <w:rFonts w:ascii="Calibri" w:hAnsi="Calibri" w:cs="Calibri"/>
          <w:sz w:val="20"/>
          <w:szCs w:val="20"/>
          <w:lang w:val="en-AU"/>
        </w:rPr>
        <w:t>, Duan Chen</w:t>
      </w:r>
      <w:r w:rsidRPr="00724050">
        <w:rPr>
          <w:rFonts w:ascii="Calibri" w:hAnsi="Calibri" w:cs="Calibri"/>
          <w:sz w:val="20"/>
          <w:szCs w:val="20"/>
          <w:vertAlign w:val="superscript"/>
          <w:lang w:val="en-AU"/>
        </w:rPr>
        <w:t>1</w:t>
      </w:r>
      <w:r w:rsidRPr="00F02CF4">
        <w:rPr>
          <w:rFonts w:ascii="Calibri" w:hAnsi="Calibri" w:cs="Calibri"/>
          <w:sz w:val="20"/>
          <w:szCs w:val="20"/>
          <w:lang w:val="en-AU"/>
        </w:rPr>
        <w:t>, Chun-Mei Zhao</w:t>
      </w:r>
      <w:r w:rsidRPr="00724050">
        <w:rPr>
          <w:rFonts w:ascii="Calibri" w:hAnsi="Calibri" w:cs="Calibri"/>
          <w:sz w:val="20"/>
          <w:szCs w:val="20"/>
          <w:vertAlign w:val="superscript"/>
          <w:lang w:val="en-AU"/>
        </w:rPr>
        <w:t>1</w:t>
      </w:r>
      <w:r w:rsidRPr="00F02CF4">
        <w:rPr>
          <w:rFonts w:ascii="Calibri" w:hAnsi="Calibri" w:cs="Calibri"/>
          <w:sz w:val="20"/>
          <w:szCs w:val="20"/>
          <w:lang w:val="en-AU"/>
        </w:rPr>
        <w:t>. Department of Clinical and Molecular Medicine, Norwegian University of Science and Technology, Trondheim, N</w:t>
      </w:r>
      <w:r w:rsidR="00724050">
        <w:rPr>
          <w:rFonts w:ascii="Calibri" w:hAnsi="Calibri" w:cs="Calibri"/>
          <w:sz w:val="20"/>
          <w:szCs w:val="20"/>
          <w:lang w:val="en-AU"/>
        </w:rPr>
        <w:t>O</w:t>
      </w:r>
      <w:r w:rsidRPr="00724050">
        <w:rPr>
          <w:rFonts w:ascii="Calibri" w:hAnsi="Calibri" w:cs="Calibri"/>
          <w:sz w:val="20"/>
          <w:szCs w:val="20"/>
          <w:vertAlign w:val="superscript"/>
          <w:lang w:val="en-AU"/>
        </w:rPr>
        <w:t>1</w:t>
      </w:r>
      <w:r w:rsidRPr="00F02CF4">
        <w:rPr>
          <w:rFonts w:ascii="Calibri" w:hAnsi="Calibri" w:cs="Calibri"/>
          <w:sz w:val="20"/>
          <w:szCs w:val="20"/>
          <w:lang w:val="en-AU"/>
        </w:rPr>
        <w:t>, Laboratory for Bioinformatics and Biostatistics, University of Sarajevo - Institute for Genetic Engineering and Biotechnology, Sarajevo, B</w:t>
      </w:r>
      <w:r>
        <w:rPr>
          <w:rFonts w:ascii="Calibri" w:hAnsi="Calibri" w:cs="Calibri"/>
          <w:sz w:val="20"/>
          <w:szCs w:val="20"/>
          <w:lang w:val="en-AU"/>
        </w:rPr>
        <w:t>IH</w:t>
      </w:r>
      <w:r w:rsidRPr="00724050">
        <w:rPr>
          <w:rFonts w:ascii="Calibri" w:hAnsi="Calibri" w:cs="Calibri"/>
          <w:sz w:val="20"/>
          <w:szCs w:val="20"/>
          <w:vertAlign w:val="superscript"/>
          <w:lang w:val="en-AU"/>
        </w:rPr>
        <w:t>2</w:t>
      </w:r>
    </w:p>
    <w:p w14:paraId="343CF2E2" w14:textId="4EC61206"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213EAA69" w14:textId="724A1698"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00F02CF4">
        <w:rPr>
          <w:rFonts w:ascii="Calibri" w:hAnsi="Calibri" w:cs="Calibri"/>
          <w:sz w:val="20"/>
          <w:szCs w:val="20"/>
          <w:lang w:val="en-AU"/>
        </w:rPr>
        <w:t xml:space="preserve"> </w:t>
      </w:r>
      <w:r w:rsidR="00F02CF4" w:rsidRPr="00F02CF4">
        <w:rPr>
          <w:rFonts w:ascii="Calibri" w:hAnsi="Calibri" w:cs="Calibri"/>
          <w:sz w:val="20"/>
          <w:szCs w:val="20"/>
          <w:lang w:val="en-AU"/>
        </w:rPr>
        <w:t>Current treatments of pancreatic ductal adenocarcinoma (PDAC) include surgery, radiation therapy, chemotherapy with cytotoxic drugs, and targeted treatment (e.g., with tyrosine kinase inhibitor). Ivermectin, an antiparasitic drug in veterinary medicine, has been approved to be safe for human use, e.g., to treat nematode infections.</w:t>
      </w:r>
    </w:p>
    <w:p w14:paraId="7C1C3D9B" w14:textId="3BCB6420"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w:t>
      </w:r>
      <w:r w:rsidRPr="004E5450">
        <w:rPr>
          <w:rFonts w:ascii="Calibri" w:hAnsi="Calibri" w:cs="Calibri"/>
          <w:sz w:val="20"/>
          <w:szCs w:val="20"/>
          <w:lang w:val="en-AU"/>
        </w:rPr>
        <w:t xml:space="preserve">. </w:t>
      </w:r>
      <w:r w:rsidR="00F02CF4" w:rsidRPr="00F02CF4">
        <w:rPr>
          <w:rFonts w:ascii="Calibri" w:hAnsi="Calibri" w:cs="Calibri"/>
          <w:sz w:val="20"/>
          <w:szCs w:val="20"/>
          <w:lang w:val="en-AU"/>
        </w:rPr>
        <w:t>This study aimed to validate drug repurposing of Ivermectin as potential drug for treatment of PDAC in respect of mechanism-of-action.</w:t>
      </w:r>
    </w:p>
    <w:p w14:paraId="62745DBD" w14:textId="5A9F6CBA"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w:t>
      </w:r>
      <w:r w:rsidR="00F02CF4" w:rsidRPr="00F02CF4">
        <w:t xml:space="preserve"> </w:t>
      </w:r>
      <w:r w:rsidR="00F02CF4" w:rsidRPr="00F02CF4">
        <w:rPr>
          <w:rFonts w:ascii="Calibri" w:hAnsi="Calibri" w:cs="Calibri"/>
          <w:sz w:val="20"/>
          <w:szCs w:val="20"/>
          <w:lang w:val="en-AU"/>
        </w:rPr>
        <w:t>Methods included bioinformatics analyses (with functional enrichment analysis, AI/ML based prediction and in silico simulations) using PDAC-related proteomics datasets focusing on plasma membrane- and nerve-related proteins, as well as AI/ML-supported topological analysis of protein-protein interactions (PPI). Validations were performed in vitro using cells and organoids and in vivo using mouse models.</w:t>
      </w:r>
    </w:p>
    <w:p w14:paraId="253D145F" w14:textId="1AE52ADF"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F02CF4" w:rsidRPr="00F02CF4">
        <w:rPr>
          <w:rFonts w:ascii="Calibri" w:hAnsi="Calibri" w:cs="Calibri"/>
          <w:sz w:val="20"/>
          <w:szCs w:val="20"/>
          <w:lang w:val="en-AU"/>
        </w:rPr>
        <w:t xml:space="preserve">Computational prediction showed that Ivermectin acted on 24 intermediated hub-proteins that are related to PDAC, including direct inhibitions on P2RX7 receptor (with catenin β1), ATP binding cassette subfamily B member 1 and P-glycoprotein along with direct activations on chemokine ligand 2 and C-X-C motif chemokine ligand 8. Link analysis showed the more targets acted, the more synergistic inhibitions or activations. AI/ML predicted potential specific targets among 1,975 PDAC-related proteins that exhibit negative correlation in PPI between degree and topological coefficient. Of note, glyceraldehyde 3-phosphate dehydrogenase and β-actin that are housekeeping gene-encoded proteins exhibited the highest degrees but low topological coefficients, whereas anoctamin 10 that manifests chloride channel activity (a known mechanism-of-action by Ivermectin) exhibited the highest topological coefficient but degree of 2. </w:t>
      </w:r>
      <w:proofErr w:type="spellStart"/>
      <w:r w:rsidR="00F02CF4" w:rsidRPr="00F02CF4">
        <w:rPr>
          <w:rFonts w:ascii="Calibri" w:hAnsi="Calibri" w:cs="Calibri"/>
          <w:sz w:val="20"/>
          <w:szCs w:val="20"/>
          <w:lang w:val="en-AU"/>
        </w:rPr>
        <w:t>ClueGO</w:t>
      </w:r>
      <w:proofErr w:type="spellEnd"/>
      <w:r w:rsidR="00F02CF4" w:rsidRPr="00F02CF4">
        <w:rPr>
          <w:rFonts w:ascii="Calibri" w:hAnsi="Calibri" w:cs="Calibri"/>
          <w:sz w:val="20"/>
          <w:szCs w:val="20"/>
          <w:lang w:val="en-AU"/>
        </w:rPr>
        <w:t xml:space="preserve"> enrichment analysis revealed Ivermectin-acted </w:t>
      </w:r>
      <w:r w:rsidR="00415B67" w:rsidRPr="00F02CF4">
        <w:rPr>
          <w:rFonts w:ascii="Calibri" w:hAnsi="Calibri" w:cs="Calibri"/>
          <w:sz w:val="20"/>
          <w:szCs w:val="20"/>
          <w:lang w:val="en-AU"/>
        </w:rPr>
        <w:t>signalling</w:t>
      </w:r>
      <w:r w:rsidR="00F02CF4" w:rsidRPr="00F02CF4">
        <w:rPr>
          <w:rFonts w:ascii="Calibri" w:hAnsi="Calibri" w:cs="Calibri"/>
          <w:sz w:val="20"/>
          <w:szCs w:val="20"/>
          <w:lang w:val="en-AU"/>
        </w:rPr>
        <w:t xml:space="preserve"> pathways related to mTOR with mitogenic activation through the KRAS/MAPK cascade, axonal growth stimulation, adrenaline </w:t>
      </w:r>
      <w:r w:rsidR="00415B67" w:rsidRPr="00F02CF4">
        <w:rPr>
          <w:rFonts w:ascii="Calibri" w:hAnsi="Calibri" w:cs="Calibri"/>
          <w:sz w:val="20"/>
          <w:szCs w:val="20"/>
          <w:lang w:val="en-AU"/>
        </w:rPr>
        <w:t>signalling</w:t>
      </w:r>
      <w:r w:rsidR="00F02CF4" w:rsidRPr="00F02CF4">
        <w:rPr>
          <w:rFonts w:ascii="Calibri" w:hAnsi="Calibri" w:cs="Calibri"/>
          <w:sz w:val="20"/>
          <w:szCs w:val="20"/>
          <w:lang w:val="en-AU"/>
        </w:rPr>
        <w:t xml:space="preserve"> through α2 adrenergic receptor, NADE modulates death </w:t>
      </w:r>
      <w:r w:rsidR="00415B67" w:rsidRPr="00F02CF4">
        <w:rPr>
          <w:rFonts w:ascii="Calibri" w:hAnsi="Calibri" w:cs="Calibri"/>
          <w:sz w:val="20"/>
          <w:szCs w:val="20"/>
          <w:lang w:val="en-AU"/>
        </w:rPr>
        <w:t>signalling</w:t>
      </w:r>
      <w:r w:rsidR="00F02CF4" w:rsidRPr="00F02CF4">
        <w:rPr>
          <w:rFonts w:ascii="Calibri" w:hAnsi="Calibri" w:cs="Calibri"/>
          <w:sz w:val="20"/>
          <w:szCs w:val="20"/>
          <w:lang w:val="en-AU"/>
        </w:rPr>
        <w:t xml:space="preserve">, and localization of PINCH-ILK-PARVIN complex. Molecular docking showed </w:t>
      </w:r>
      <w:r w:rsidR="00F02CF4" w:rsidRPr="00F02CF4">
        <w:rPr>
          <w:rFonts w:ascii="Calibri" w:hAnsi="Calibri" w:cs="Calibri"/>
          <w:sz w:val="20"/>
          <w:szCs w:val="20"/>
          <w:lang w:val="en-AU"/>
        </w:rPr>
        <w:lastRenderedPageBreak/>
        <w:t xml:space="preserve">Ivermectin-binding affinities to proteins of ELF2A (-10.6 kcal/mol), GSH (-10.2 kcal/mol), HPCAL1 (a neuron-specific calcium-binding protein) (-9.5 kcal/mol), MYH14 (-9.8 kcal/mol), PACSIN2 (-9.6 kcal/mol), SERPINB6 (-9.7 kcal/mol) and SFXN2 (-9.7 kcal/mol) that are functionally related to neuronal or sensory system involvement. Validations confirmed the inhibitory effects of Ivermectin and mTOR inhibitors (rapamycin and RAD1001) in gemcitabine-resistant mouse PDAC cells and gemcitabine-resistant human PDAC organoids (in terms of growth) and in PDAC </w:t>
      </w:r>
      <w:r w:rsidR="00415B67" w:rsidRPr="00F02CF4">
        <w:rPr>
          <w:rFonts w:ascii="Calibri" w:hAnsi="Calibri" w:cs="Calibri"/>
          <w:sz w:val="20"/>
          <w:szCs w:val="20"/>
          <w:lang w:val="en-AU"/>
        </w:rPr>
        <w:t>tumour</w:t>
      </w:r>
      <w:r w:rsidR="00F02CF4" w:rsidRPr="00F02CF4">
        <w:rPr>
          <w:rFonts w:ascii="Calibri" w:hAnsi="Calibri" w:cs="Calibri"/>
          <w:sz w:val="20"/>
          <w:szCs w:val="20"/>
          <w:lang w:val="en-AU"/>
        </w:rPr>
        <w:t xml:space="preserve">-bearing immunocompetent mice (in terms of median survival from 26 to 90 days). Furthermore, nerve growth factor (NGF) </w:t>
      </w:r>
      <w:r w:rsidR="00415B67" w:rsidRPr="00F02CF4">
        <w:rPr>
          <w:rFonts w:ascii="Calibri" w:hAnsi="Calibri" w:cs="Calibri"/>
          <w:sz w:val="20"/>
          <w:szCs w:val="20"/>
          <w:lang w:val="en-AU"/>
        </w:rPr>
        <w:t>signalling</w:t>
      </w:r>
      <w:r w:rsidR="00F02CF4" w:rsidRPr="00F02CF4">
        <w:rPr>
          <w:rFonts w:ascii="Calibri" w:hAnsi="Calibri" w:cs="Calibri"/>
          <w:sz w:val="20"/>
          <w:szCs w:val="20"/>
          <w:lang w:val="en-AU"/>
        </w:rPr>
        <w:t xml:space="preserve"> pathway was upregulated in PDAC mice in comparison with normal mice (z-score at 2.558, p=0.003). Ivermectin induced inhibition of NGF </w:t>
      </w:r>
      <w:r w:rsidR="00415B67" w:rsidRPr="00F02CF4">
        <w:rPr>
          <w:rFonts w:ascii="Calibri" w:hAnsi="Calibri" w:cs="Calibri"/>
          <w:sz w:val="20"/>
          <w:szCs w:val="20"/>
          <w:lang w:val="en-AU"/>
        </w:rPr>
        <w:t>signalling</w:t>
      </w:r>
      <w:r w:rsidR="00F02CF4" w:rsidRPr="00F02CF4">
        <w:rPr>
          <w:rFonts w:ascii="Calibri" w:hAnsi="Calibri" w:cs="Calibri"/>
          <w:sz w:val="20"/>
          <w:szCs w:val="20"/>
          <w:lang w:val="en-AU"/>
        </w:rPr>
        <w:t xml:space="preserve"> pathway in PDAC mice in comparison with untreated PDAC mice (z-score at -1.667, p=0.017). NGF stimulated growth of human PDAC cells and organoids in time- and concentration-dependent manners. Ivermectin suppressed NGF- and PDAC cell conditioned medium-induced neurite outgrowth of PC12 cells (model of neuronal cells and Parkinson’s disease) in terms of density of projections and mRNA expression of GAP43 (the coded protein involved axonal regeneration) in time- and concentration-dependent manners.</w:t>
      </w:r>
    </w:p>
    <w:p w14:paraId="37C33954" w14:textId="2E3AF438" w:rsidR="00EF12F3" w:rsidRDefault="00415B67" w:rsidP="00711813">
      <w:pPr>
        <w:jc w:val="both"/>
        <w:rPr>
          <w:rFonts w:ascii="Calibri" w:hAnsi="Calibri" w:cs="Calibri"/>
          <w:sz w:val="20"/>
          <w:szCs w:val="20"/>
          <w:lang w:val="en-AU"/>
        </w:rPr>
      </w:pPr>
      <w:r>
        <w:rPr>
          <w:rFonts w:ascii="Calibri" w:hAnsi="Calibri" w:cs="Calibri"/>
          <w:b/>
          <w:bCs/>
          <w:sz w:val="20"/>
          <w:szCs w:val="20"/>
          <w:lang w:val="en-AU"/>
        </w:rPr>
        <w:t>Conclusion</w:t>
      </w:r>
      <w:r w:rsidR="00711813" w:rsidRPr="00444224">
        <w:rPr>
          <w:rFonts w:ascii="Calibri" w:hAnsi="Calibri" w:cs="Calibri"/>
          <w:b/>
          <w:bCs/>
          <w:sz w:val="20"/>
          <w:szCs w:val="20"/>
          <w:lang w:val="en-AU"/>
        </w:rPr>
        <w:t>.</w:t>
      </w:r>
      <w:r w:rsidR="00711813" w:rsidRPr="004E5450">
        <w:rPr>
          <w:rFonts w:ascii="Calibri" w:hAnsi="Calibri" w:cs="Calibri"/>
          <w:sz w:val="20"/>
          <w:szCs w:val="20"/>
          <w:lang w:val="en-AU"/>
        </w:rPr>
        <w:t xml:space="preserve"> </w:t>
      </w:r>
      <w:r w:rsidR="00F02CF4" w:rsidRPr="00F02CF4">
        <w:rPr>
          <w:rFonts w:ascii="Calibri" w:hAnsi="Calibri" w:cs="Calibri"/>
          <w:sz w:val="20"/>
          <w:szCs w:val="20"/>
          <w:lang w:val="en-AU"/>
        </w:rPr>
        <w:t xml:space="preserve">Ivermectin inhibited PDAC through a mechanism of mTOR/KRAS/MAPK/NGF </w:t>
      </w:r>
      <w:r w:rsidRPr="00F02CF4">
        <w:rPr>
          <w:rFonts w:ascii="Calibri" w:hAnsi="Calibri" w:cs="Calibri"/>
          <w:sz w:val="20"/>
          <w:szCs w:val="20"/>
          <w:lang w:val="en-AU"/>
        </w:rPr>
        <w:t>signalling</w:t>
      </w:r>
      <w:r w:rsidR="00F02CF4" w:rsidRPr="00F02CF4">
        <w:rPr>
          <w:rFonts w:ascii="Calibri" w:hAnsi="Calibri" w:cs="Calibri"/>
          <w:sz w:val="20"/>
          <w:szCs w:val="20"/>
          <w:lang w:val="en-AU"/>
        </w:rPr>
        <w:t xml:space="preserve"> pathway.</w:t>
      </w:r>
    </w:p>
    <w:sectPr w:rsidR="00EF12F3"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2226BB"/>
    <w:rsid w:val="002272B0"/>
    <w:rsid w:val="00300B92"/>
    <w:rsid w:val="003238D9"/>
    <w:rsid w:val="00332901"/>
    <w:rsid w:val="00387491"/>
    <w:rsid w:val="00415B67"/>
    <w:rsid w:val="00444224"/>
    <w:rsid w:val="00483B05"/>
    <w:rsid w:val="004E28B9"/>
    <w:rsid w:val="004E50FC"/>
    <w:rsid w:val="004E5450"/>
    <w:rsid w:val="0059609A"/>
    <w:rsid w:val="00597659"/>
    <w:rsid w:val="005D1700"/>
    <w:rsid w:val="005E48A2"/>
    <w:rsid w:val="005E62BE"/>
    <w:rsid w:val="00711813"/>
    <w:rsid w:val="00724050"/>
    <w:rsid w:val="00724E3C"/>
    <w:rsid w:val="00743C46"/>
    <w:rsid w:val="00760B17"/>
    <w:rsid w:val="00885303"/>
    <w:rsid w:val="008909C9"/>
    <w:rsid w:val="00947B77"/>
    <w:rsid w:val="009E2228"/>
    <w:rsid w:val="009F06D6"/>
    <w:rsid w:val="00A266B4"/>
    <w:rsid w:val="00A71DEF"/>
    <w:rsid w:val="00AE2DA6"/>
    <w:rsid w:val="00BC5FCC"/>
    <w:rsid w:val="00C132EC"/>
    <w:rsid w:val="00C60A71"/>
    <w:rsid w:val="00D55F3B"/>
    <w:rsid w:val="00DA2731"/>
    <w:rsid w:val="00E0768F"/>
    <w:rsid w:val="00EF12F3"/>
    <w:rsid w:val="00F02477"/>
    <w:rsid w:val="00F02CF4"/>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D8B36"/>
  <w15:chartTrackingRefBased/>
  <w15:docId w15:val="{CDEBC682-9F29-40C1-96C1-D73AA9C4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98B5B-4476-4581-A6D3-4B9F7685F98B}">
  <ds:schemaRefs>
    <ds:schemaRef ds:uri="http://purl.org/dc/elements/1.1/"/>
    <ds:schemaRef ds:uri="79faf93c-7b46-4b26-8966-6d698e8b4062"/>
    <ds:schemaRef ds:uri="4a84e3ec-4587-4418-b23a-bd5009477010"/>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4091</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Duan Chen</cp:lastModifiedBy>
  <cp:revision>5</cp:revision>
  <cp:lastPrinted>2013-06-13T13:15:00Z</cp:lastPrinted>
  <dcterms:created xsi:type="dcterms:W3CDTF">2025-09-04T10:13:00Z</dcterms:created>
  <dcterms:modified xsi:type="dcterms:W3CDTF">2025-09-04T10:24:00Z</dcterms:modified>
</cp:coreProperties>
</file>