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372CF" w14:textId="23578CEA" w:rsidR="00601754" w:rsidRPr="00601754" w:rsidRDefault="009B1CBB" w:rsidP="00601754">
      <w:pPr>
        <w:spacing w:after="0" w:line="240" w:lineRule="auto"/>
        <w:jc w:val="both"/>
        <w:rPr>
          <w:rFonts w:ascii="Arial" w:eastAsia="Calibri" w:hAnsi="Arial" w:cs="Arial"/>
          <w:b/>
          <w:bCs/>
          <w:color w:val="4472C4"/>
          <w:kern w:val="0"/>
          <w:sz w:val="20"/>
          <w:szCs w:val="20"/>
          <w14:ligatures w14:val="none"/>
        </w:rPr>
      </w:pPr>
      <w:r>
        <w:rPr>
          <w:rFonts w:ascii="Arial" w:eastAsia="Calibri" w:hAnsi="Arial" w:cs="Arial"/>
          <w:b/>
          <w:bCs/>
          <w:color w:val="4472C4"/>
          <w:kern w:val="0"/>
          <w:sz w:val="20"/>
          <w:szCs w:val="20"/>
          <w14:ligatures w14:val="none"/>
        </w:rPr>
        <w:t>Reminder of i</w:t>
      </w:r>
      <w:r w:rsidR="00601754" w:rsidRPr="00601754">
        <w:rPr>
          <w:rFonts w:ascii="Arial" w:eastAsia="Calibri" w:hAnsi="Arial" w:cs="Arial"/>
          <w:b/>
          <w:bCs/>
          <w:color w:val="4472C4"/>
          <w:kern w:val="0"/>
          <w:sz w:val="20"/>
          <w:szCs w:val="20"/>
          <w14:ligatures w14:val="none"/>
        </w:rPr>
        <w:t>nstructions:</w:t>
      </w:r>
    </w:p>
    <w:p w14:paraId="05023836" w14:textId="02AC943E" w:rsidR="00F85528" w:rsidRPr="00EC3746" w:rsidRDefault="00F85528" w:rsidP="00601754">
      <w:pPr>
        <w:widowControl w:val="0"/>
        <w:numPr>
          <w:ilvl w:val="0"/>
          <w:numId w:val="1"/>
        </w:numPr>
        <w:wordWrap w:val="0"/>
        <w:autoSpaceDE w:val="0"/>
        <w:autoSpaceDN w:val="0"/>
        <w:spacing w:after="0" w:line="240" w:lineRule="auto"/>
        <w:ind w:right="-64"/>
        <w:contextualSpacing/>
        <w:jc w:val="both"/>
        <w:rPr>
          <w:rFonts w:ascii="Arial" w:eastAsia="Malgun Gothic" w:hAnsi="Arial" w:cs="Arial"/>
          <w:b/>
          <w:color w:val="4472C4"/>
          <w:sz w:val="20"/>
          <w:szCs w:val="20"/>
          <w:lang w:val="en-US" w:eastAsia="ko-KR"/>
          <w14:ligatures w14:val="none"/>
        </w:rPr>
      </w:pPr>
      <w:r w:rsidRPr="00EC3746">
        <w:rPr>
          <w:rFonts w:ascii="Arial" w:eastAsia="Malgun Gothic" w:hAnsi="Arial" w:cs="Arial"/>
          <w:b/>
          <w:color w:val="4472C4"/>
          <w:sz w:val="20"/>
          <w:szCs w:val="20"/>
          <w:lang w:val="en-US" w:eastAsia="ko-KR"/>
          <w14:ligatures w14:val="none"/>
        </w:rPr>
        <w:t>Please read the</w:t>
      </w:r>
      <w:r w:rsidR="007C367E">
        <w:rPr>
          <w:rFonts w:ascii="Arial" w:eastAsia="Malgun Gothic" w:hAnsi="Arial" w:cs="Arial"/>
          <w:b/>
          <w:color w:val="4472C4"/>
          <w:sz w:val="20"/>
          <w:szCs w:val="20"/>
          <w:lang w:val="en-US" w:eastAsia="ko-KR"/>
          <w14:ligatures w14:val="none"/>
        </w:rPr>
        <w:t>se</w:t>
      </w:r>
      <w:r w:rsidRPr="00EC3746">
        <w:rPr>
          <w:rFonts w:ascii="Arial" w:eastAsia="Malgun Gothic" w:hAnsi="Arial" w:cs="Arial"/>
          <w:b/>
          <w:color w:val="4472C4"/>
          <w:sz w:val="20"/>
          <w:szCs w:val="20"/>
          <w:lang w:val="en-US" w:eastAsia="ko-KR"/>
          <w14:ligatures w14:val="none"/>
        </w:rPr>
        <w:t xml:space="preserve"> instructions </w:t>
      </w:r>
      <w:r w:rsidR="00EC3746" w:rsidRPr="00EC3746">
        <w:rPr>
          <w:rFonts w:ascii="Arial" w:eastAsia="Malgun Gothic" w:hAnsi="Arial" w:cs="Arial"/>
          <w:b/>
          <w:color w:val="4472C4"/>
          <w:sz w:val="20"/>
          <w:szCs w:val="20"/>
          <w:lang w:val="en-US" w:eastAsia="ko-KR"/>
          <w14:ligatures w14:val="none"/>
        </w:rPr>
        <w:t xml:space="preserve">and then remove this section </w:t>
      </w:r>
      <w:r w:rsidR="009B1CBB">
        <w:rPr>
          <w:rFonts w:ascii="Arial" w:eastAsia="Malgun Gothic" w:hAnsi="Arial" w:cs="Arial"/>
          <w:b/>
          <w:color w:val="4472C4"/>
          <w:sz w:val="20"/>
          <w:szCs w:val="20"/>
          <w:lang w:val="en-US" w:eastAsia="ko-KR"/>
          <w14:ligatures w14:val="none"/>
        </w:rPr>
        <w:t xml:space="preserve">in blue text </w:t>
      </w:r>
      <w:r w:rsidR="00EC3746" w:rsidRPr="00EC3746">
        <w:rPr>
          <w:rFonts w:ascii="Arial" w:eastAsia="Malgun Gothic" w:hAnsi="Arial" w:cs="Arial"/>
          <w:b/>
          <w:color w:val="4472C4"/>
          <w:sz w:val="20"/>
          <w:szCs w:val="20"/>
          <w:lang w:val="en-US" w:eastAsia="ko-KR"/>
          <w14:ligatures w14:val="none"/>
        </w:rPr>
        <w:t>before saving</w:t>
      </w:r>
      <w:r w:rsidR="007C367E">
        <w:rPr>
          <w:rFonts w:ascii="Arial" w:eastAsia="Malgun Gothic" w:hAnsi="Arial" w:cs="Arial"/>
          <w:b/>
          <w:color w:val="4472C4"/>
          <w:sz w:val="20"/>
          <w:szCs w:val="20"/>
          <w:lang w:val="en-US" w:eastAsia="ko-KR"/>
          <w14:ligatures w14:val="none"/>
        </w:rPr>
        <w:t>, so that your title is at the top of the page</w:t>
      </w:r>
      <w:r w:rsidR="009B1CBB">
        <w:rPr>
          <w:rFonts w:ascii="Arial" w:eastAsia="Malgun Gothic" w:hAnsi="Arial" w:cs="Arial"/>
          <w:b/>
          <w:color w:val="4472C4"/>
          <w:sz w:val="20"/>
          <w:szCs w:val="20"/>
          <w:lang w:val="en-US" w:eastAsia="ko-KR"/>
          <w14:ligatures w14:val="none"/>
        </w:rPr>
        <w:t>.</w:t>
      </w:r>
    </w:p>
    <w:p w14:paraId="64C7AE3C" w14:textId="77777777" w:rsidR="009B1CBB" w:rsidRPr="009B1CBB" w:rsidRDefault="009523F9" w:rsidP="00EC3746">
      <w:pPr>
        <w:pStyle w:val="a9"/>
        <w:numPr>
          <w:ilvl w:val="0"/>
          <w:numId w:val="1"/>
        </w:numPr>
        <w:rPr>
          <w:rFonts w:ascii="Arial" w:eastAsia="Malgun Gothic" w:hAnsi="Arial" w:cs="Arial"/>
          <w:bCs/>
          <w:color w:val="4472C4"/>
          <w:sz w:val="20"/>
          <w:szCs w:val="20"/>
          <w:lang w:val="en-US" w:eastAsia="ko-KR"/>
          <w14:ligatures w14:val="none"/>
        </w:rPr>
      </w:pPr>
      <w:r w:rsidRPr="009523F9">
        <w:rPr>
          <w:rFonts w:ascii="Arial" w:eastAsia="Malgun Gothic" w:hAnsi="Arial" w:cs="Arial"/>
          <w:bCs/>
          <w:color w:val="4472C4"/>
          <w:sz w:val="20"/>
          <w:szCs w:val="20"/>
          <w:lang w:val="en-US" w:eastAsia="ko-KR"/>
          <w14:ligatures w14:val="none"/>
        </w:rPr>
        <w:t>The total length is recommended to be 300 words (title, authors, affiliations, and references are not included in this word count). The abstract must fit in the template on one A4 page.</w:t>
      </w:r>
    </w:p>
    <w:p w14:paraId="25EB6A35" w14:textId="7872BCF3" w:rsidR="00EC3746" w:rsidRPr="00EC3746" w:rsidRDefault="00EC3746" w:rsidP="00EC3746">
      <w:pPr>
        <w:pStyle w:val="a9"/>
        <w:numPr>
          <w:ilvl w:val="0"/>
          <w:numId w:val="1"/>
        </w:numPr>
        <w:rPr>
          <w:rFonts w:ascii="Arial" w:eastAsia="Malgun Gothic" w:hAnsi="Arial" w:cs="Arial"/>
          <w:bCs/>
          <w:color w:val="4472C4"/>
          <w:sz w:val="20"/>
          <w:szCs w:val="20"/>
          <w:lang w:val="en-US" w:eastAsia="ko-KR"/>
          <w14:ligatures w14:val="none"/>
        </w:rPr>
      </w:pPr>
      <w:r w:rsidRPr="00EC3746">
        <w:rPr>
          <w:rFonts w:ascii="Arial" w:eastAsia="Malgun Gothic" w:hAnsi="Arial" w:cs="Arial"/>
          <w:bCs/>
          <w:color w:val="4472C4"/>
          <w:sz w:val="20"/>
          <w:szCs w:val="20"/>
          <w:lang w:val="en-US" w:eastAsia="ko-KR"/>
          <w14:ligatures w14:val="none"/>
        </w:rPr>
        <w:t>Include the presentation title, author names, affiliations and references in the abstract submissions Word document as per template.</w:t>
      </w:r>
    </w:p>
    <w:p w14:paraId="535636EA" w14:textId="77777777" w:rsidR="00EC3746" w:rsidRPr="00EC3746" w:rsidRDefault="00EC3746" w:rsidP="00EC3746">
      <w:pPr>
        <w:pStyle w:val="a9"/>
        <w:numPr>
          <w:ilvl w:val="0"/>
          <w:numId w:val="1"/>
        </w:numPr>
        <w:rPr>
          <w:rFonts w:ascii="Arial" w:eastAsia="Malgun Gothic" w:hAnsi="Arial" w:cs="Arial"/>
          <w:bCs/>
          <w:color w:val="4472C4"/>
          <w:sz w:val="20"/>
          <w:szCs w:val="20"/>
          <w:lang w:val="en-US" w:eastAsia="ko-KR"/>
          <w14:ligatures w14:val="none"/>
        </w:rPr>
      </w:pPr>
      <w:r w:rsidRPr="00EC3746">
        <w:rPr>
          <w:rFonts w:ascii="Arial" w:eastAsia="Malgun Gothic" w:hAnsi="Arial" w:cs="Arial"/>
          <w:bCs/>
          <w:color w:val="4472C4"/>
          <w:sz w:val="20"/>
          <w:szCs w:val="20"/>
          <w:lang w:val="en-US" w:eastAsia="ko-KR"/>
          <w14:ligatures w14:val="none"/>
        </w:rPr>
        <w:t>Please underline the name of the author who will present the abstract.</w:t>
      </w:r>
    </w:p>
    <w:p w14:paraId="2D8589AC" w14:textId="77777777" w:rsidR="00EC3746" w:rsidRPr="00EC3746" w:rsidRDefault="00EC3746" w:rsidP="00EC3746">
      <w:pPr>
        <w:pStyle w:val="a9"/>
        <w:numPr>
          <w:ilvl w:val="0"/>
          <w:numId w:val="1"/>
        </w:numPr>
        <w:rPr>
          <w:rFonts w:ascii="Arial" w:eastAsia="Malgun Gothic" w:hAnsi="Arial" w:cs="Arial"/>
          <w:bCs/>
          <w:color w:val="4472C4"/>
          <w:sz w:val="20"/>
          <w:szCs w:val="20"/>
          <w:lang w:val="en-US" w:eastAsia="ko-KR"/>
          <w14:ligatures w14:val="none"/>
        </w:rPr>
      </w:pPr>
      <w:r w:rsidRPr="00EC3746">
        <w:rPr>
          <w:rFonts w:ascii="Arial" w:eastAsia="Malgun Gothic" w:hAnsi="Arial" w:cs="Arial"/>
          <w:bCs/>
          <w:color w:val="4472C4"/>
          <w:sz w:val="20"/>
          <w:szCs w:val="20"/>
          <w:lang w:val="en-US" w:eastAsia="ko-KR"/>
          <w14:ligatures w14:val="none"/>
        </w:rPr>
        <w:t>Abstract text should be entered in sentence case (do not type in CAPITAL LETTERS).</w:t>
      </w:r>
    </w:p>
    <w:p w14:paraId="11944501" w14:textId="098BC1E0" w:rsidR="00601754" w:rsidRPr="009B1CBB" w:rsidRDefault="00EC3746" w:rsidP="009B1CBB">
      <w:pPr>
        <w:pStyle w:val="a9"/>
        <w:numPr>
          <w:ilvl w:val="0"/>
          <w:numId w:val="1"/>
        </w:numPr>
        <w:rPr>
          <w:rFonts w:ascii="Arial" w:eastAsia="Malgun Gothic" w:hAnsi="Arial" w:cs="Arial"/>
          <w:bCs/>
          <w:color w:val="4472C4"/>
          <w:sz w:val="20"/>
          <w:szCs w:val="20"/>
          <w:lang w:val="en-US" w:eastAsia="ko-KR"/>
          <w14:ligatures w14:val="none"/>
        </w:rPr>
      </w:pPr>
      <w:r w:rsidRPr="00EC3746">
        <w:rPr>
          <w:rFonts w:ascii="Arial" w:eastAsia="Malgun Gothic" w:hAnsi="Arial" w:cs="Arial"/>
          <w:bCs/>
          <w:color w:val="4472C4"/>
          <w:sz w:val="20"/>
          <w:szCs w:val="20"/>
          <w:lang w:val="en-US" w:eastAsia="ko-KR"/>
          <w14:ligatures w14:val="none"/>
        </w:rPr>
        <w:t xml:space="preserve">Rename the file to ‘LASTNAME_ AFPS2025’ and save as a Word document to upload. </w:t>
      </w:r>
      <w:r w:rsidRPr="009B1CBB">
        <w:rPr>
          <w:rFonts w:ascii="Arial" w:eastAsia="Malgun Gothic" w:hAnsi="Arial" w:cs="Arial"/>
          <w:b/>
          <w:color w:val="4472C4"/>
          <w:sz w:val="20"/>
          <w:szCs w:val="20"/>
          <w:lang w:val="en-US" w:eastAsia="ko-KR"/>
          <w14:ligatures w14:val="none"/>
        </w:rPr>
        <w:t>DO NOT save as a PDF file.</w:t>
      </w:r>
      <w:r w:rsidRPr="00EC3746">
        <w:rPr>
          <w:rFonts w:ascii="Arial" w:eastAsia="Malgun Gothic" w:hAnsi="Arial" w:cs="Arial"/>
          <w:bCs/>
          <w:color w:val="4472C4"/>
          <w:sz w:val="20"/>
          <w:szCs w:val="20"/>
          <w:lang w:val="en-US" w:eastAsia="ko-KR"/>
          <w14:ligatures w14:val="none"/>
        </w:rPr>
        <w:t xml:space="preserve"> </w:t>
      </w:r>
    </w:p>
    <w:p w14:paraId="17380278" w14:textId="77777777" w:rsidR="00601754" w:rsidRDefault="00601754" w:rsidP="5E2C5F31">
      <w:pPr>
        <w:spacing w:after="0" w:line="240" w:lineRule="auto"/>
        <w:rPr>
          <w:rFonts w:ascii="Arial" w:eastAsia="Calibri" w:hAnsi="Arial" w:cs="Calibri"/>
          <w:b/>
          <w:bCs/>
          <w:kern w:val="0"/>
          <w:lang w:val="en-US"/>
          <w14:ligatures w14:val="none"/>
        </w:rPr>
      </w:pPr>
    </w:p>
    <w:p w14:paraId="2826F1B9" w14:textId="1CE8FEBA" w:rsidR="00C315D2" w:rsidRPr="004D505E" w:rsidRDefault="004D505E" w:rsidP="5E2C5F31">
      <w:pPr>
        <w:spacing w:after="0" w:line="240" w:lineRule="auto"/>
        <w:rPr>
          <w:rFonts w:ascii="Arial" w:eastAsia="Calibri" w:hAnsi="Arial" w:cs="Calibri"/>
          <w:b/>
          <w:bCs/>
          <w:kern w:val="0"/>
          <w:lang w:val="en-US"/>
          <w14:ligatures w14:val="none"/>
        </w:rPr>
      </w:pPr>
      <w:r w:rsidRPr="004D505E">
        <w:rPr>
          <w:rFonts w:ascii="Times New Roman" w:hAnsi="Times New Roman" w:cs="Times New Roman"/>
          <w:b/>
          <w:bCs/>
        </w:rPr>
        <w:t>Nano-Oxyberberine Ameliorates the Cognitive Deficits in a Transgenic Mouse Model of Alzheimer's Disease</w:t>
      </w:r>
    </w:p>
    <w:p w14:paraId="79141BD9" w14:textId="3FD1BE3C" w:rsidR="00C315D2" w:rsidRPr="00C315D2" w:rsidRDefault="004D505E" w:rsidP="00C315D2">
      <w:pPr>
        <w:spacing w:after="0" w:line="240" w:lineRule="auto"/>
        <w:rPr>
          <w:rFonts w:ascii="Arial" w:eastAsia="Calibri" w:hAnsi="Arial" w:cs="Calibri"/>
          <w:bCs/>
          <w:kern w:val="0"/>
          <w:sz w:val="20"/>
          <w:szCs w:val="20"/>
          <w14:ligatures w14:val="none"/>
        </w:rPr>
      </w:pPr>
      <w:r>
        <w:rPr>
          <w:rFonts w:ascii="Arial" w:eastAsia="Calibri" w:hAnsi="Arial" w:cs="Calibri"/>
          <w:b/>
          <w:kern w:val="0"/>
          <w:sz w:val="20"/>
          <w:szCs w:val="20"/>
          <w:u w:val="single"/>
          <w14:ligatures w14:val="none"/>
        </w:rPr>
        <w:t>Yanfang Xian</w:t>
      </w:r>
      <w:r w:rsidR="00C315D2" w:rsidRPr="00C315D2">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Yulin Wu</w:t>
      </w:r>
      <w:r w:rsidRPr="004D505E">
        <w:rPr>
          <w:rFonts w:ascii="Arial" w:eastAsia="Calibri" w:hAnsi="Arial" w:cs="Calibri"/>
          <w:b/>
          <w:kern w:val="0"/>
          <w:sz w:val="20"/>
          <w:szCs w:val="20"/>
          <w:vertAlign w:val="superscript"/>
          <w14:ligatures w14:val="none"/>
        </w:rPr>
        <w:t>1</w:t>
      </w:r>
      <w:r>
        <w:rPr>
          <w:rFonts w:ascii="Arial" w:eastAsia="Calibri" w:hAnsi="Arial" w:cs="Calibri"/>
          <w:bCs/>
          <w:kern w:val="0"/>
          <w:sz w:val="20"/>
          <w:szCs w:val="20"/>
          <w14:ligatures w14:val="none"/>
        </w:rPr>
        <w:t xml:space="preserve">, </w:t>
      </w:r>
      <w:r w:rsidR="00E765C1">
        <w:rPr>
          <w:rFonts w:ascii="Arial" w:eastAsia="Calibri" w:hAnsi="Arial" w:cs="Calibri"/>
          <w:bCs/>
          <w:kern w:val="0"/>
          <w:sz w:val="20"/>
          <w:szCs w:val="20"/>
          <w14:ligatures w14:val="none"/>
        </w:rPr>
        <w:t>Juan Zhang</w:t>
      </w:r>
      <w:r w:rsidR="00E765C1" w:rsidRPr="004D505E">
        <w:rPr>
          <w:rFonts w:ascii="Arial" w:eastAsia="Calibri" w:hAnsi="Arial" w:cs="Calibri"/>
          <w:b/>
          <w:kern w:val="0"/>
          <w:sz w:val="20"/>
          <w:szCs w:val="20"/>
          <w:vertAlign w:val="superscript"/>
          <w14:ligatures w14:val="none"/>
        </w:rPr>
        <w:t>1</w:t>
      </w:r>
      <w:r w:rsidR="00E765C1">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Zhixiu Lin</w:t>
      </w:r>
      <w:r w:rsidR="00C315D2" w:rsidRPr="00C315D2">
        <w:rPr>
          <w:rFonts w:ascii="Arial" w:eastAsia="Calibri" w:hAnsi="Arial" w:cs="Calibri"/>
          <w:bCs/>
          <w:kern w:val="0"/>
          <w:sz w:val="20"/>
          <w:szCs w:val="20"/>
          <w:vertAlign w:val="superscript"/>
          <w14:ligatures w14:val="none"/>
        </w:rPr>
        <w:t>1,2</w:t>
      </w:r>
      <w:r w:rsidR="00C315D2" w:rsidRPr="00C315D2">
        <w:rPr>
          <w:rFonts w:ascii="Arial" w:eastAsia="Calibri" w:hAnsi="Arial" w:cs="Calibri"/>
          <w:bCs/>
          <w:kern w:val="0"/>
          <w:sz w:val="20"/>
          <w:szCs w:val="20"/>
          <w14:ligatures w14:val="none"/>
        </w:rPr>
        <w:t xml:space="preserve">. </w:t>
      </w:r>
    </w:p>
    <w:p w14:paraId="47D76891" w14:textId="63382960" w:rsidR="00C315D2" w:rsidRPr="00C315D2" w:rsidRDefault="004D505E" w:rsidP="4FE71DF4">
      <w:pPr>
        <w:spacing w:after="0" w:line="240" w:lineRule="auto"/>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S</w:t>
      </w:r>
      <w:r w:rsidRPr="004D505E">
        <w:rPr>
          <w:rFonts w:ascii="Arial" w:eastAsia="Calibri" w:hAnsi="Arial" w:cs="Calibri"/>
          <w:bCs/>
          <w:kern w:val="0"/>
          <w:sz w:val="20"/>
          <w:szCs w:val="20"/>
          <w14:ligatures w14:val="none"/>
        </w:rPr>
        <w:t>chool of Chinese Medicine</w:t>
      </w:r>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Faculty of Medicine, The Chinese University of Hong Kong</w:t>
      </w:r>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Hong Kong</w:t>
      </w:r>
      <w:r w:rsidR="00C315D2" w:rsidRPr="00C315D2">
        <w:rPr>
          <w:rFonts w:ascii="Arial" w:eastAsia="Calibri" w:hAnsi="Arial" w:cs="Calibri"/>
          <w:bCs/>
          <w:kern w:val="0"/>
          <w:sz w:val="20"/>
          <w:szCs w:val="20"/>
          <w14:ligatures w14:val="none"/>
        </w:rPr>
        <w:t xml:space="preserve">, </w:t>
      </w:r>
      <w:r w:rsidRPr="004D505E">
        <w:rPr>
          <w:rFonts w:ascii="Arial" w:eastAsia="Calibri" w:hAnsi="Arial" w:cs="Calibri"/>
          <w:bCs/>
          <w:kern w:val="0"/>
          <w:sz w:val="20"/>
          <w:szCs w:val="20"/>
          <w14:ligatures w14:val="none"/>
        </w:rPr>
        <w:t>Shatin, N.T., Hong Kong SAR, PR China</w:t>
      </w:r>
      <w:r>
        <w:rPr>
          <w:rFonts w:ascii="Arial" w:eastAsia="Calibri" w:hAnsi="Arial" w:cs="Calibri"/>
          <w:bCs/>
          <w:kern w:val="0"/>
          <w:sz w:val="20"/>
          <w:szCs w:val="20"/>
          <w14:ligatures w14:val="none"/>
        </w:rPr>
        <w:t>;</w:t>
      </w:r>
    </w:p>
    <w:p w14:paraId="2DD37039" w14:textId="7790CA44" w:rsidR="00C315D2" w:rsidRDefault="004D505E" w:rsidP="00C315D2">
      <w:pPr>
        <w:spacing w:after="0" w:line="240" w:lineRule="auto"/>
        <w:rPr>
          <w:rFonts w:cs="Times New Roman"/>
          <w:iCs/>
        </w:rPr>
      </w:pPr>
      <w:r w:rsidRPr="004D505E">
        <w:rPr>
          <w:rFonts w:cs="Times New Roman"/>
          <w:iCs/>
        </w:rPr>
        <w:t>Hong Kong Institute of Integrative Medicine, The Chinese University of Hong Kong, Hong Kong, Shatin, N.T., Hong Kong SAR, PR China</w:t>
      </w:r>
      <w:r>
        <w:rPr>
          <w:rFonts w:cs="Times New Roman"/>
          <w:iCs/>
        </w:rPr>
        <w:t>.</w:t>
      </w:r>
    </w:p>
    <w:p w14:paraId="08AC7B3B" w14:textId="77777777" w:rsidR="004D505E" w:rsidRPr="004D505E" w:rsidRDefault="004D505E" w:rsidP="00C315D2">
      <w:pPr>
        <w:spacing w:after="0" w:line="240" w:lineRule="auto"/>
        <w:rPr>
          <w:rFonts w:ascii="Arial" w:eastAsia="Calibri" w:hAnsi="Arial" w:cs="Calibri"/>
          <w:bCs/>
          <w:iCs/>
          <w:kern w:val="0"/>
          <w:sz w:val="20"/>
          <w:szCs w:val="20"/>
          <w14:ligatures w14:val="none"/>
        </w:rPr>
      </w:pPr>
    </w:p>
    <w:p w14:paraId="2385039D" w14:textId="170B85D3" w:rsidR="00C315D2" w:rsidRPr="004D505E"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4D505E" w:rsidRPr="004D505E">
        <w:rPr>
          <w:rFonts w:ascii="Arial" w:hAnsi="Arial" w:cs="Arial"/>
          <w:sz w:val="20"/>
          <w:szCs w:val="20"/>
        </w:rPr>
        <w:t>Alzheimer’s disease (AD) is one of the most prevalent neurodegenerative diseases</w:t>
      </w:r>
      <w:r w:rsidR="00F76326">
        <w:rPr>
          <w:rFonts w:ascii="Arial" w:hAnsi="Arial" w:cs="Arial"/>
          <w:sz w:val="20"/>
          <w:szCs w:val="20"/>
        </w:rPr>
        <w:t xml:space="preserve">. </w:t>
      </w:r>
      <w:r w:rsidR="004D505E" w:rsidRPr="004D505E">
        <w:rPr>
          <w:rFonts w:ascii="Arial" w:hAnsi="Arial" w:cs="Arial"/>
          <w:sz w:val="20"/>
          <w:szCs w:val="20"/>
        </w:rPr>
        <w:t>Oxyberberine (OBB), a berberine derivative,</w:t>
      </w:r>
      <w:r w:rsidR="004D505E" w:rsidRPr="004D505E">
        <w:rPr>
          <w:rFonts w:ascii="Arial" w:hAnsi="Arial" w:cs="Arial"/>
          <w:sz w:val="20"/>
          <w:szCs w:val="20"/>
        </w:rPr>
        <w:t xml:space="preserve"> </w:t>
      </w:r>
      <w:r w:rsidR="004D505E" w:rsidRPr="004D505E">
        <w:rPr>
          <w:rFonts w:ascii="Arial" w:hAnsi="Arial" w:cs="Arial"/>
          <w:sz w:val="20"/>
          <w:szCs w:val="20"/>
        </w:rPr>
        <w:t>exhibits similar effects to berberine</w:t>
      </w:r>
      <w:r w:rsidR="007E7C81">
        <w:rPr>
          <w:rFonts w:ascii="Arial" w:hAnsi="Arial" w:cs="Arial"/>
          <w:sz w:val="20"/>
          <w:szCs w:val="20"/>
        </w:rPr>
        <w:t xml:space="preserve">. </w:t>
      </w:r>
      <w:r w:rsidR="004D505E" w:rsidRPr="004D505E">
        <w:rPr>
          <w:rFonts w:ascii="Arial" w:hAnsi="Arial" w:cs="Arial"/>
          <w:sz w:val="20"/>
          <w:szCs w:val="20"/>
        </w:rPr>
        <w:t>However,</w:t>
      </w:r>
      <w:r w:rsidR="004D505E" w:rsidRPr="004D505E">
        <w:rPr>
          <w:rFonts w:ascii="Arial" w:hAnsi="Arial" w:cs="Arial"/>
          <w:sz w:val="20"/>
          <w:szCs w:val="20"/>
        </w:rPr>
        <w:t xml:space="preserve"> </w:t>
      </w:r>
      <w:r w:rsidR="004D505E" w:rsidRPr="004D505E">
        <w:rPr>
          <w:rFonts w:ascii="Arial" w:hAnsi="Arial" w:cs="Arial"/>
          <w:sz w:val="20"/>
          <w:szCs w:val="20"/>
        </w:rPr>
        <w:t xml:space="preserve">its poor aqueous solubility and bioavailability have limited its therapeutic applications. OBB-hydroxypropyl-β-cyclodextrin (OBB-β-CD) was prepared to </w:t>
      </w:r>
      <w:r w:rsidR="00D619D9" w:rsidRPr="004D505E">
        <w:rPr>
          <w:rFonts w:ascii="Arial" w:hAnsi="Arial" w:cs="Arial"/>
          <w:sz w:val="20"/>
          <w:szCs w:val="20"/>
        </w:rPr>
        <w:t>improve</w:t>
      </w:r>
      <w:r w:rsidR="004D505E" w:rsidRPr="004D505E">
        <w:rPr>
          <w:rFonts w:ascii="Arial" w:hAnsi="Arial" w:cs="Arial"/>
          <w:sz w:val="20"/>
          <w:szCs w:val="20"/>
        </w:rPr>
        <w:t xml:space="preserve"> the water solubility and plasma concentration-effect relationship of OBB.</w:t>
      </w:r>
      <w:r w:rsidR="004D505E" w:rsidRPr="004D505E">
        <w:rPr>
          <w:rFonts w:ascii="Arial" w:hAnsi="Arial" w:cs="Arial"/>
          <w:sz w:val="20"/>
          <w:szCs w:val="20"/>
        </w:rPr>
        <w:t xml:space="preserve"> </w:t>
      </w:r>
      <w:r w:rsidR="004D505E" w:rsidRPr="004D505E">
        <w:rPr>
          <w:rFonts w:ascii="Arial" w:hAnsi="Arial" w:cs="Arial"/>
          <w:sz w:val="20"/>
          <w:szCs w:val="20"/>
        </w:rPr>
        <w:t xml:space="preserve">In this study, we aimed to investigate the anti-AD effects of OBB-β-CD and </w:t>
      </w:r>
      <w:r w:rsidR="007E7C81">
        <w:rPr>
          <w:rFonts w:ascii="Arial" w:hAnsi="Arial" w:cs="Arial"/>
          <w:sz w:val="20"/>
          <w:szCs w:val="20"/>
        </w:rPr>
        <w:t>action</w:t>
      </w:r>
      <w:r w:rsidR="004D505E" w:rsidRPr="004D505E">
        <w:rPr>
          <w:rFonts w:ascii="Arial" w:hAnsi="Arial" w:cs="Arial"/>
          <w:sz w:val="20"/>
          <w:szCs w:val="20"/>
        </w:rPr>
        <w:t xml:space="preserve"> mechanisms</w:t>
      </w:r>
      <w:r w:rsidR="009E110D">
        <w:rPr>
          <w:rFonts w:ascii="Arial" w:hAnsi="Arial" w:cs="Arial"/>
          <w:sz w:val="20"/>
          <w:szCs w:val="20"/>
        </w:rPr>
        <w:t xml:space="preserve"> </w:t>
      </w:r>
      <w:r w:rsidR="009E110D">
        <w:rPr>
          <w:rFonts w:ascii="Arial" w:hAnsi="Arial" w:cs="Arial"/>
          <w:sz w:val="20"/>
          <w:szCs w:val="20"/>
        </w:rPr>
        <w:t xml:space="preserve">in transgenic mouse </w:t>
      </w:r>
      <w:r w:rsidR="009E110D" w:rsidRPr="004D505E">
        <w:rPr>
          <w:rFonts w:ascii="Arial" w:hAnsi="Arial" w:cs="Arial"/>
          <w:sz w:val="20"/>
          <w:szCs w:val="20"/>
        </w:rPr>
        <w:t>model of AD</w:t>
      </w:r>
      <w:r w:rsidR="00C315D2" w:rsidRPr="004D505E">
        <w:rPr>
          <w:rFonts w:ascii="Arial" w:eastAsia="Calibri" w:hAnsi="Arial" w:cs="Arial"/>
          <w:bCs/>
          <w:kern w:val="0"/>
          <w:sz w:val="20"/>
          <w:szCs w:val="20"/>
          <w14:ligatures w14:val="none"/>
        </w:rPr>
        <w:t>.</w:t>
      </w:r>
    </w:p>
    <w:p w14:paraId="15D93483" w14:textId="77777777" w:rsidR="00C315D2" w:rsidRPr="004D505E" w:rsidRDefault="00C315D2" w:rsidP="00C315D2">
      <w:pPr>
        <w:spacing w:after="0" w:line="240" w:lineRule="auto"/>
        <w:jc w:val="both"/>
        <w:rPr>
          <w:rFonts w:ascii="Arial" w:eastAsia="Calibri" w:hAnsi="Arial" w:cs="Calibri"/>
          <w:b/>
          <w:kern w:val="0"/>
          <w:sz w:val="20"/>
          <w:szCs w:val="20"/>
          <w14:ligatures w14:val="none"/>
        </w:rPr>
      </w:pPr>
    </w:p>
    <w:p w14:paraId="48C0479A" w14:textId="0FE355F9"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4D505E" w:rsidRPr="004D505E">
        <w:rPr>
          <w:rFonts w:ascii="Arial" w:hAnsi="Arial" w:cs="Arial"/>
          <w:bCs/>
          <w:sz w:val="20"/>
          <w:szCs w:val="20"/>
        </w:rPr>
        <w:t xml:space="preserve">Briefly, six-month-old female 3×Tg mice were orally administered with OBB or </w:t>
      </w:r>
      <w:r w:rsidR="004D505E" w:rsidRPr="004D505E">
        <w:rPr>
          <w:rFonts w:ascii="Arial" w:hAnsi="Arial" w:cs="Arial"/>
          <w:sz w:val="20"/>
          <w:szCs w:val="20"/>
        </w:rPr>
        <w:t>OBB-β-CD</w:t>
      </w:r>
      <w:r w:rsidR="004D505E" w:rsidRPr="004D505E">
        <w:rPr>
          <w:rFonts w:ascii="Arial" w:hAnsi="Arial" w:cs="Arial"/>
          <w:bCs/>
          <w:sz w:val="20"/>
          <w:szCs w:val="20"/>
        </w:rPr>
        <w:t xml:space="preserve"> for 6 consecutive months, respectively. </w:t>
      </w:r>
      <w:r w:rsidR="00D619D9">
        <w:rPr>
          <w:rFonts w:ascii="Arial" w:hAnsi="Arial" w:cs="Arial"/>
          <w:bCs/>
          <w:sz w:val="20"/>
          <w:szCs w:val="20"/>
        </w:rPr>
        <w:t>T</w:t>
      </w:r>
      <w:r w:rsidR="00D619D9" w:rsidRPr="004D505E">
        <w:rPr>
          <w:rFonts w:ascii="Arial" w:hAnsi="Arial" w:cs="Arial"/>
          <w:bCs/>
          <w:sz w:val="20"/>
          <w:szCs w:val="20"/>
        </w:rPr>
        <w:t>he neuropsychological functions</w:t>
      </w:r>
      <w:r w:rsidR="00D619D9">
        <w:rPr>
          <w:rFonts w:ascii="Arial" w:hAnsi="Arial" w:cs="Arial"/>
          <w:bCs/>
          <w:sz w:val="20"/>
          <w:szCs w:val="20"/>
        </w:rPr>
        <w:t xml:space="preserve"> of the mice </w:t>
      </w:r>
      <w:r w:rsidR="00D619D9" w:rsidRPr="004D505E">
        <w:rPr>
          <w:rFonts w:ascii="Arial" w:hAnsi="Arial" w:cs="Arial"/>
          <w:bCs/>
          <w:sz w:val="20"/>
          <w:szCs w:val="20"/>
        </w:rPr>
        <w:t>were determine</w:t>
      </w:r>
      <w:r w:rsidR="00D619D9">
        <w:rPr>
          <w:rFonts w:ascii="Arial" w:hAnsi="Arial" w:cs="Arial"/>
          <w:bCs/>
          <w:sz w:val="20"/>
          <w:szCs w:val="20"/>
        </w:rPr>
        <w:t>d using</w:t>
      </w:r>
      <w:r w:rsidR="00D619D9" w:rsidRPr="004D505E">
        <w:rPr>
          <w:rFonts w:ascii="Arial" w:hAnsi="Arial" w:cs="Arial"/>
          <w:bCs/>
          <w:sz w:val="20"/>
          <w:szCs w:val="20"/>
        </w:rPr>
        <w:t xml:space="preserve"> </w:t>
      </w:r>
      <w:r w:rsidR="004D505E" w:rsidRPr="004D505E">
        <w:rPr>
          <w:rFonts w:ascii="Arial" w:hAnsi="Arial" w:cs="Arial"/>
          <w:bCs/>
          <w:sz w:val="20"/>
          <w:szCs w:val="20"/>
        </w:rPr>
        <w:t xml:space="preserve">Morris Water Maze test (MWMT), Open Field test (OFT) and Novel Object Recognition test (NORT). </w:t>
      </w:r>
      <w:r w:rsidR="00D619D9">
        <w:rPr>
          <w:rFonts w:ascii="Arial" w:hAnsi="Arial" w:cs="Arial"/>
          <w:bCs/>
          <w:sz w:val="20"/>
          <w:szCs w:val="20"/>
        </w:rPr>
        <w:t>T</w:t>
      </w:r>
      <w:r w:rsidR="004D505E" w:rsidRPr="004D505E">
        <w:rPr>
          <w:rFonts w:ascii="Arial" w:hAnsi="Arial" w:cs="Arial"/>
          <w:bCs/>
          <w:sz w:val="20"/>
          <w:szCs w:val="20"/>
        </w:rPr>
        <w:t>he brain and colon tissues were harvested for mechanistic studies.</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58EE2702" w14:textId="2FD4025F" w:rsidR="00C315D2" w:rsidRPr="00F76326" w:rsidRDefault="00795378" w:rsidP="2021B9E9">
      <w:pPr>
        <w:spacing w:after="0" w:line="240" w:lineRule="auto"/>
        <w:jc w:val="both"/>
        <w:rPr>
          <w:rFonts w:ascii="Arial" w:eastAsia="Calibri" w:hAnsi="Arial" w:cs="Arial"/>
          <w:kern w:val="0"/>
          <w:sz w:val="20"/>
          <w:szCs w:val="20"/>
          <w:lang w:val="en-US"/>
          <w14:ligatures w14:val="none"/>
        </w:rPr>
      </w:pPr>
      <w:r w:rsidRPr="00F76326">
        <w:rPr>
          <w:rFonts w:ascii="Arial" w:eastAsia="Calibri" w:hAnsi="Arial" w:cs="Arial"/>
          <w:b/>
          <w:bCs/>
          <w:kern w:val="0"/>
          <w:sz w:val="20"/>
          <w:szCs w:val="20"/>
          <w14:ligatures w14:val="none"/>
        </w:rPr>
        <w:t>Results.</w:t>
      </w:r>
      <w:r w:rsidR="00C315D2" w:rsidRPr="00F76326">
        <w:rPr>
          <w:rFonts w:ascii="Arial" w:eastAsia="Calibri" w:hAnsi="Arial" w:cs="Arial"/>
          <w:kern w:val="0"/>
          <w:sz w:val="20"/>
          <w:szCs w:val="20"/>
          <w:lang w:val="en-GB"/>
          <w14:ligatures w14:val="none"/>
        </w:rPr>
        <w:t xml:space="preserve"> </w:t>
      </w:r>
      <w:r w:rsidR="004D505E" w:rsidRPr="00F76326">
        <w:rPr>
          <w:rFonts w:ascii="Arial" w:hAnsi="Arial" w:cs="Arial"/>
          <w:sz w:val="20"/>
          <w:szCs w:val="20"/>
        </w:rPr>
        <w:t>The morphology of OBB-β-CD were nearly spherical</w:t>
      </w:r>
      <w:r w:rsidR="00D619D9">
        <w:rPr>
          <w:rFonts w:ascii="Arial" w:hAnsi="Arial" w:cs="Arial"/>
          <w:sz w:val="20"/>
          <w:szCs w:val="20"/>
        </w:rPr>
        <w:t xml:space="preserve"> </w:t>
      </w:r>
      <w:r w:rsidR="004D505E" w:rsidRPr="00F76326">
        <w:rPr>
          <w:rFonts w:ascii="Arial" w:hAnsi="Arial" w:cs="Arial"/>
          <w:sz w:val="20"/>
          <w:szCs w:val="20"/>
        </w:rPr>
        <w:t xml:space="preserve">with </w:t>
      </w:r>
      <w:r w:rsidR="004D505E" w:rsidRPr="00F76326">
        <w:rPr>
          <w:rFonts w:ascii="Arial" w:hAnsi="Arial" w:cs="Arial"/>
          <w:sz w:val="20"/>
          <w:szCs w:val="20"/>
        </w:rPr>
        <w:t>an average diameter of 89.6 nm with an average ZP of -19.18 ± 0.90 mV.</w:t>
      </w:r>
      <w:r w:rsidR="004D505E" w:rsidRPr="00F76326">
        <w:rPr>
          <w:rFonts w:ascii="Arial" w:hAnsi="Arial" w:cs="Arial"/>
          <w:sz w:val="20"/>
          <w:szCs w:val="20"/>
        </w:rPr>
        <w:t xml:space="preserve"> </w:t>
      </w:r>
      <w:r w:rsidR="004D505E" w:rsidRPr="00F76326">
        <w:rPr>
          <w:rFonts w:ascii="Arial" w:hAnsi="Arial" w:cs="Arial"/>
          <w:sz w:val="20"/>
          <w:szCs w:val="20"/>
        </w:rPr>
        <w:t xml:space="preserve">OBB-β-CD treatment markedly ameliorated the anxiety-like behavior, and </w:t>
      </w:r>
      <w:r w:rsidR="00D619D9">
        <w:rPr>
          <w:rFonts w:ascii="Arial" w:hAnsi="Arial" w:cs="Arial"/>
          <w:sz w:val="20"/>
          <w:szCs w:val="20"/>
        </w:rPr>
        <w:t>improved</w:t>
      </w:r>
      <w:r w:rsidR="004D505E" w:rsidRPr="00F76326">
        <w:rPr>
          <w:rFonts w:ascii="Arial" w:hAnsi="Arial" w:cs="Arial"/>
          <w:sz w:val="20"/>
          <w:szCs w:val="20"/>
        </w:rPr>
        <w:t xml:space="preserve"> the </w:t>
      </w:r>
      <w:r w:rsidR="00D619D9" w:rsidRPr="00F76326">
        <w:rPr>
          <w:rFonts w:ascii="Arial" w:hAnsi="Arial" w:cs="Arial"/>
          <w:sz w:val="20"/>
          <w:szCs w:val="20"/>
        </w:rPr>
        <w:t>recognition memory</w:t>
      </w:r>
      <w:r w:rsidR="00D619D9" w:rsidRPr="00F76326">
        <w:rPr>
          <w:rFonts w:ascii="Arial" w:hAnsi="Arial" w:cs="Arial"/>
          <w:sz w:val="20"/>
          <w:szCs w:val="20"/>
        </w:rPr>
        <w:t xml:space="preserve"> </w:t>
      </w:r>
      <w:r w:rsidR="00D619D9">
        <w:rPr>
          <w:rFonts w:ascii="Arial" w:hAnsi="Arial" w:cs="Arial"/>
          <w:sz w:val="20"/>
          <w:szCs w:val="20"/>
        </w:rPr>
        <w:t xml:space="preserve">and </w:t>
      </w:r>
      <w:r w:rsidR="004D505E" w:rsidRPr="00F76326">
        <w:rPr>
          <w:rFonts w:ascii="Arial" w:hAnsi="Arial" w:cs="Arial"/>
          <w:sz w:val="20"/>
          <w:szCs w:val="20"/>
        </w:rPr>
        <w:t>spatial learning ability of 3</w:t>
      </w:r>
      <w:r w:rsidR="004D505E" w:rsidRPr="00F76326">
        <w:rPr>
          <w:rFonts w:ascii="Arial" w:hAnsi="Arial" w:cs="Arial"/>
          <w:bCs/>
          <w:sz w:val="20"/>
          <w:szCs w:val="20"/>
        </w:rPr>
        <w:t>×Tg</w:t>
      </w:r>
      <w:r w:rsidR="004D505E" w:rsidRPr="00F76326">
        <w:rPr>
          <w:rFonts w:ascii="Arial" w:hAnsi="Arial" w:cs="Arial"/>
          <w:sz w:val="20"/>
          <w:szCs w:val="20"/>
        </w:rPr>
        <w:t xml:space="preserve"> mice. OBB-β-CD was more effective than OBB in modulating the amyloid precursor protein (APP) processing. OBB-β-CD was also found to alleviate the Aβ plaque burdens in the brain</w:t>
      </w:r>
      <w:r w:rsidR="004D505E" w:rsidRPr="00F76326">
        <w:rPr>
          <w:rFonts w:ascii="Arial" w:hAnsi="Arial" w:cs="Arial"/>
          <w:sz w:val="20"/>
          <w:szCs w:val="20"/>
        </w:rPr>
        <w:t>s</w:t>
      </w:r>
      <w:r w:rsidR="004D505E" w:rsidRPr="00F76326">
        <w:rPr>
          <w:rFonts w:ascii="Arial" w:hAnsi="Arial" w:cs="Arial"/>
          <w:sz w:val="20"/>
          <w:szCs w:val="20"/>
        </w:rPr>
        <w:t xml:space="preserve"> of 3</w:t>
      </w:r>
      <w:r w:rsidR="004D505E" w:rsidRPr="00F76326">
        <w:rPr>
          <w:rFonts w:ascii="Arial" w:hAnsi="Arial" w:cs="Arial"/>
          <w:bCs/>
          <w:sz w:val="20"/>
          <w:szCs w:val="20"/>
        </w:rPr>
        <w:t>×Tg</w:t>
      </w:r>
      <w:r w:rsidR="004D505E" w:rsidRPr="00F76326">
        <w:rPr>
          <w:rFonts w:ascii="Arial" w:hAnsi="Arial" w:cs="Arial"/>
          <w:sz w:val="20"/>
          <w:szCs w:val="20"/>
        </w:rPr>
        <w:t xml:space="preserve"> mice. Moreover, OBB-β-CD markedly inhibited the hyperphosphorylation of tau protein </w:t>
      </w:r>
      <w:r w:rsidR="007E7C81">
        <w:rPr>
          <w:rFonts w:ascii="Arial" w:hAnsi="Arial" w:cs="Arial"/>
          <w:sz w:val="20"/>
          <w:szCs w:val="20"/>
        </w:rPr>
        <w:t>and</w:t>
      </w:r>
      <w:r w:rsidR="004D505E" w:rsidRPr="00F76326">
        <w:rPr>
          <w:rFonts w:ascii="Arial" w:hAnsi="Arial" w:cs="Arial"/>
          <w:sz w:val="20"/>
          <w:szCs w:val="20"/>
        </w:rPr>
        <w:t xml:space="preserve"> neuroinflammation. Furthermore, OBB-β-CD restored the gut </w:t>
      </w:r>
      <w:r w:rsidR="007E7C81" w:rsidRPr="00F76326">
        <w:rPr>
          <w:rFonts w:ascii="Arial" w:hAnsi="Arial" w:cs="Arial"/>
          <w:sz w:val="20"/>
          <w:szCs w:val="20"/>
        </w:rPr>
        <w:t>microbiota</w:t>
      </w:r>
      <w:r w:rsidR="007E7C81" w:rsidRPr="00F76326">
        <w:rPr>
          <w:rFonts w:ascii="Arial" w:hAnsi="Arial" w:cs="Arial"/>
          <w:sz w:val="20"/>
          <w:szCs w:val="20"/>
        </w:rPr>
        <w:t xml:space="preserve"> </w:t>
      </w:r>
      <w:r w:rsidR="004D505E" w:rsidRPr="00F76326">
        <w:rPr>
          <w:rFonts w:ascii="Arial" w:hAnsi="Arial" w:cs="Arial"/>
          <w:sz w:val="20"/>
          <w:szCs w:val="20"/>
        </w:rPr>
        <w:t>dysbiosis and inhibited the activation of CXCR3 in the brain and colon tissues of 3</w:t>
      </w:r>
      <w:r w:rsidR="004D505E" w:rsidRPr="00F76326">
        <w:rPr>
          <w:rFonts w:ascii="Arial" w:hAnsi="Arial" w:cs="Arial"/>
          <w:bCs/>
          <w:sz w:val="20"/>
          <w:szCs w:val="20"/>
        </w:rPr>
        <w:t>×Tg</w:t>
      </w:r>
      <w:r w:rsidR="004D505E" w:rsidRPr="00F76326">
        <w:rPr>
          <w:rFonts w:ascii="Arial" w:hAnsi="Arial" w:cs="Arial"/>
          <w:sz w:val="20"/>
          <w:szCs w:val="20"/>
        </w:rPr>
        <w:t xml:space="preserve"> mice. Additionally, the fecal microbiota transplantation (FMT) experiment verif</w:t>
      </w:r>
      <w:r w:rsidR="009E110D">
        <w:rPr>
          <w:rFonts w:ascii="Arial" w:hAnsi="Arial" w:cs="Arial"/>
          <w:sz w:val="20"/>
          <w:szCs w:val="20"/>
        </w:rPr>
        <w:t>ied</w:t>
      </w:r>
      <w:r w:rsidR="004D505E" w:rsidRPr="00F76326">
        <w:rPr>
          <w:rFonts w:ascii="Arial" w:hAnsi="Arial" w:cs="Arial"/>
          <w:sz w:val="20"/>
          <w:szCs w:val="20"/>
        </w:rPr>
        <w:t xml:space="preserve"> the role of gut microbiota on the anti-AD effects of OBB-β-CD. </w:t>
      </w:r>
    </w:p>
    <w:p w14:paraId="777A9E0F" w14:textId="14247D1A" w:rsidR="2021B9E9" w:rsidRDefault="2021B9E9" w:rsidP="2021B9E9">
      <w:pPr>
        <w:spacing w:after="0" w:line="240" w:lineRule="auto"/>
        <w:jc w:val="both"/>
        <w:rPr>
          <w:rFonts w:ascii="Arial" w:eastAsia="Calibri" w:hAnsi="Arial" w:cs="Calibri"/>
          <w:sz w:val="20"/>
          <w:szCs w:val="20"/>
          <w:lang w:val="en-US"/>
        </w:rPr>
      </w:pPr>
    </w:p>
    <w:p w14:paraId="65E846CD" w14:textId="6EA1FFFA" w:rsidR="00C315D2" w:rsidRPr="00F76326" w:rsidRDefault="00B8473A" w:rsidP="00C315D2">
      <w:pPr>
        <w:spacing w:after="0" w:line="240" w:lineRule="auto"/>
        <w:jc w:val="both"/>
        <w:rPr>
          <w:rFonts w:ascii="Arial" w:eastAsia="Calibri" w:hAnsi="Arial" w:cs="Arial"/>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4D505E" w:rsidRPr="00F76326">
        <w:rPr>
          <w:rFonts w:ascii="Arial" w:hAnsi="Arial" w:cs="Arial"/>
          <w:sz w:val="20"/>
          <w:szCs w:val="20"/>
        </w:rPr>
        <w:t>OBB-β-CD was more potent than free OBB in improving cognitive impairments in 3</w:t>
      </w:r>
      <w:r w:rsidR="004D505E" w:rsidRPr="00F76326">
        <w:rPr>
          <w:rFonts w:ascii="Arial" w:hAnsi="Arial" w:cs="Arial"/>
          <w:bCs/>
          <w:sz w:val="20"/>
          <w:szCs w:val="20"/>
        </w:rPr>
        <w:t>×Tg</w:t>
      </w:r>
      <w:r w:rsidR="004D505E" w:rsidRPr="00F76326">
        <w:rPr>
          <w:rFonts w:ascii="Arial" w:hAnsi="Arial" w:cs="Arial"/>
          <w:sz w:val="20"/>
          <w:szCs w:val="20"/>
        </w:rPr>
        <w:t xml:space="preserve"> mice via inhibiting Aβ deposition, tau hyperphosphorylation and neuroinflammation through suppressing the activation of CXCR3 and modulat</w:t>
      </w:r>
      <w:r w:rsidR="007E7C81">
        <w:rPr>
          <w:rFonts w:ascii="Arial" w:hAnsi="Arial" w:cs="Arial"/>
          <w:sz w:val="20"/>
          <w:szCs w:val="20"/>
        </w:rPr>
        <w:t>ing</w:t>
      </w:r>
      <w:r w:rsidR="004D505E" w:rsidRPr="00F76326">
        <w:rPr>
          <w:rFonts w:ascii="Arial" w:hAnsi="Arial" w:cs="Arial"/>
          <w:sz w:val="20"/>
          <w:szCs w:val="20"/>
        </w:rPr>
        <w:t xml:space="preserve"> the </w:t>
      </w:r>
      <w:r w:rsidR="007E7C81" w:rsidRPr="00F76326">
        <w:rPr>
          <w:rFonts w:ascii="Arial" w:hAnsi="Arial" w:cs="Arial"/>
          <w:sz w:val="20"/>
          <w:szCs w:val="20"/>
        </w:rPr>
        <w:t>gut microbiota dysbiosis</w:t>
      </w:r>
      <w:r w:rsidR="007E7C81">
        <w:rPr>
          <w:rFonts w:ascii="Arial" w:hAnsi="Arial" w:cs="Arial"/>
          <w:sz w:val="20"/>
          <w:szCs w:val="20"/>
        </w:rPr>
        <w:t>,</w:t>
      </w:r>
      <w:r w:rsidR="004D505E" w:rsidRPr="00F76326">
        <w:rPr>
          <w:rFonts w:ascii="Arial" w:hAnsi="Arial" w:cs="Arial"/>
          <w:sz w:val="20"/>
          <w:szCs w:val="20"/>
        </w:rPr>
        <w:t xml:space="preserve"> </w:t>
      </w:r>
      <w:r w:rsidR="007E7C81">
        <w:rPr>
          <w:rFonts w:ascii="Arial" w:hAnsi="Arial" w:cs="Arial"/>
          <w:sz w:val="20"/>
          <w:szCs w:val="20"/>
        </w:rPr>
        <w:t xml:space="preserve">indicating that </w:t>
      </w:r>
      <w:r w:rsidR="004D505E" w:rsidRPr="00F76326">
        <w:rPr>
          <w:rFonts w:ascii="Arial" w:hAnsi="Arial" w:cs="Arial"/>
          <w:sz w:val="20"/>
          <w:szCs w:val="20"/>
        </w:rPr>
        <w:t>OBB-β-CD has good potential for further development into therapeutic agent for AD treatment.</w:t>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7D6E388F" w14:textId="4C6F97B3" w:rsidR="00113BB7" w:rsidRDefault="00C315D2" w:rsidP="00D619D9">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Cs/>
          <w:kern w:val="0"/>
          <w:sz w:val="20"/>
          <w:szCs w:val="20"/>
          <w:lang w:val="en-US"/>
          <w14:ligatures w14:val="none"/>
        </w:rPr>
        <w:t>Acknowledgements</w:t>
      </w:r>
    </w:p>
    <w:p w14:paraId="701B8B29" w14:textId="66AA9B47" w:rsidR="00D619D9" w:rsidRPr="00D619D9" w:rsidRDefault="00D619D9" w:rsidP="00D619D9">
      <w:pPr>
        <w:spacing w:after="0" w:line="240" w:lineRule="auto"/>
        <w:jc w:val="both"/>
        <w:rPr>
          <w:rFonts w:ascii="Arial" w:eastAsia="Calibri" w:hAnsi="Arial" w:cs="Arial"/>
          <w:bCs/>
          <w:kern w:val="0"/>
          <w:sz w:val="20"/>
          <w:szCs w:val="20"/>
          <w:lang w:val="en-US"/>
          <w14:ligatures w14:val="none"/>
        </w:rPr>
      </w:pPr>
      <w:r w:rsidRPr="00D619D9">
        <w:rPr>
          <w:rFonts w:ascii="Arial" w:hAnsi="Arial" w:cs="Arial"/>
          <w:color w:val="000000" w:themeColor="text1"/>
          <w:sz w:val="20"/>
          <w:szCs w:val="20"/>
        </w:rPr>
        <w:t xml:space="preserve">This work was supported by the National Natural Science Foundation of China (Project no. 82104414), </w:t>
      </w:r>
      <w:r w:rsidRPr="00D619D9">
        <w:rPr>
          <w:rFonts w:ascii="Arial" w:eastAsia="SimSun" w:hAnsi="Arial" w:cs="Arial"/>
          <w:iCs/>
          <w:color w:val="000000" w:themeColor="text1"/>
          <w:sz w:val="20"/>
          <w:szCs w:val="20"/>
          <w:bdr w:val="none" w:sz="0" w:space="0" w:color="auto" w:frame="1"/>
          <w:shd w:val="clear" w:color="auto" w:fill="FFFFFF"/>
        </w:rPr>
        <w:t>Guangdong Basic and Applied Basic Research Foundation</w:t>
      </w:r>
      <w:r w:rsidRPr="00D619D9">
        <w:rPr>
          <w:rFonts w:ascii="Arial" w:hAnsi="Arial" w:cs="Arial"/>
          <w:color w:val="000000" w:themeColor="text1"/>
          <w:sz w:val="20"/>
          <w:szCs w:val="20"/>
        </w:rPr>
        <w:t xml:space="preserve"> (Project no. 2022A1515011682)</w:t>
      </w:r>
    </w:p>
    <w:sectPr w:rsidR="00D619D9" w:rsidRPr="00D61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s²Ó©úÅé"/>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altName w:val="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F2023"/>
    <w:rsid w:val="00107368"/>
    <w:rsid w:val="00113BB7"/>
    <w:rsid w:val="002017E6"/>
    <w:rsid w:val="00294059"/>
    <w:rsid w:val="003206E4"/>
    <w:rsid w:val="003A6D5C"/>
    <w:rsid w:val="004A51B6"/>
    <w:rsid w:val="004D505E"/>
    <w:rsid w:val="00510CF8"/>
    <w:rsid w:val="00575A29"/>
    <w:rsid w:val="00601754"/>
    <w:rsid w:val="006A34BE"/>
    <w:rsid w:val="006F3F1C"/>
    <w:rsid w:val="007141F2"/>
    <w:rsid w:val="007561D8"/>
    <w:rsid w:val="00795378"/>
    <w:rsid w:val="00796206"/>
    <w:rsid w:val="007C367E"/>
    <w:rsid w:val="007E7C81"/>
    <w:rsid w:val="008071C5"/>
    <w:rsid w:val="00906D34"/>
    <w:rsid w:val="00933DC9"/>
    <w:rsid w:val="00936D4C"/>
    <w:rsid w:val="009523F9"/>
    <w:rsid w:val="009650DF"/>
    <w:rsid w:val="009B1CBB"/>
    <w:rsid w:val="009E110D"/>
    <w:rsid w:val="00A0516D"/>
    <w:rsid w:val="00B4721D"/>
    <w:rsid w:val="00B8473A"/>
    <w:rsid w:val="00C21815"/>
    <w:rsid w:val="00C315D2"/>
    <w:rsid w:val="00C353D8"/>
    <w:rsid w:val="00CF5A91"/>
    <w:rsid w:val="00D02BB1"/>
    <w:rsid w:val="00D45A74"/>
    <w:rsid w:val="00D619D9"/>
    <w:rsid w:val="00D7428F"/>
    <w:rsid w:val="00E765C1"/>
    <w:rsid w:val="00EC3746"/>
    <w:rsid w:val="00F539FB"/>
    <w:rsid w:val="00F76326"/>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新細明體"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0">
    <w:name w:val="標題 3 字元"/>
    <w:basedOn w:val="a0"/>
    <w:link w:val="3"/>
    <w:uiPriority w:val="9"/>
    <w:semiHidden/>
    <w:rsid w:val="00C315D2"/>
    <w:rPr>
      <w:rFonts w:eastAsiaTheme="majorEastAsia" w:cstheme="majorBidi"/>
      <w:color w:val="0F4761" w:themeColor="accent1" w:themeShade="BF"/>
      <w:sz w:val="28"/>
      <w:szCs w:val="28"/>
    </w:rPr>
  </w:style>
  <w:style w:type="character" w:customStyle="1" w:styleId="40">
    <w:name w:val="標題 4 字元"/>
    <w:basedOn w:val="a0"/>
    <w:link w:val="4"/>
    <w:uiPriority w:val="9"/>
    <w:semiHidden/>
    <w:rsid w:val="00C315D2"/>
    <w:rPr>
      <w:rFonts w:eastAsiaTheme="majorEastAsia" w:cstheme="majorBidi"/>
      <w:i/>
      <w:iCs/>
      <w:color w:val="0F4761" w:themeColor="accent1" w:themeShade="BF"/>
    </w:rPr>
  </w:style>
  <w:style w:type="character" w:customStyle="1" w:styleId="50">
    <w:name w:val="標題 5 字元"/>
    <w:basedOn w:val="a0"/>
    <w:link w:val="5"/>
    <w:uiPriority w:val="9"/>
    <w:semiHidden/>
    <w:rsid w:val="00C315D2"/>
    <w:rPr>
      <w:rFonts w:eastAsiaTheme="majorEastAsia" w:cstheme="majorBidi"/>
      <w:color w:val="0F4761" w:themeColor="accent1" w:themeShade="BF"/>
    </w:rPr>
  </w:style>
  <w:style w:type="character" w:customStyle="1" w:styleId="60">
    <w:name w:val="標題 6 字元"/>
    <w:basedOn w:val="a0"/>
    <w:link w:val="6"/>
    <w:uiPriority w:val="9"/>
    <w:semiHidden/>
    <w:rsid w:val="00C315D2"/>
    <w:rPr>
      <w:rFonts w:eastAsiaTheme="majorEastAsia" w:cstheme="majorBidi"/>
      <w:i/>
      <w:iCs/>
      <w:color w:val="595959" w:themeColor="text1" w:themeTint="A6"/>
    </w:rPr>
  </w:style>
  <w:style w:type="character" w:customStyle="1" w:styleId="70">
    <w:name w:val="標題 7 字元"/>
    <w:basedOn w:val="a0"/>
    <w:link w:val="7"/>
    <w:uiPriority w:val="9"/>
    <w:semiHidden/>
    <w:rsid w:val="00C315D2"/>
    <w:rPr>
      <w:rFonts w:eastAsiaTheme="majorEastAsia" w:cstheme="majorBidi"/>
      <w:color w:val="595959" w:themeColor="text1" w:themeTint="A6"/>
    </w:rPr>
  </w:style>
  <w:style w:type="character" w:customStyle="1" w:styleId="80">
    <w:name w:val="標題 8 字元"/>
    <w:basedOn w:val="a0"/>
    <w:link w:val="8"/>
    <w:uiPriority w:val="9"/>
    <w:semiHidden/>
    <w:rsid w:val="00C315D2"/>
    <w:rPr>
      <w:rFonts w:eastAsiaTheme="majorEastAsia" w:cstheme="majorBidi"/>
      <w:i/>
      <w:iCs/>
      <w:color w:val="272727" w:themeColor="text1" w:themeTint="D8"/>
    </w:rPr>
  </w:style>
  <w:style w:type="character" w:customStyle="1" w:styleId="90">
    <w:name w:val="標題 9 字元"/>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a4"/>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315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C315D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315D2"/>
    <w:pPr>
      <w:spacing w:before="160"/>
      <w:jc w:val="center"/>
    </w:pPr>
    <w:rPr>
      <w:i/>
      <w:iCs/>
      <w:color w:val="404040" w:themeColor="text1" w:themeTint="BF"/>
    </w:rPr>
  </w:style>
  <w:style w:type="character" w:customStyle="1" w:styleId="a8">
    <w:name w:val="引文 字元"/>
    <w:basedOn w:val="a0"/>
    <w:link w:val="a7"/>
    <w:uiPriority w:val="29"/>
    <w:rsid w:val="00C315D2"/>
    <w:rPr>
      <w:i/>
      <w:iCs/>
      <w:color w:val="404040" w:themeColor="text1" w:themeTint="BF"/>
    </w:rPr>
  </w:style>
  <w:style w:type="paragraph" w:styleId="a9">
    <w:name w:val="List Paragraph"/>
    <w:basedOn w:val="a"/>
    <w:uiPriority w:val="34"/>
    <w:qFormat/>
    <w:rsid w:val="00C315D2"/>
    <w:pPr>
      <w:ind w:left="720"/>
      <w:contextualSpacing/>
    </w:pPr>
  </w:style>
  <w:style w:type="character" w:styleId="aa">
    <w:name w:val="Intense Emphasis"/>
    <w:basedOn w:val="a0"/>
    <w:uiPriority w:val="21"/>
    <w:qFormat/>
    <w:rsid w:val="00C315D2"/>
    <w:rPr>
      <w:i/>
      <w:iCs/>
      <w:color w:val="0F4761" w:themeColor="accent1" w:themeShade="BF"/>
    </w:rPr>
  </w:style>
  <w:style w:type="paragraph" w:styleId="ab">
    <w:name w:val="Intense Quote"/>
    <w:basedOn w:val="a"/>
    <w:next w:val="a"/>
    <w:link w:val="ac"/>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315D2"/>
    <w:rPr>
      <w:i/>
      <w:iCs/>
      <w:color w:val="0F4761" w:themeColor="accent1" w:themeShade="BF"/>
    </w:rPr>
  </w:style>
  <w:style w:type="character" w:styleId="ad">
    <w:name w:val="Intense Reference"/>
    <w:basedOn w:val="a0"/>
    <w:uiPriority w:val="32"/>
    <w:qFormat/>
    <w:rsid w:val="00C31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525</Words>
  <Characters>2993</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Prof. XIAN Yanfang</cp:lastModifiedBy>
  <cp:revision>6</cp:revision>
  <dcterms:created xsi:type="dcterms:W3CDTF">2025-03-27T03:24:00Z</dcterms:created>
  <dcterms:modified xsi:type="dcterms:W3CDTF">2025-03-27T04:20:00Z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