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98" w:rsidRPr="00C24981" w:rsidRDefault="00A35998" w:rsidP="00F245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</w:pPr>
      <w:proofErr w:type="gramStart"/>
      <w:r w:rsidRPr="00C2498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  <w:t>Introduction.</w:t>
      </w:r>
      <w:proofErr w:type="gramEnd"/>
    </w:p>
    <w:p w:rsidR="00A35998" w:rsidRPr="00A35998" w:rsidRDefault="0059537F" w:rsidP="00A35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Quantitative </w:t>
      </w:r>
      <w:r w:rsidR="00B8258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Literacy (QL) has been defined as “</w:t>
      </w:r>
      <w:r w:rsidR="00B8258F" w:rsidRPr="00C24981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the ability to understand and interpret numerical information</w:t>
      </w:r>
      <w:r w:rsidR="00B8258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” (</w:t>
      </w:r>
      <w:hyperlink r:id="rId8" w:tooltip="Michigan State University Libraries" w:history="1">
        <w:r w:rsidR="00B8258F" w:rsidRPr="00C24981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en-AU"/>
          </w:rPr>
          <w:t>Michigan State University</w:t>
        </w:r>
        <w:r w:rsidR="0016045A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en-AU"/>
          </w:rPr>
          <w:t xml:space="preserve">). </w:t>
        </w:r>
      </w:hyperlink>
      <w:r w:rsidR="00B8258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r w:rsidR="00A35998" w:rsidRPr="00A3599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We conceptualise </w:t>
      </w:r>
      <w:r w:rsidR="0016045A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QL</w:t>
      </w:r>
      <w:r w:rsidR="00A35998" w:rsidRPr="005F3DC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r w:rsidR="00A35998" w:rsidRPr="00A3599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as a social phenomenon </w:t>
      </w:r>
      <w:r w:rsidR="00C80DC0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focussing</w:t>
      </w:r>
      <w:r w:rsidR="00A35998" w:rsidRPr="00A3599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on the students’ critical awareness</w:t>
      </w:r>
      <w:r w:rsidR="0016045A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r w:rsidR="00A35998" w:rsidRPr="00A3599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(</w:t>
      </w:r>
      <w:r w:rsidR="00775EB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Yasukawa et al., </w:t>
      </w:r>
      <w:r w:rsidR="00A35998" w:rsidRPr="00A3599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2018). </w:t>
      </w:r>
      <w:r w:rsidR="00A35998" w:rsidRPr="000E2533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For many university graduates in Australia there is a gap between their competencies in </w:t>
      </w:r>
      <w:r w:rsidR="00A6063D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QL</w:t>
      </w:r>
      <w:r w:rsidR="00A35998" w:rsidRPr="000E2533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and the demands of the workforce</w:t>
      </w:r>
      <w:r w:rsidR="0016045A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.</w:t>
      </w:r>
      <w:r w:rsidR="00A35998" w:rsidRPr="00A35998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(The Australian Industry Group, 2018)</w:t>
      </w:r>
      <w:r w:rsidR="00A35998" w:rsidRPr="000E2533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. </w:t>
      </w:r>
      <w:r w:rsidR="00C80DC0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</w:t>
      </w:r>
      <w:r w:rsidR="00B8258F" w:rsidRPr="00B8258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he subject “Argum</w:t>
      </w:r>
      <w:r w:rsidR="00C80DC0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ents, Evidence and Intuition”</w:t>
      </w:r>
      <w:r w:rsidR="00B8258F" w:rsidRPr="00B8258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</w:t>
      </w:r>
      <w:r w:rsidR="00C80DC0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(</w:t>
      </w:r>
      <w:r w:rsidR="00B8258F" w:rsidRPr="00B8258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AEI</w:t>
      </w:r>
      <w:r w:rsidR="00C80DC0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) was designed as an </w:t>
      </w:r>
      <w:r w:rsidR="00B8258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elective for students from all faculties</w:t>
      </w:r>
      <w:r w:rsidR="00C80DC0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in order to address this gap</w:t>
      </w:r>
      <w:r w:rsidR="00B8258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. </w:t>
      </w:r>
      <w:r w:rsidR="0016045A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AEI</w:t>
      </w:r>
      <w:r w:rsidR="00A6063D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introduces students to descriptive statistics in everyday and professional contexts, and teaches them to collect, analyse and describe patterns in data. </w:t>
      </w:r>
      <w:r w:rsidR="00C80DC0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S</w:t>
      </w:r>
      <w:r w:rsidR="00A6063D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tudents</w:t>
      </w:r>
      <w:r w:rsidR="00C80DC0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also</w:t>
      </w:r>
      <w:r w:rsidR="00A6063D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learn how to critique data stories f</w:t>
      </w:r>
      <w:r w:rsidR="0016045A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ro</w:t>
      </w:r>
      <w:r w:rsidR="00A6063D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m the media on topical issues. </w:t>
      </w:r>
      <w:r w:rsidR="00B8258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AEI </w:t>
      </w:r>
      <w:r w:rsidR="0016045A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was</w:t>
      </w:r>
      <w:r w:rsidR="00B8258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developed over seven years, and is now taught </w:t>
      </w:r>
      <w:r w:rsidR="00B8258F" w:rsidRPr="00A6063D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each semester to over 200 undergraduate students from a diverse range of disciplines and mathematical backgrounds.</w:t>
      </w:r>
    </w:p>
    <w:p w:rsidR="00A6063D" w:rsidRDefault="00A35998" w:rsidP="00A35998">
      <w:pPr>
        <w:pStyle w:val="NormalWeb"/>
        <w:rPr>
          <w:color w:val="000000"/>
          <w:sz w:val="27"/>
          <w:szCs w:val="27"/>
        </w:rPr>
      </w:pPr>
      <w:r w:rsidRPr="00A35998">
        <w:rPr>
          <w:b/>
          <w:color w:val="000000"/>
          <w:sz w:val="27"/>
          <w:szCs w:val="27"/>
        </w:rPr>
        <w:t>Aims.</w:t>
      </w:r>
      <w:r>
        <w:rPr>
          <w:color w:val="000000"/>
          <w:sz w:val="27"/>
          <w:szCs w:val="27"/>
        </w:rPr>
        <w:t xml:space="preserve"> </w:t>
      </w:r>
    </w:p>
    <w:p w:rsidR="00A35998" w:rsidRDefault="00A6063D" w:rsidP="00A3599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 this poster we aim to report on the content and delivery of AEI, and on student opinions of the learning experiences offered in the subject.</w:t>
      </w:r>
    </w:p>
    <w:p w:rsidR="009C0371" w:rsidRPr="00136AB8" w:rsidRDefault="00A35998" w:rsidP="00F2451A">
      <w:pPr>
        <w:pStyle w:val="NormalWeb"/>
        <w:spacing w:before="240" w:beforeAutospacing="0" w:after="240" w:afterAutospacing="0"/>
        <w:outlineLvl w:val="0"/>
        <w:rPr>
          <w:color w:val="000000"/>
          <w:sz w:val="27"/>
          <w:szCs w:val="27"/>
        </w:rPr>
      </w:pPr>
      <w:r w:rsidRPr="00A35998">
        <w:rPr>
          <w:b/>
          <w:color w:val="000000"/>
          <w:sz w:val="27"/>
          <w:szCs w:val="27"/>
        </w:rPr>
        <w:t>Methods.</w:t>
      </w:r>
      <w:r>
        <w:rPr>
          <w:color w:val="000000"/>
          <w:sz w:val="27"/>
          <w:szCs w:val="27"/>
        </w:rPr>
        <w:t xml:space="preserve"> </w:t>
      </w:r>
    </w:p>
    <w:p w:rsidR="00FA672E" w:rsidRDefault="00456050">
      <w:pPr>
        <w:pStyle w:val="NormalWeb"/>
        <w:spacing w:before="24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Data on student participation and achievement in the subject were collected and summarised. </w:t>
      </w:r>
      <w:r w:rsidR="002052D5" w:rsidRPr="00136AB8">
        <w:rPr>
          <w:color w:val="000000"/>
          <w:sz w:val="27"/>
          <w:szCs w:val="27"/>
        </w:rPr>
        <w:t xml:space="preserve">An anonymous short survey was conducted towards the end of the course in 2020. Students </w:t>
      </w:r>
      <w:r w:rsidR="0016045A">
        <w:rPr>
          <w:color w:val="000000"/>
          <w:sz w:val="27"/>
          <w:szCs w:val="27"/>
        </w:rPr>
        <w:t>expressed</w:t>
      </w:r>
      <w:r w:rsidR="002052D5" w:rsidRPr="00136AB8">
        <w:rPr>
          <w:color w:val="000000"/>
          <w:sz w:val="27"/>
          <w:szCs w:val="27"/>
        </w:rPr>
        <w:t xml:space="preserve"> their positive and negative feedback. </w:t>
      </w:r>
      <w:r>
        <w:rPr>
          <w:color w:val="000000"/>
          <w:sz w:val="27"/>
          <w:szCs w:val="27"/>
        </w:rPr>
        <w:t>Thirty-six</w:t>
      </w:r>
      <w:r w:rsidR="002052D5" w:rsidRPr="00136AB8">
        <w:rPr>
          <w:color w:val="000000"/>
          <w:sz w:val="27"/>
          <w:szCs w:val="27"/>
        </w:rPr>
        <w:t xml:space="preserve"> responses were received</w:t>
      </w:r>
      <w:r>
        <w:rPr>
          <w:color w:val="000000"/>
          <w:sz w:val="27"/>
          <w:szCs w:val="27"/>
        </w:rPr>
        <w:t xml:space="preserve"> and </w:t>
      </w:r>
      <w:r w:rsidR="002052D5" w:rsidRPr="00136AB8">
        <w:rPr>
          <w:color w:val="000000"/>
          <w:sz w:val="27"/>
          <w:szCs w:val="27"/>
        </w:rPr>
        <w:t>thematically analysed</w:t>
      </w:r>
      <w:r w:rsidR="00C24981">
        <w:rPr>
          <w:color w:val="000000"/>
          <w:sz w:val="27"/>
          <w:szCs w:val="27"/>
        </w:rPr>
        <w:t>.</w:t>
      </w:r>
    </w:p>
    <w:p w:rsidR="00456050" w:rsidRDefault="00A35998" w:rsidP="00A35998">
      <w:pPr>
        <w:pStyle w:val="NormalWeb"/>
        <w:rPr>
          <w:color w:val="000000"/>
          <w:sz w:val="27"/>
          <w:szCs w:val="27"/>
        </w:rPr>
      </w:pPr>
      <w:r w:rsidRPr="00A35998">
        <w:rPr>
          <w:b/>
          <w:color w:val="000000"/>
          <w:sz w:val="27"/>
          <w:szCs w:val="27"/>
        </w:rPr>
        <w:t>Results.</w:t>
      </w:r>
      <w:r>
        <w:rPr>
          <w:color w:val="000000"/>
          <w:sz w:val="27"/>
          <w:szCs w:val="27"/>
        </w:rPr>
        <w:t xml:space="preserve"> </w:t>
      </w:r>
    </w:p>
    <w:p w:rsidR="00456050" w:rsidRDefault="002D5AF7" w:rsidP="00A3599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success of this elective subject is evident in the increasing enrolments</w:t>
      </w:r>
      <w:r w:rsidR="00B024A8">
        <w:rPr>
          <w:color w:val="000000"/>
          <w:sz w:val="27"/>
          <w:szCs w:val="27"/>
        </w:rPr>
        <w:t xml:space="preserve"> and a continuing high pass rate in a context of assessments marked according to </w:t>
      </w:r>
      <w:r w:rsidR="0016045A">
        <w:rPr>
          <w:color w:val="000000"/>
          <w:sz w:val="27"/>
          <w:szCs w:val="27"/>
        </w:rPr>
        <w:t xml:space="preserve">consistent </w:t>
      </w:r>
      <w:r w:rsidR="00B024A8">
        <w:rPr>
          <w:color w:val="000000"/>
          <w:sz w:val="27"/>
          <w:szCs w:val="27"/>
        </w:rPr>
        <w:t xml:space="preserve">rubrics. </w:t>
      </w:r>
      <w:r>
        <w:rPr>
          <w:color w:val="000000"/>
          <w:sz w:val="27"/>
          <w:szCs w:val="27"/>
        </w:rPr>
        <w:t>The analysis of the survey</w:t>
      </w:r>
      <w:r w:rsidR="00FC1536">
        <w:rPr>
          <w:color w:val="000000"/>
          <w:sz w:val="27"/>
          <w:szCs w:val="27"/>
        </w:rPr>
        <w:t xml:space="preserve"> responses</w:t>
      </w:r>
      <w:r>
        <w:rPr>
          <w:color w:val="000000"/>
          <w:sz w:val="27"/>
          <w:szCs w:val="27"/>
        </w:rPr>
        <w:t xml:space="preserve"> identified three main themes</w:t>
      </w:r>
      <w:r w:rsidR="009E7D37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c</w:t>
      </w:r>
      <w:r w:rsidR="00456050" w:rsidRPr="00456050">
        <w:rPr>
          <w:color w:val="000000"/>
          <w:sz w:val="27"/>
          <w:szCs w:val="27"/>
        </w:rPr>
        <w:t xml:space="preserve">ourse design, </w:t>
      </w:r>
      <w:r w:rsidR="009E7D37">
        <w:rPr>
          <w:color w:val="000000"/>
          <w:sz w:val="27"/>
          <w:szCs w:val="27"/>
        </w:rPr>
        <w:t xml:space="preserve">(including </w:t>
      </w:r>
      <w:r w:rsidR="00FC1536">
        <w:rPr>
          <w:color w:val="000000"/>
          <w:sz w:val="27"/>
          <w:szCs w:val="27"/>
        </w:rPr>
        <w:t>appreciation for the</w:t>
      </w:r>
      <w:r w:rsidR="009E7D37">
        <w:rPr>
          <w:color w:val="000000"/>
          <w:sz w:val="27"/>
          <w:szCs w:val="27"/>
        </w:rPr>
        <w:t xml:space="preserve"> blend of</w:t>
      </w:r>
      <w:r w:rsidR="00033F44">
        <w:rPr>
          <w:color w:val="000000"/>
          <w:sz w:val="27"/>
          <w:szCs w:val="27"/>
        </w:rPr>
        <w:t xml:space="preserve"> individual online activities and live collaborative workshops</w:t>
      </w:r>
      <w:r w:rsidR="00FC1536">
        <w:rPr>
          <w:color w:val="000000"/>
          <w:sz w:val="27"/>
          <w:szCs w:val="27"/>
        </w:rPr>
        <w:t xml:space="preserve">), </w:t>
      </w:r>
      <w:r w:rsidR="00456050" w:rsidRPr="00456050">
        <w:rPr>
          <w:color w:val="000000"/>
          <w:sz w:val="27"/>
          <w:szCs w:val="27"/>
        </w:rPr>
        <w:t xml:space="preserve">teaching practices </w:t>
      </w:r>
      <w:r w:rsidR="00FC1536">
        <w:rPr>
          <w:color w:val="000000"/>
          <w:sz w:val="27"/>
          <w:szCs w:val="27"/>
        </w:rPr>
        <w:t xml:space="preserve">(including the supportive role of tutors), </w:t>
      </w:r>
      <w:r w:rsidR="00456050" w:rsidRPr="00456050">
        <w:rPr>
          <w:color w:val="000000"/>
          <w:sz w:val="27"/>
          <w:szCs w:val="27"/>
        </w:rPr>
        <w:t>and</w:t>
      </w:r>
      <w:r w:rsidR="00B024A8">
        <w:rPr>
          <w:color w:val="000000"/>
          <w:sz w:val="27"/>
          <w:szCs w:val="27"/>
        </w:rPr>
        <w:t xml:space="preserve"> instances of </w:t>
      </w:r>
      <w:r w:rsidR="00456050" w:rsidRPr="00456050">
        <w:rPr>
          <w:color w:val="000000"/>
          <w:sz w:val="27"/>
          <w:szCs w:val="27"/>
        </w:rPr>
        <w:t xml:space="preserve">“maths </w:t>
      </w:r>
      <w:r w:rsidR="00B024A8">
        <w:rPr>
          <w:color w:val="000000"/>
          <w:sz w:val="27"/>
          <w:szCs w:val="27"/>
        </w:rPr>
        <w:t>anxiety</w:t>
      </w:r>
      <w:r w:rsidR="00456050" w:rsidRPr="00456050">
        <w:rPr>
          <w:color w:val="000000"/>
          <w:sz w:val="27"/>
          <w:szCs w:val="27"/>
        </w:rPr>
        <w:t>”</w:t>
      </w:r>
      <w:r w:rsidR="00C80DC0">
        <w:rPr>
          <w:color w:val="000000"/>
          <w:sz w:val="27"/>
          <w:szCs w:val="27"/>
        </w:rPr>
        <w:t xml:space="preserve">. </w:t>
      </w:r>
    </w:p>
    <w:p w:rsidR="00A35998" w:rsidRPr="005F3DCF" w:rsidRDefault="00A35998" w:rsidP="00A35998">
      <w:pPr>
        <w:pStyle w:val="NormalWeb"/>
        <w:rPr>
          <w:color w:val="000000"/>
          <w:sz w:val="27"/>
          <w:szCs w:val="27"/>
        </w:rPr>
      </w:pPr>
      <w:r w:rsidRPr="005F3DCF">
        <w:rPr>
          <w:color w:val="000000"/>
          <w:sz w:val="27"/>
          <w:szCs w:val="27"/>
        </w:rPr>
        <w:t>Although this study was performed in the context of a university quantitative literacy course, the findings may also apply to other courses with similarly diverse groups of students.</w:t>
      </w:r>
    </w:p>
    <w:p w:rsidR="00090BF0" w:rsidRDefault="00AF63DC">
      <w:pPr>
        <w:spacing w:before="100" w:beforeAutospacing="1" w:after="100" w:afterAutospacing="1" w:line="240" w:lineRule="auto"/>
        <w:rPr>
          <w:b/>
        </w:rPr>
      </w:pPr>
      <w:r w:rsidRPr="005F3D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n-AU"/>
        </w:rPr>
        <w:t>Keywords:</w:t>
      </w:r>
      <w:r w:rsidRPr="005F3DC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 diversity, student experience, teaching methodologies,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 xml:space="preserve">statistics, </w:t>
      </w:r>
      <w:r w:rsidRPr="005F3DCF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quantitative literacy, numeracy.</w:t>
      </w:r>
    </w:p>
    <w:sectPr w:rsidR="00090BF0" w:rsidSect="00C70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CC0889" w16cid:durableId="2352AE21"/>
  <w16cid:commentId w16cid:paraId="7C981AFC" w16cid:durableId="2352B382"/>
  <w16cid:commentId w16cid:paraId="3B3BB93A" w16cid:durableId="2352B3C5"/>
  <w16cid:commentId w16cid:paraId="4BDDD161" w16cid:durableId="23539820"/>
  <w16cid:commentId w16cid:paraId="4C503ED9" w16cid:durableId="2352B137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6E6"/>
    <w:multiLevelType w:val="multilevel"/>
    <w:tmpl w:val="0AFE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673206"/>
    <w:rsid w:val="000069BF"/>
    <w:rsid w:val="00017242"/>
    <w:rsid w:val="00033F44"/>
    <w:rsid w:val="00055C2B"/>
    <w:rsid w:val="00090BF0"/>
    <w:rsid w:val="000B6D39"/>
    <w:rsid w:val="00114772"/>
    <w:rsid w:val="00122FC3"/>
    <w:rsid w:val="00136AB8"/>
    <w:rsid w:val="0016045A"/>
    <w:rsid w:val="00161679"/>
    <w:rsid w:val="001F67E5"/>
    <w:rsid w:val="002052D5"/>
    <w:rsid w:val="002256D1"/>
    <w:rsid w:val="002869EC"/>
    <w:rsid w:val="002D5AF7"/>
    <w:rsid w:val="003419E7"/>
    <w:rsid w:val="003856E3"/>
    <w:rsid w:val="003C5368"/>
    <w:rsid w:val="00456050"/>
    <w:rsid w:val="00482F2E"/>
    <w:rsid w:val="00492298"/>
    <w:rsid w:val="004C3E09"/>
    <w:rsid w:val="005221D6"/>
    <w:rsid w:val="005339F4"/>
    <w:rsid w:val="00556640"/>
    <w:rsid w:val="0059537F"/>
    <w:rsid w:val="005F3DCF"/>
    <w:rsid w:val="00632F92"/>
    <w:rsid w:val="00672044"/>
    <w:rsid w:val="00673206"/>
    <w:rsid w:val="0067533A"/>
    <w:rsid w:val="006D3C51"/>
    <w:rsid w:val="006E4658"/>
    <w:rsid w:val="00760D50"/>
    <w:rsid w:val="00775EB8"/>
    <w:rsid w:val="007E74D6"/>
    <w:rsid w:val="00836678"/>
    <w:rsid w:val="00942E91"/>
    <w:rsid w:val="009946A9"/>
    <w:rsid w:val="009C0371"/>
    <w:rsid w:val="009E7D37"/>
    <w:rsid w:val="00A35998"/>
    <w:rsid w:val="00A6063D"/>
    <w:rsid w:val="00AF63DC"/>
    <w:rsid w:val="00B024A8"/>
    <w:rsid w:val="00B8258F"/>
    <w:rsid w:val="00BC627F"/>
    <w:rsid w:val="00BD2BA3"/>
    <w:rsid w:val="00BD39AA"/>
    <w:rsid w:val="00C24981"/>
    <w:rsid w:val="00C64F2E"/>
    <w:rsid w:val="00C7015D"/>
    <w:rsid w:val="00C80CE1"/>
    <w:rsid w:val="00C80DC0"/>
    <w:rsid w:val="00D33B0E"/>
    <w:rsid w:val="00D770A9"/>
    <w:rsid w:val="00DA2CF7"/>
    <w:rsid w:val="00EA2FF3"/>
    <w:rsid w:val="00EA32C0"/>
    <w:rsid w:val="00F02198"/>
    <w:rsid w:val="00F2451A"/>
    <w:rsid w:val="00FA6507"/>
    <w:rsid w:val="00FA672E"/>
    <w:rsid w:val="00FC1536"/>
    <w:rsid w:val="00FE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06"/>
  </w:style>
  <w:style w:type="paragraph" w:styleId="Heading4">
    <w:name w:val="heading 4"/>
    <w:basedOn w:val="Normal"/>
    <w:link w:val="Heading4Char"/>
    <w:uiPriority w:val="9"/>
    <w:qFormat/>
    <w:rsid w:val="006732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73206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67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F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C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7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4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45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39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39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su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1561C7AC61740AC0C42373ECAF626" ma:contentTypeVersion="15" ma:contentTypeDescription="Create a new document." ma:contentTypeScope="" ma:versionID="902709481e849a3e06eed5158cd5012d">
  <xsd:schema xmlns:xsd="http://www.w3.org/2001/XMLSchema" xmlns:xs="http://www.w3.org/2001/XMLSchema" xmlns:p="http://schemas.microsoft.com/office/2006/metadata/properties" xmlns:ns1="http://schemas.microsoft.com/sharepoint/v3" xmlns:ns3="0fb774b7-0571-4e61-9f02-9eb8691563b7" xmlns:ns4="4a3a446d-7f3a-4d3c-9240-ab7cb2625859" targetNamespace="http://schemas.microsoft.com/office/2006/metadata/properties" ma:root="true" ma:fieldsID="56cd20abd2be2d1f4f63373a4d5ea68d" ns1:_="" ns3:_="" ns4:_="">
    <xsd:import namespace="http://schemas.microsoft.com/sharepoint/v3"/>
    <xsd:import namespace="0fb774b7-0571-4e61-9f02-9eb8691563b7"/>
    <xsd:import namespace="4a3a446d-7f3a-4d3c-9240-ab7cb26258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74b7-0571-4e61-9f02-9eb869156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446d-7f3a-4d3c-9240-ab7cb2625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3E8BA-6DC3-413C-A673-01C14A99F4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422B323-049B-46BF-BDC8-E07D56FE6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6D02F-1897-4CA2-A1C1-EDAD8A10C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b774b7-0571-4e61-9f02-9eb8691563b7"/>
    <ds:schemaRef ds:uri="4a3a446d-7f3a-4d3c-9240-ab7cb2625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Lobytsyna</dc:creator>
  <cp:lastModifiedBy>Maria</cp:lastModifiedBy>
  <cp:revision>2</cp:revision>
  <cp:lastPrinted>2020-11-09T03:42:00Z</cp:lastPrinted>
  <dcterms:created xsi:type="dcterms:W3CDTF">2020-11-11T02:31:00Z</dcterms:created>
  <dcterms:modified xsi:type="dcterms:W3CDTF">2020-11-11T02:31:00Z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0x010100EAA1561C7AC61740AC0C42373ECAF626</vt:lpwstr>
  </property>
</Properties>
</file>