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CC48" w14:textId="76A34FE6" w:rsidR="00711813" w:rsidRPr="004E5450" w:rsidRDefault="007D4862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Therapeutic efficacy of C-type natriuretic peptide in a mouse model of preeclampsia</w:t>
      </w:r>
    </w:p>
    <w:p w14:paraId="0F91F233" w14:textId="18563D8B" w:rsidR="00711813" w:rsidRPr="00156215" w:rsidRDefault="006F6EA8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F6EA8">
        <w:rPr>
          <w:rFonts w:ascii="Calibri" w:hAnsi="Calibri" w:cs="Calibri"/>
          <w:sz w:val="20"/>
          <w:szCs w:val="20"/>
          <w:lang w:val="en-AU"/>
        </w:rPr>
        <w:t>Giannie Barsha</w:t>
      </w:r>
      <w:r w:rsidR="00156215" w:rsidRPr="0015621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6F6EA8">
        <w:rPr>
          <w:rFonts w:ascii="Calibri" w:hAnsi="Calibri" w:cs="Calibri"/>
          <w:sz w:val="20"/>
          <w:szCs w:val="20"/>
          <w:lang w:val="en-AU"/>
        </w:rPr>
        <w:t>, Quoc Thai Hong</w:t>
      </w:r>
      <w:r w:rsidR="00156215" w:rsidRPr="0015621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6F6EA8">
        <w:rPr>
          <w:rFonts w:ascii="Calibri" w:hAnsi="Calibri" w:cs="Calibri"/>
          <w:sz w:val="20"/>
          <w:szCs w:val="20"/>
          <w:lang w:val="en-AU"/>
        </w:rPr>
        <w:t>, Jordyn Nelson</w:t>
      </w:r>
      <w:r w:rsidR="00156215" w:rsidRPr="0015621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6F6EA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56215">
        <w:rPr>
          <w:rFonts w:ascii="Calibri" w:hAnsi="Calibri" w:cs="Calibri"/>
          <w:sz w:val="20"/>
          <w:szCs w:val="20"/>
          <w:lang w:val="en-AU"/>
        </w:rPr>
        <w:t>Jordyn Thomas</w:t>
      </w:r>
      <w:r w:rsidR="00156215" w:rsidRPr="0015621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156215">
        <w:rPr>
          <w:rFonts w:ascii="Calibri" w:hAnsi="Calibri" w:cs="Calibri"/>
          <w:sz w:val="20"/>
          <w:szCs w:val="20"/>
          <w:lang w:val="en-AU"/>
        </w:rPr>
        <w:t>, Alexander Pokrassen</w:t>
      </w:r>
      <w:r w:rsidR="00156215" w:rsidRPr="0015621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15621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6F6EA8">
        <w:rPr>
          <w:rFonts w:ascii="Calibri" w:hAnsi="Calibri" w:cs="Calibri"/>
          <w:sz w:val="20"/>
          <w:szCs w:val="20"/>
          <w:lang w:val="en-AU"/>
        </w:rPr>
        <w:t>Stephen Nicholls</w:t>
      </w:r>
      <w:r w:rsidR="00156215" w:rsidRPr="0015621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6F6EA8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Kristen J Bubb</w:t>
      </w:r>
      <w:r w:rsidR="00156215" w:rsidRPr="0015621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156215">
        <w:rPr>
          <w:rFonts w:ascii="Calibri" w:hAnsi="Calibri" w:cs="Calibri"/>
          <w:sz w:val="20"/>
          <w:szCs w:val="20"/>
          <w:lang w:val="en-AU"/>
        </w:rPr>
        <w:t>. Biomedicine Discovery Institute</w:t>
      </w:r>
      <w:r w:rsidR="0015621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156215">
        <w:rPr>
          <w:rFonts w:ascii="Calibri" w:hAnsi="Calibri" w:cs="Calibri"/>
          <w:sz w:val="20"/>
          <w:szCs w:val="20"/>
          <w:lang w:val="en-AU"/>
        </w:rPr>
        <w:t xml:space="preserve"> and Victorian Heart Institute</w:t>
      </w:r>
      <w:r w:rsidR="0015621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156215">
        <w:rPr>
          <w:rFonts w:ascii="Calibri" w:hAnsi="Calibri" w:cs="Calibri"/>
          <w:sz w:val="20"/>
          <w:szCs w:val="20"/>
          <w:lang w:val="en-AU"/>
        </w:rPr>
        <w:t>, Monash University, Clayton, Victoria, Australia.</w:t>
      </w:r>
    </w:p>
    <w:p w14:paraId="6D0554BC" w14:textId="55895FB0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09091B5" w14:textId="398A117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4862">
        <w:rPr>
          <w:rFonts w:ascii="Calibri" w:hAnsi="Calibri" w:cs="Calibri"/>
          <w:sz w:val="20"/>
          <w:szCs w:val="20"/>
          <w:lang w:val="en-AU"/>
        </w:rPr>
        <w:t>C-type natriuretic peptide (CNP) can promote endothelial function and angiogenesis- both of which are dysregulated in preeclampsia. Therefore, we hypothesised th</w:t>
      </w:r>
      <w:r w:rsidR="00D64D46">
        <w:rPr>
          <w:rFonts w:ascii="Calibri" w:hAnsi="Calibri" w:cs="Calibri"/>
          <w:sz w:val="20"/>
          <w:szCs w:val="20"/>
          <w:lang w:val="en-AU"/>
        </w:rPr>
        <w:t>at</w:t>
      </w:r>
      <w:r w:rsidR="007D4862">
        <w:rPr>
          <w:rFonts w:ascii="Calibri" w:hAnsi="Calibri" w:cs="Calibri"/>
          <w:sz w:val="20"/>
          <w:szCs w:val="20"/>
          <w:lang w:val="en-AU"/>
        </w:rPr>
        <w:t xml:space="preserve"> CNP treatment would reduce blood pressure and promote placental vascular development in preeclampsia.</w:t>
      </w:r>
    </w:p>
    <w:p w14:paraId="45328553" w14:textId="3F85448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D4862">
        <w:rPr>
          <w:rFonts w:ascii="Calibri" w:hAnsi="Calibri" w:cs="Calibri"/>
          <w:sz w:val="20"/>
          <w:szCs w:val="20"/>
          <w:lang w:val="en-AU"/>
        </w:rPr>
        <w:t>To assess the efficacy of CNP as a therapeutic strategy in a mouse model of preeclampsia.</w:t>
      </w:r>
    </w:p>
    <w:p w14:paraId="3E31A050" w14:textId="0F9EB91A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D4862">
        <w:rPr>
          <w:rFonts w:ascii="Calibri" w:hAnsi="Calibri" w:cs="Calibri"/>
          <w:sz w:val="20"/>
          <w:szCs w:val="20"/>
          <w:lang w:val="en-AU"/>
        </w:rPr>
        <w:t xml:space="preserve">Pregnant mice were treated with </w:t>
      </w:r>
      <w:r w:rsidR="00D64D46">
        <w:rPr>
          <w:rFonts w:ascii="Calibri" w:hAnsi="Calibri" w:cs="Calibri"/>
          <w:sz w:val="20"/>
          <w:szCs w:val="20"/>
          <w:lang w:val="en-AU"/>
        </w:rPr>
        <w:t>the nitric oxide synthase (NOS) inhibitor, nitro-L-arginine methyl ester (</w:t>
      </w:r>
      <w:r w:rsidR="007D4862">
        <w:rPr>
          <w:rFonts w:ascii="Calibri" w:hAnsi="Calibri" w:cs="Calibri"/>
          <w:sz w:val="20"/>
          <w:szCs w:val="20"/>
          <w:lang w:val="en-AU"/>
        </w:rPr>
        <w:t>L-NAME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D4862">
        <w:rPr>
          <w:rFonts w:ascii="Calibri" w:hAnsi="Calibri" w:cs="Calibri"/>
          <w:sz w:val="20"/>
          <w:szCs w:val="20"/>
          <w:lang w:val="en-AU"/>
        </w:rPr>
        <w:t>100 mg/kg/day, oral) to induce hypertension from gestational day (GD) 7. Mice were anaesthetised</w:t>
      </w:r>
      <w:r w:rsidR="000E1D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E1DD9">
        <w:rPr>
          <w:rFonts w:ascii="Calibri" w:hAnsi="Calibri" w:cs="Calibri"/>
          <w:sz w:val="20"/>
          <w:szCs w:val="20"/>
          <w:lang w:val="en-AU"/>
        </w:rPr>
        <w:t xml:space="preserve">using isoflurane </w:t>
      </w:r>
      <w:r w:rsidR="000E1DD9">
        <w:rPr>
          <w:rFonts w:ascii="Calibri" w:hAnsi="Calibri" w:cs="Calibri"/>
          <w:sz w:val="20"/>
          <w:szCs w:val="20"/>
          <w:lang w:val="en-AU"/>
        </w:rPr>
        <w:t>and provided post-operative analgesia (carprofen 5mg/kg)</w:t>
      </w:r>
      <w:r w:rsidR="007D4862">
        <w:rPr>
          <w:rFonts w:ascii="Calibri" w:hAnsi="Calibri" w:cs="Calibri"/>
          <w:sz w:val="20"/>
          <w:szCs w:val="20"/>
          <w:lang w:val="en-AU"/>
        </w:rPr>
        <w:t xml:space="preserve"> on GD8 for the </w:t>
      </w:r>
      <w:r w:rsidR="000E1DD9">
        <w:rPr>
          <w:rFonts w:ascii="Calibri" w:hAnsi="Calibri" w:cs="Calibri"/>
          <w:sz w:val="20"/>
          <w:szCs w:val="20"/>
          <w:lang w:val="en-AU"/>
        </w:rPr>
        <w:t xml:space="preserve">sub-cutaneous </w:t>
      </w:r>
      <w:r w:rsidR="007D4862">
        <w:rPr>
          <w:rFonts w:ascii="Calibri" w:hAnsi="Calibri" w:cs="Calibri"/>
          <w:sz w:val="20"/>
          <w:szCs w:val="20"/>
          <w:lang w:val="en-AU"/>
        </w:rPr>
        <w:t>insertion of osmotic minipumps</w:t>
      </w:r>
      <w:r w:rsidR="000E1DD9">
        <w:rPr>
          <w:rFonts w:ascii="Calibri" w:hAnsi="Calibri" w:cs="Calibri"/>
          <w:sz w:val="20"/>
          <w:szCs w:val="20"/>
          <w:lang w:val="en-AU"/>
        </w:rPr>
        <w:t>,</w:t>
      </w:r>
      <w:r w:rsidR="007D4862">
        <w:rPr>
          <w:rFonts w:ascii="Calibri" w:hAnsi="Calibri" w:cs="Calibri"/>
          <w:sz w:val="20"/>
          <w:szCs w:val="20"/>
          <w:lang w:val="en-AU"/>
        </w:rPr>
        <w:t xml:space="preserve"> containing either CNP (0.2 mg/kg/day), natriuretic peptide receptor </w:t>
      </w:r>
      <w:r w:rsidR="005D02F5">
        <w:rPr>
          <w:rFonts w:ascii="Calibri" w:hAnsi="Calibri" w:cs="Calibri"/>
          <w:sz w:val="20"/>
          <w:szCs w:val="20"/>
          <w:lang w:val="en-AU"/>
        </w:rPr>
        <w:t>(NPR)</w:t>
      </w:r>
      <w:r w:rsidR="007D4862">
        <w:rPr>
          <w:rFonts w:ascii="Calibri" w:hAnsi="Calibri" w:cs="Calibri"/>
          <w:sz w:val="20"/>
          <w:szCs w:val="20"/>
          <w:lang w:val="en-AU"/>
        </w:rPr>
        <w:t xml:space="preserve">C ligand, </w:t>
      </w:r>
      <w:r w:rsidR="00D64D46">
        <w:rPr>
          <w:rFonts w:ascii="Calibri" w:hAnsi="Calibri" w:cs="Calibri"/>
          <w:sz w:val="20"/>
          <w:szCs w:val="20"/>
          <w:lang w:val="en-AU"/>
        </w:rPr>
        <w:t>c</w:t>
      </w:r>
      <w:r w:rsidR="007D4862">
        <w:rPr>
          <w:rFonts w:ascii="Calibri" w:hAnsi="Calibri" w:cs="Calibri"/>
          <w:sz w:val="20"/>
          <w:szCs w:val="20"/>
          <w:lang w:val="en-AU"/>
        </w:rPr>
        <w:t>-</w:t>
      </w:r>
      <w:r w:rsidR="00D64D46">
        <w:rPr>
          <w:rFonts w:ascii="Calibri" w:hAnsi="Calibri" w:cs="Calibri"/>
          <w:sz w:val="20"/>
          <w:szCs w:val="20"/>
          <w:lang w:val="en-AU"/>
        </w:rPr>
        <w:t>a</w:t>
      </w:r>
      <w:r w:rsidR="007D4862">
        <w:rPr>
          <w:rFonts w:ascii="Calibri" w:hAnsi="Calibri" w:cs="Calibri"/>
          <w:sz w:val="20"/>
          <w:szCs w:val="20"/>
          <w:lang w:val="en-AU"/>
        </w:rPr>
        <w:t>trial natriuretic factor (</w:t>
      </w:r>
      <w:proofErr w:type="spellStart"/>
      <w:r w:rsidR="007D4862">
        <w:rPr>
          <w:rFonts w:ascii="Calibri" w:hAnsi="Calibri" w:cs="Calibri"/>
          <w:sz w:val="20"/>
          <w:szCs w:val="20"/>
          <w:lang w:val="en-AU"/>
        </w:rPr>
        <w:t>cANF</w:t>
      </w:r>
      <w:proofErr w:type="spellEnd"/>
      <w:r w:rsidR="007D4862">
        <w:rPr>
          <w:rFonts w:ascii="Calibri" w:hAnsi="Calibri" w:cs="Calibri"/>
          <w:sz w:val="20"/>
          <w:szCs w:val="20"/>
          <w:lang w:val="en-AU"/>
        </w:rPr>
        <w:t>, 0.4 mg/kg/day) or vehicle (</w:t>
      </w:r>
      <w:r w:rsidR="002C19AF">
        <w:rPr>
          <w:rFonts w:ascii="Calibri" w:hAnsi="Calibri" w:cs="Calibri"/>
          <w:sz w:val="20"/>
          <w:szCs w:val="20"/>
          <w:lang w:val="en-AU"/>
        </w:rPr>
        <w:t>saline</w:t>
      </w:r>
      <w:r w:rsidR="007D4862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2C19AF">
        <w:rPr>
          <w:rFonts w:ascii="Calibri" w:hAnsi="Calibri" w:cs="Calibri"/>
          <w:sz w:val="20"/>
          <w:szCs w:val="20"/>
          <w:lang w:val="en-AU"/>
        </w:rPr>
        <w:t xml:space="preserve">On GD18, mean arterial blood pressure </w:t>
      </w:r>
      <w:r w:rsidR="00156215">
        <w:rPr>
          <w:rFonts w:ascii="Calibri" w:hAnsi="Calibri" w:cs="Calibri"/>
          <w:sz w:val="20"/>
          <w:szCs w:val="20"/>
          <w:lang w:val="en-AU"/>
        </w:rPr>
        <w:t xml:space="preserve">(MABP) </w:t>
      </w:r>
      <w:r w:rsidR="002C19AF">
        <w:rPr>
          <w:rFonts w:ascii="Calibri" w:hAnsi="Calibri" w:cs="Calibri"/>
          <w:sz w:val="20"/>
          <w:szCs w:val="20"/>
          <w:lang w:val="en-AU"/>
        </w:rPr>
        <w:t>was measured through a carotid artery cannula in anaesthetised (isoflurane) mice in the presence or absence of bolus doses of bradykinin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D64D46">
        <w:rPr>
          <w:rFonts w:ascii="Calibri" w:hAnsi="Calibri" w:cs="Calibri"/>
          <w:sz w:val="20"/>
          <w:szCs w:val="20"/>
          <w:lang w:val="en-AU"/>
        </w:rPr>
        <w:t>0</w:t>
      </w:r>
      <w:r w:rsidR="00011966">
        <w:rPr>
          <w:rFonts w:ascii="Calibri" w:hAnsi="Calibri" w:cs="Calibri"/>
          <w:sz w:val="20"/>
          <w:szCs w:val="20"/>
          <w:lang w:val="en-AU"/>
        </w:rPr>
        <w:t>.3</w:t>
      </w:r>
      <w:r w:rsidR="00D64D46">
        <w:rPr>
          <w:rFonts w:ascii="Calibri" w:hAnsi="Calibri" w:cs="Calibri"/>
          <w:sz w:val="20"/>
          <w:szCs w:val="20"/>
          <w:lang w:val="en-AU"/>
        </w:rPr>
        <w:t>-10µg/kg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="00D64D46">
        <w:rPr>
          <w:rFonts w:ascii="Calibri" w:hAnsi="Calibri" w:cs="Calibri"/>
          <w:sz w:val="20"/>
          <w:szCs w:val="20"/>
          <w:lang w:val="en-AU"/>
        </w:rPr>
        <w:t>i.v</w:t>
      </w:r>
      <w:r w:rsidR="00011966">
        <w:rPr>
          <w:rFonts w:ascii="Calibri" w:hAnsi="Calibri" w:cs="Calibri"/>
          <w:sz w:val="20"/>
          <w:szCs w:val="20"/>
          <w:lang w:val="en-AU"/>
        </w:rPr>
        <w:t>.</w:t>
      </w:r>
      <w:proofErr w:type="spellEnd"/>
      <w:r w:rsidR="00D64D46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2C19AF">
        <w:rPr>
          <w:rFonts w:ascii="Calibri" w:hAnsi="Calibri" w:cs="Calibri"/>
          <w:sz w:val="20"/>
          <w:szCs w:val="20"/>
          <w:lang w:val="en-AU"/>
        </w:rPr>
        <w:t xml:space="preserve">Mice were then humanely killed by exsanguination </w:t>
      </w:r>
      <w:r w:rsidR="00D64D46">
        <w:rPr>
          <w:rFonts w:ascii="Calibri" w:hAnsi="Calibri" w:cs="Calibri"/>
          <w:sz w:val="20"/>
          <w:szCs w:val="20"/>
          <w:lang w:val="en-AU"/>
        </w:rPr>
        <w:t>and</w:t>
      </w:r>
      <w:r w:rsidR="002C19AF">
        <w:rPr>
          <w:rFonts w:ascii="Calibri" w:hAnsi="Calibri" w:cs="Calibri"/>
          <w:sz w:val="20"/>
          <w:szCs w:val="20"/>
          <w:lang w:val="en-AU"/>
        </w:rPr>
        <w:t xml:space="preserve"> organ, placental and foetal analysis 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2C19AF">
        <w:rPr>
          <w:rFonts w:ascii="Calibri" w:hAnsi="Calibri" w:cs="Calibri"/>
          <w:sz w:val="20"/>
          <w:szCs w:val="20"/>
          <w:lang w:val="en-AU"/>
        </w:rPr>
        <w:t>undertaken in fresh, formalin fixed or snap frozen tissue.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 qPCR, immunoblotting and immunoassays were used for biochemical assessment.</w:t>
      </w:r>
    </w:p>
    <w:p w14:paraId="10DFF63B" w14:textId="7A2375B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Preeclampsia was established in mice treated with L-NAME, with elevated </w:t>
      </w:r>
      <w:r w:rsidR="00156215">
        <w:rPr>
          <w:rFonts w:ascii="Calibri" w:hAnsi="Calibri" w:cs="Calibri"/>
          <w:sz w:val="20"/>
          <w:szCs w:val="20"/>
          <w:lang w:val="en-AU"/>
        </w:rPr>
        <w:t>MABP (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~13 </w:t>
      </w:r>
      <w:r w:rsidR="00156215">
        <w:rPr>
          <w:rFonts w:ascii="Calibri" w:hAnsi="Calibri" w:cs="Calibri"/>
          <w:sz w:val="20"/>
          <w:szCs w:val="20"/>
          <w:lang w:val="en-AU"/>
        </w:rPr>
        <w:t>mmHg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56215">
        <w:rPr>
          <w:rFonts w:ascii="Calibri" w:hAnsi="Calibri" w:cs="Calibri"/>
          <w:sz w:val="20"/>
          <w:szCs w:val="20"/>
          <w:lang w:val="en-AU"/>
        </w:rPr>
        <w:t>p&lt;0.0001, n=14-15)</w:t>
      </w:r>
      <w:r w:rsidR="001B240B">
        <w:rPr>
          <w:rFonts w:ascii="Calibri" w:hAnsi="Calibri" w:cs="Calibri"/>
          <w:sz w:val="20"/>
          <w:szCs w:val="20"/>
          <w:lang w:val="en-AU"/>
        </w:rPr>
        <w:t>, increased circulating</w:t>
      </w:r>
      <w:r w:rsidR="00011966">
        <w:rPr>
          <w:rFonts w:ascii="Calibri" w:hAnsi="Calibri" w:cs="Calibri"/>
          <w:sz w:val="20"/>
          <w:szCs w:val="20"/>
          <w:lang w:val="en-AU"/>
        </w:rPr>
        <w:t xml:space="preserve"> biomarker, soluble </w:t>
      </w:r>
      <w:proofErr w:type="spellStart"/>
      <w:r w:rsidR="00011966">
        <w:rPr>
          <w:rFonts w:ascii="Calibri" w:hAnsi="Calibri" w:cs="Calibri"/>
          <w:sz w:val="20"/>
          <w:szCs w:val="20"/>
          <w:lang w:val="en-AU"/>
        </w:rPr>
        <w:t>fms</w:t>
      </w:r>
      <w:proofErr w:type="spellEnd"/>
      <w:r w:rsidR="00011966">
        <w:rPr>
          <w:rFonts w:ascii="Calibri" w:hAnsi="Calibri" w:cs="Calibri"/>
          <w:sz w:val="20"/>
          <w:szCs w:val="20"/>
          <w:lang w:val="en-AU"/>
        </w:rPr>
        <w:t>-like tyrosine kinase-1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011966">
        <w:rPr>
          <w:rFonts w:ascii="Calibri" w:hAnsi="Calibri" w:cs="Calibri"/>
          <w:sz w:val="20"/>
          <w:szCs w:val="20"/>
          <w:lang w:val="en-AU"/>
        </w:rPr>
        <w:t xml:space="preserve">s-Flt, </w:t>
      </w:r>
      <w:r w:rsidR="001B240B">
        <w:rPr>
          <w:rFonts w:ascii="Calibri" w:hAnsi="Calibri" w:cs="Calibri"/>
          <w:sz w:val="20"/>
          <w:szCs w:val="20"/>
          <w:lang w:val="en-AU"/>
        </w:rPr>
        <w:t>1.8-fold)</w:t>
      </w:r>
      <w:r w:rsidR="005A43AD">
        <w:rPr>
          <w:rFonts w:ascii="Calibri" w:hAnsi="Calibri" w:cs="Calibri"/>
          <w:sz w:val="20"/>
          <w:szCs w:val="20"/>
          <w:lang w:val="en-AU"/>
        </w:rPr>
        <w:t>,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 reduced vasodilator response</w:t>
      </w:r>
      <w:r w:rsidR="00D64D46">
        <w:rPr>
          <w:rFonts w:ascii="Calibri" w:hAnsi="Calibri" w:cs="Calibri"/>
          <w:sz w:val="20"/>
          <w:szCs w:val="20"/>
          <w:lang w:val="en-AU"/>
        </w:rPr>
        <w:t>s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 to bradykinin</w:t>
      </w:r>
      <w:r w:rsidR="0015621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B240B">
        <w:rPr>
          <w:rFonts w:ascii="Calibri" w:hAnsi="Calibri" w:cs="Calibri"/>
          <w:sz w:val="20"/>
          <w:szCs w:val="20"/>
          <w:lang w:val="en-AU"/>
        </w:rPr>
        <w:t>(p=0.03, 2-way ANOVA)</w:t>
      </w:r>
      <w:r w:rsidR="005A43AD">
        <w:rPr>
          <w:rFonts w:ascii="Calibri" w:hAnsi="Calibri" w:cs="Calibri"/>
          <w:sz w:val="20"/>
          <w:szCs w:val="20"/>
          <w:lang w:val="en-AU"/>
        </w:rPr>
        <w:t xml:space="preserve"> and f</w:t>
      </w:r>
      <w:r w:rsidR="00D64D46">
        <w:rPr>
          <w:rFonts w:ascii="Calibri" w:hAnsi="Calibri" w:cs="Calibri"/>
          <w:sz w:val="20"/>
          <w:szCs w:val="20"/>
          <w:lang w:val="en-AU"/>
        </w:rPr>
        <w:t>o</w:t>
      </w:r>
      <w:r w:rsidR="005A43AD">
        <w:rPr>
          <w:rFonts w:ascii="Calibri" w:hAnsi="Calibri" w:cs="Calibri"/>
          <w:sz w:val="20"/>
          <w:szCs w:val="20"/>
          <w:lang w:val="en-AU"/>
        </w:rPr>
        <w:t>etal growth restriction (p=0.006, n=14-17)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D02F5">
        <w:rPr>
          <w:rFonts w:ascii="Calibri" w:hAnsi="Calibri" w:cs="Calibri"/>
          <w:sz w:val="20"/>
          <w:szCs w:val="20"/>
          <w:lang w:val="en-AU"/>
        </w:rPr>
        <w:t xml:space="preserve">CNP attenuated 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MABP in preeclamptic mice </w:t>
      </w:r>
      <w:r w:rsidR="00D64D46">
        <w:rPr>
          <w:rFonts w:ascii="Calibri" w:hAnsi="Calibri" w:cs="Calibri"/>
          <w:sz w:val="20"/>
          <w:szCs w:val="20"/>
          <w:lang w:val="en-AU"/>
        </w:rPr>
        <w:t>(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mmHg: </w:t>
      </w:r>
      <w:r w:rsidR="005D02F5">
        <w:rPr>
          <w:rFonts w:ascii="Calibri" w:hAnsi="Calibri" w:cs="Calibri"/>
          <w:sz w:val="20"/>
          <w:szCs w:val="20"/>
          <w:lang w:val="en-AU"/>
        </w:rPr>
        <w:t xml:space="preserve">saline </w:t>
      </w:r>
      <w:r w:rsidR="00D64D46">
        <w:rPr>
          <w:rFonts w:ascii="Calibri" w:hAnsi="Calibri" w:cs="Calibri"/>
          <w:sz w:val="20"/>
          <w:szCs w:val="20"/>
          <w:lang w:val="en-AU"/>
        </w:rPr>
        <w:t>98.5</w:t>
      </w:r>
      <w:r w:rsidR="00D64D46">
        <w:rPr>
          <w:rFonts w:ascii="Calibri" w:hAnsi="Calibri" w:cs="Calibri"/>
          <w:sz w:val="20"/>
          <w:szCs w:val="20"/>
          <w:lang w:val="en-AU"/>
        </w:rPr>
        <w:sym w:font="Symbol" w:char="F0B1"/>
      </w:r>
      <w:r w:rsidR="00D64D46">
        <w:rPr>
          <w:rFonts w:ascii="Calibri" w:hAnsi="Calibri" w:cs="Calibri"/>
          <w:sz w:val="20"/>
          <w:szCs w:val="20"/>
          <w:lang w:val="en-AU"/>
        </w:rPr>
        <w:t>1.4</w:t>
      </w:r>
      <w:r w:rsidR="005D02F5">
        <w:rPr>
          <w:rFonts w:ascii="Calibri" w:hAnsi="Calibri" w:cs="Calibri"/>
          <w:sz w:val="20"/>
          <w:szCs w:val="20"/>
          <w:lang w:val="en-AU"/>
        </w:rPr>
        <w:t>,</w:t>
      </w:r>
      <w:r w:rsidR="00156215">
        <w:rPr>
          <w:rFonts w:ascii="Calibri" w:hAnsi="Calibri" w:cs="Calibri"/>
          <w:sz w:val="20"/>
          <w:szCs w:val="20"/>
          <w:lang w:val="en-AU"/>
        </w:rPr>
        <w:t xml:space="preserve"> CNP 86.8</w:t>
      </w:r>
      <w:r w:rsidR="00156215">
        <w:rPr>
          <w:rFonts w:ascii="Calibri" w:hAnsi="Calibri" w:cs="Calibri"/>
          <w:sz w:val="20"/>
          <w:szCs w:val="20"/>
          <w:lang w:val="en-AU"/>
        </w:rPr>
        <w:sym w:font="Symbol" w:char="F0B1"/>
      </w:r>
      <w:r w:rsidR="00156215">
        <w:rPr>
          <w:rFonts w:ascii="Calibri" w:hAnsi="Calibri" w:cs="Calibri"/>
          <w:sz w:val="20"/>
          <w:szCs w:val="20"/>
          <w:lang w:val="en-AU"/>
        </w:rPr>
        <w:t>2</w:t>
      </w:r>
      <w:r w:rsidR="00156215">
        <w:rPr>
          <w:rFonts w:ascii="Calibri" w:hAnsi="Calibri" w:cs="Calibri"/>
          <w:sz w:val="20"/>
          <w:szCs w:val="20"/>
          <w:lang w:val="en-AU"/>
        </w:rPr>
        <w:t>.</w:t>
      </w:r>
      <w:r w:rsidR="00156215">
        <w:rPr>
          <w:rFonts w:ascii="Calibri" w:hAnsi="Calibri" w:cs="Calibri"/>
          <w:sz w:val="20"/>
          <w:szCs w:val="20"/>
          <w:lang w:val="en-AU"/>
        </w:rPr>
        <w:t xml:space="preserve">1, p&lt;0.0001, n=7) </w:t>
      </w:r>
      <w:r w:rsidR="005D02F5">
        <w:rPr>
          <w:rFonts w:ascii="Calibri" w:hAnsi="Calibri" w:cs="Calibri"/>
          <w:sz w:val="20"/>
          <w:szCs w:val="20"/>
          <w:lang w:val="en-AU"/>
        </w:rPr>
        <w:t>and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 improved f</w:t>
      </w:r>
      <w:r w:rsidR="00D64D46">
        <w:rPr>
          <w:rFonts w:ascii="Calibri" w:hAnsi="Calibri" w:cs="Calibri"/>
          <w:sz w:val="20"/>
          <w:szCs w:val="20"/>
          <w:lang w:val="en-AU"/>
        </w:rPr>
        <w:t>o</w:t>
      </w:r>
      <w:r w:rsidR="001B240B">
        <w:rPr>
          <w:rFonts w:ascii="Calibri" w:hAnsi="Calibri" w:cs="Calibri"/>
          <w:sz w:val="20"/>
          <w:szCs w:val="20"/>
          <w:lang w:val="en-AU"/>
        </w:rPr>
        <w:t>etal size</w:t>
      </w:r>
      <w:r w:rsidR="00D64D46">
        <w:rPr>
          <w:rFonts w:ascii="Calibri" w:hAnsi="Calibri" w:cs="Calibri"/>
          <w:sz w:val="20"/>
          <w:szCs w:val="20"/>
          <w:lang w:val="en-AU"/>
        </w:rPr>
        <w:t>,</w:t>
      </w:r>
      <w:r w:rsidR="005A43A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which </w:t>
      </w:r>
      <w:r w:rsidR="00011966">
        <w:rPr>
          <w:rFonts w:ascii="Calibri" w:hAnsi="Calibri" w:cs="Calibri"/>
          <w:sz w:val="20"/>
          <w:szCs w:val="20"/>
          <w:lang w:val="en-AU"/>
        </w:rPr>
        <w:t>was</w:t>
      </w:r>
      <w:r w:rsidR="001B240B">
        <w:rPr>
          <w:rFonts w:ascii="Calibri" w:hAnsi="Calibri" w:cs="Calibri"/>
          <w:sz w:val="20"/>
          <w:szCs w:val="20"/>
          <w:lang w:val="en-AU"/>
        </w:rPr>
        <w:t xml:space="preserve"> driven by </w:t>
      </w:r>
      <w:r w:rsidR="005A43AD">
        <w:rPr>
          <w:rFonts w:ascii="Calibri" w:hAnsi="Calibri" w:cs="Calibri"/>
          <w:sz w:val="20"/>
          <w:szCs w:val="20"/>
          <w:lang w:val="en-AU"/>
        </w:rPr>
        <w:t>restored vascular endothelial growth factor expression, increased ERK1/2 activity and increased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11966">
        <w:rPr>
          <w:rFonts w:ascii="Calibri" w:hAnsi="Calibri" w:cs="Calibri"/>
          <w:sz w:val="20"/>
          <w:szCs w:val="20"/>
          <w:lang w:val="en-AU"/>
        </w:rPr>
        <w:t xml:space="preserve">blood </w:t>
      </w:r>
      <w:r w:rsidR="00D64D46">
        <w:rPr>
          <w:rFonts w:ascii="Calibri" w:hAnsi="Calibri" w:cs="Calibri"/>
          <w:sz w:val="20"/>
          <w:szCs w:val="20"/>
          <w:lang w:val="en-AU"/>
        </w:rPr>
        <w:t>vessel number</w:t>
      </w:r>
      <w:r w:rsidR="005D02F5">
        <w:rPr>
          <w:rFonts w:ascii="Calibri" w:hAnsi="Calibri" w:cs="Calibri"/>
          <w:sz w:val="20"/>
          <w:szCs w:val="20"/>
          <w:lang w:val="en-AU"/>
        </w:rPr>
        <w:t>.</w:t>
      </w:r>
      <w:r w:rsidR="005A43A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11966">
        <w:rPr>
          <w:rFonts w:ascii="Calibri" w:hAnsi="Calibri" w:cs="Calibri"/>
          <w:sz w:val="20"/>
          <w:szCs w:val="20"/>
          <w:lang w:val="en-AU"/>
        </w:rPr>
        <w:t xml:space="preserve">However, </w:t>
      </w:r>
      <w:r w:rsidR="005D02F5">
        <w:rPr>
          <w:rFonts w:ascii="Calibri" w:hAnsi="Calibri" w:cs="Calibri"/>
          <w:sz w:val="20"/>
          <w:szCs w:val="20"/>
          <w:lang w:val="en-AU"/>
        </w:rPr>
        <w:t xml:space="preserve">the effects of </w:t>
      </w:r>
      <w:proofErr w:type="spellStart"/>
      <w:r w:rsidR="005A43AD">
        <w:rPr>
          <w:rFonts w:ascii="Calibri" w:hAnsi="Calibri" w:cs="Calibri"/>
          <w:sz w:val="20"/>
          <w:szCs w:val="20"/>
          <w:lang w:val="en-AU"/>
        </w:rPr>
        <w:t>cANF</w:t>
      </w:r>
      <w:proofErr w:type="spellEnd"/>
      <w:r w:rsidR="005A43A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D02F5">
        <w:rPr>
          <w:rFonts w:ascii="Calibri" w:hAnsi="Calibri" w:cs="Calibri"/>
          <w:sz w:val="20"/>
          <w:szCs w:val="20"/>
          <w:lang w:val="en-AU"/>
        </w:rPr>
        <w:t>were</w:t>
      </w:r>
      <w:r w:rsidR="00D64D46">
        <w:rPr>
          <w:rFonts w:ascii="Calibri" w:hAnsi="Calibri" w:cs="Calibri"/>
          <w:sz w:val="20"/>
          <w:szCs w:val="20"/>
          <w:lang w:val="en-AU"/>
        </w:rPr>
        <w:t xml:space="preserve"> limited to a mild blood pressure reduction </w:t>
      </w:r>
      <w:r w:rsidR="00D64D46">
        <w:rPr>
          <w:rFonts w:ascii="Calibri" w:hAnsi="Calibri" w:cs="Calibri"/>
          <w:sz w:val="20"/>
          <w:szCs w:val="20"/>
          <w:lang w:val="en-AU"/>
        </w:rPr>
        <w:t>(92.4</w:t>
      </w:r>
      <w:r w:rsidR="00D64D46">
        <w:rPr>
          <w:rFonts w:ascii="Calibri" w:hAnsi="Calibri" w:cs="Calibri"/>
          <w:sz w:val="20"/>
          <w:szCs w:val="20"/>
          <w:lang w:val="en-AU"/>
        </w:rPr>
        <w:sym w:font="Symbol" w:char="F0B1"/>
      </w:r>
      <w:r w:rsidR="00D64D46">
        <w:rPr>
          <w:rFonts w:ascii="Calibri" w:hAnsi="Calibri" w:cs="Calibri"/>
          <w:sz w:val="20"/>
          <w:szCs w:val="20"/>
          <w:lang w:val="en-AU"/>
        </w:rPr>
        <w:t>1.6, p=0.038, n=8).</w:t>
      </w:r>
    </w:p>
    <w:p w14:paraId="5B85DB30" w14:textId="76D6DA71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D02F5">
        <w:rPr>
          <w:rFonts w:ascii="Calibri" w:hAnsi="Calibri" w:cs="Calibri"/>
          <w:sz w:val="20"/>
          <w:szCs w:val="20"/>
          <w:lang w:val="en-AU"/>
        </w:rPr>
        <w:t>Treatment with CNP can reverse gestational hypertension in mice</w:t>
      </w:r>
      <w:r w:rsidR="0001196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D02F5">
        <w:rPr>
          <w:rFonts w:ascii="Calibri" w:hAnsi="Calibri" w:cs="Calibri"/>
          <w:sz w:val="20"/>
          <w:szCs w:val="20"/>
          <w:lang w:val="en-AU"/>
        </w:rPr>
        <w:t xml:space="preserve">mediated in part by the NPR-C receptor. CNP also has beneficial effects on placental </w:t>
      </w:r>
      <w:r w:rsidR="00011966">
        <w:rPr>
          <w:rFonts w:ascii="Calibri" w:hAnsi="Calibri" w:cs="Calibri"/>
          <w:sz w:val="20"/>
          <w:szCs w:val="20"/>
          <w:lang w:val="en-AU"/>
        </w:rPr>
        <w:t xml:space="preserve">angiogenesis </w:t>
      </w:r>
      <w:r w:rsidR="005D02F5">
        <w:rPr>
          <w:rFonts w:ascii="Calibri" w:hAnsi="Calibri" w:cs="Calibri"/>
          <w:sz w:val="20"/>
          <w:szCs w:val="20"/>
          <w:lang w:val="en-AU"/>
        </w:rPr>
        <w:t>and foetal development, but these appear to be NPR-C independent. CNP could provide a new anti-hypertensive option for preeclampsia.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1966"/>
    <w:rsid w:val="00077150"/>
    <w:rsid w:val="000A4FA6"/>
    <w:rsid w:val="000E1DD9"/>
    <w:rsid w:val="00156215"/>
    <w:rsid w:val="001B240B"/>
    <w:rsid w:val="002272B0"/>
    <w:rsid w:val="002C19AF"/>
    <w:rsid w:val="00300B92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A43AD"/>
    <w:rsid w:val="005A751F"/>
    <w:rsid w:val="005D02F5"/>
    <w:rsid w:val="005D1700"/>
    <w:rsid w:val="005E48A2"/>
    <w:rsid w:val="005E62BE"/>
    <w:rsid w:val="006F6EA8"/>
    <w:rsid w:val="00711813"/>
    <w:rsid w:val="00724E3C"/>
    <w:rsid w:val="00743C46"/>
    <w:rsid w:val="00760B17"/>
    <w:rsid w:val="007D4862"/>
    <w:rsid w:val="00885303"/>
    <w:rsid w:val="008909C9"/>
    <w:rsid w:val="00947B77"/>
    <w:rsid w:val="009E2228"/>
    <w:rsid w:val="009F06D6"/>
    <w:rsid w:val="00A266B4"/>
    <w:rsid w:val="00A70365"/>
    <w:rsid w:val="00A71DEF"/>
    <w:rsid w:val="00AE2DA6"/>
    <w:rsid w:val="00BA1D00"/>
    <w:rsid w:val="00BC5FCC"/>
    <w:rsid w:val="00C132EC"/>
    <w:rsid w:val="00C60A71"/>
    <w:rsid w:val="00D55F3B"/>
    <w:rsid w:val="00D64D46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EDBB68"/>
  <w15:chartTrackingRefBased/>
  <w15:docId w15:val="{EC320AD0-5098-8745-9651-5B014D5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2635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Kristen Bubb</cp:lastModifiedBy>
  <cp:revision>4</cp:revision>
  <cp:lastPrinted>2013-06-13T05:15:00Z</cp:lastPrinted>
  <dcterms:created xsi:type="dcterms:W3CDTF">2025-09-15T06:09:00Z</dcterms:created>
  <dcterms:modified xsi:type="dcterms:W3CDTF">2025-09-15T07:12:00Z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