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713F0" w14:textId="77777777" w:rsidR="005C13BA" w:rsidRDefault="005C13BA" w:rsidP="005C13BA">
      <w:pPr>
        <w:pStyle w:val="Standard"/>
        <w:rPr>
          <w:rFonts w:ascii="Calibri Light" w:hAnsi="Calibri Light" w:cs="Calibri Light"/>
          <w:b/>
          <w:bCs/>
          <w:sz w:val="20"/>
          <w:szCs w:val="20"/>
        </w:rPr>
      </w:pPr>
      <w:r>
        <w:rPr>
          <w:rFonts w:ascii="Calibri Light" w:hAnsi="Calibri Light" w:cs="Calibri Light"/>
          <w:b/>
          <w:bCs/>
          <w:sz w:val="20"/>
          <w:szCs w:val="20"/>
        </w:rPr>
        <w:t>Inhibition of APC activation through Abatacept attenuates Ischemia-reperfusion induced cardiac Injury</w:t>
      </w:r>
    </w:p>
    <w:p w14:paraId="2964D0E8" w14:textId="77777777" w:rsidR="005C13BA" w:rsidRDefault="005C13BA" w:rsidP="005C13BA">
      <w:pPr>
        <w:pStyle w:val="Standard"/>
      </w:pPr>
      <w:r>
        <w:rPr>
          <w:rFonts w:ascii="Calibri Light" w:hAnsi="Calibri Light" w:cs="Calibri Light"/>
          <w:sz w:val="20"/>
          <w:szCs w:val="20"/>
        </w:rPr>
        <w:t>Jagriti Bhatia,</w:t>
      </w:r>
      <w:r>
        <w:rPr>
          <w:rFonts w:ascii="Calibri Light" w:hAnsi="Calibri Light" w:cs="Calibri Light"/>
          <w:b/>
          <w:bCs/>
          <w:sz w:val="20"/>
          <w:szCs w:val="20"/>
        </w:rPr>
        <w:t xml:space="preserve"> </w:t>
      </w:r>
      <w:r>
        <w:rPr>
          <w:rFonts w:ascii="Calibri Light" w:hAnsi="Calibri Light" w:cs="Calibri Light"/>
          <w:sz w:val="20"/>
          <w:szCs w:val="20"/>
        </w:rPr>
        <w:t>Ekta Mutneja, Vipin Kumar Verma,</w:t>
      </w:r>
      <w:r>
        <w:rPr>
          <w:rFonts w:ascii="Calibri Light" w:hAnsi="Calibri Light" w:cs="Calibri Light"/>
          <w:b/>
          <w:bCs/>
          <w:sz w:val="20"/>
          <w:szCs w:val="20"/>
        </w:rPr>
        <w:t xml:space="preserve"> </w:t>
      </w:r>
      <w:r>
        <w:rPr>
          <w:rFonts w:ascii="Calibri Light" w:hAnsi="Calibri Light" w:cs="Calibri Light"/>
          <w:sz w:val="20"/>
          <w:szCs w:val="20"/>
        </w:rPr>
        <w:t xml:space="preserve">Dharamvir Singh Arya </w:t>
      </w:r>
    </w:p>
    <w:p w14:paraId="1BAF0B5B" w14:textId="77777777" w:rsidR="005C13BA" w:rsidRDefault="005C13BA" w:rsidP="005C13BA">
      <w:pPr>
        <w:pStyle w:val="Standard"/>
        <w:rPr>
          <w:rFonts w:ascii="Calibri Light" w:hAnsi="Calibri Light" w:cs="Calibri Light"/>
          <w:sz w:val="20"/>
          <w:szCs w:val="20"/>
        </w:rPr>
      </w:pPr>
      <w:r>
        <w:rPr>
          <w:rFonts w:ascii="Calibri Light" w:hAnsi="Calibri Light" w:cs="Calibri Light"/>
          <w:sz w:val="20"/>
          <w:szCs w:val="20"/>
        </w:rPr>
        <w:t xml:space="preserve">Cardio </w:t>
      </w:r>
      <w:proofErr w:type="spellStart"/>
      <w:r>
        <w:rPr>
          <w:rFonts w:ascii="Calibri Light" w:hAnsi="Calibri Light" w:cs="Calibri Light"/>
          <w:sz w:val="20"/>
          <w:szCs w:val="20"/>
        </w:rPr>
        <w:t>Pharmacol</w:t>
      </w:r>
      <w:proofErr w:type="spellEnd"/>
      <w:r>
        <w:rPr>
          <w:rFonts w:ascii="Calibri Light" w:hAnsi="Calibri Light" w:cs="Calibri Light"/>
          <w:sz w:val="20"/>
          <w:szCs w:val="20"/>
        </w:rPr>
        <w:t xml:space="preserve"> Lab, Dept of </w:t>
      </w:r>
      <w:proofErr w:type="spellStart"/>
      <w:r>
        <w:rPr>
          <w:rFonts w:ascii="Calibri Light" w:hAnsi="Calibri Light" w:cs="Calibri Light"/>
          <w:sz w:val="20"/>
          <w:szCs w:val="20"/>
        </w:rPr>
        <w:t>Pharmacol</w:t>
      </w:r>
      <w:proofErr w:type="spellEnd"/>
      <w:r>
        <w:rPr>
          <w:rFonts w:ascii="Calibri Light" w:hAnsi="Calibri Light" w:cs="Calibri Light"/>
          <w:sz w:val="20"/>
          <w:szCs w:val="20"/>
        </w:rPr>
        <w:t>, AIIMS, New Delhi, IND</w:t>
      </w:r>
    </w:p>
    <w:p w14:paraId="255368F1" w14:textId="77777777" w:rsidR="005C13BA" w:rsidRDefault="005C13BA" w:rsidP="005C13BA">
      <w:pPr>
        <w:pStyle w:val="Standard"/>
        <w:rPr>
          <w:rFonts w:ascii="Calibri Light" w:hAnsi="Calibri Light" w:cs="Calibri Light"/>
          <w:sz w:val="20"/>
          <w:szCs w:val="20"/>
        </w:rPr>
      </w:pPr>
    </w:p>
    <w:p w14:paraId="0BEDB8F3" w14:textId="77777777" w:rsidR="005C13BA" w:rsidRDefault="005C13BA" w:rsidP="005C13BA">
      <w:pPr>
        <w:pStyle w:val="Standard"/>
        <w:jc w:val="both"/>
        <w:rPr>
          <w:rFonts w:ascii="Calibri Light" w:hAnsi="Calibri Light" w:cs="Calibri Light"/>
          <w:sz w:val="20"/>
          <w:szCs w:val="20"/>
          <w:lang w:val="en-IN"/>
        </w:rPr>
      </w:pPr>
      <w:r>
        <w:rPr>
          <w:rFonts w:ascii="Calibri Light" w:hAnsi="Calibri Light" w:cs="Calibri Light"/>
          <w:sz w:val="20"/>
          <w:szCs w:val="20"/>
          <w:lang w:val="en-IN"/>
        </w:rPr>
        <w:t>Introduction: When blood flow to the heart is blocked (myocardial ischemia), it causes damage to the heart muscle. Restoring the blood flow (reperfusion) can make the injury worse by producing free radicals, upsetting ion balance, and depleting energy in the cells. Abatacept is a recombinant fusion protein that works by blocking T-cell activation. It binds to CD80 and CD86 receptors on antigen-presenting cells, which reduces inflammation. We suggest that abatacept, by reducing immune cell activation and limiting the entry of inflammatory cells into the heart, may help protect against heart injury after myocardial ischemia.</w:t>
      </w:r>
    </w:p>
    <w:p w14:paraId="39DCFC1F" w14:textId="77777777" w:rsidR="005C13BA" w:rsidRDefault="005C13BA" w:rsidP="005C13BA">
      <w:pPr>
        <w:pStyle w:val="Standard"/>
        <w:jc w:val="both"/>
        <w:rPr>
          <w:rFonts w:ascii="Calibri Light" w:hAnsi="Calibri Light" w:cs="Calibri Light"/>
          <w:sz w:val="20"/>
          <w:szCs w:val="20"/>
          <w:lang w:val="en-IN"/>
        </w:rPr>
      </w:pPr>
      <w:r>
        <w:rPr>
          <w:rFonts w:ascii="Calibri Light" w:hAnsi="Calibri Light" w:cs="Calibri Light"/>
          <w:sz w:val="20"/>
          <w:szCs w:val="20"/>
          <w:lang w:val="en-IN"/>
        </w:rPr>
        <w:t>Aims: To investigate whether abatacept can reduce inflammation and protect the heart from damage caused by myocardial ischemia and reperfusion.</w:t>
      </w:r>
    </w:p>
    <w:p w14:paraId="6DC113CA" w14:textId="77777777" w:rsidR="005C13BA" w:rsidRDefault="005C13BA" w:rsidP="005C13BA">
      <w:pPr>
        <w:pStyle w:val="Standard"/>
        <w:jc w:val="both"/>
        <w:rPr>
          <w:rFonts w:ascii="Calibri Light" w:hAnsi="Calibri Light" w:cs="Calibri Light"/>
          <w:sz w:val="20"/>
          <w:szCs w:val="20"/>
        </w:rPr>
      </w:pPr>
      <w:r>
        <w:rPr>
          <w:rFonts w:ascii="Calibri Light" w:hAnsi="Calibri Light" w:cs="Calibri Light"/>
          <w:sz w:val="20"/>
          <w:szCs w:val="20"/>
        </w:rPr>
        <w:t xml:space="preserve">Methods: This study was conducted on male Wistar rats. The effect of abatacept administration (2.5, 5 &amp; 10 mg/kg; </w:t>
      </w:r>
      <w:proofErr w:type="spellStart"/>
      <w:r>
        <w:rPr>
          <w:rFonts w:ascii="Calibri Light" w:hAnsi="Calibri Light" w:cs="Calibri Light"/>
          <w:sz w:val="20"/>
          <w:szCs w:val="20"/>
        </w:rPr>
        <w:t>s.c.</w:t>
      </w:r>
      <w:proofErr w:type="spellEnd"/>
      <w:r>
        <w:rPr>
          <w:rFonts w:ascii="Calibri Light" w:hAnsi="Calibri Light" w:cs="Calibri Light"/>
          <w:sz w:val="20"/>
          <w:szCs w:val="20"/>
        </w:rPr>
        <w:t xml:space="preserve">) for 21 days was evaluated in the Isoproterenol (ISO)-induced myocardial necrosis model of rats, in which ISO was injected on days 20 and 21 (85 mg/kg </w:t>
      </w:r>
      <w:proofErr w:type="spellStart"/>
      <w:r>
        <w:rPr>
          <w:rFonts w:ascii="Calibri Light" w:hAnsi="Calibri Light" w:cs="Calibri Light"/>
          <w:sz w:val="20"/>
          <w:szCs w:val="20"/>
        </w:rPr>
        <w:t>s.c.</w:t>
      </w:r>
      <w:proofErr w:type="spellEnd"/>
      <w:r>
        <w:rPr>
          <w:rFonts w:ascii="Calibri Light" w:hAnsi="Calibri Light" w:cs="Calibri Light"/>
          <w:sz w:val="20"/>
          <w:szCs w:val="20"/>
        </w:rPr>
        <w:t xml:space="preserve">). The rats were sacrificed 24 h post-last ISO injection after performing hemodynamic studies. The optimal dose of abatacept from amongst the doses administered was determined based on its effect on biochemical (oxidant-antioxidant / cardiac injury markers), histopathological and molecular investigations. In another subsequent study, the optimal dose of abatacept (5mg/kg </w:t>
      </w:r>
      <w:proofErr w:type="spellStart"/>
      <w:r>
        <w:rPr>
          <w:rFonts w:ascii="Calibri Light" w:hAnsi="Calibri Light" w:cs="Calibri Light"/>
          <w:sz w:val="20"/>
          <w:szCs w:val="20"/>
        </w:rPr>
        <w:t>sc</w:t>
      </w:r>
      <w:proofErr w:type="spellEnd"/>
      <w:r>
        <w:rPr>
          <w:rFonts w:ascii="Calibri Light" w:hAnsi="Calibri Light" w:cs="Calibri Light"/>
          <w:sz w:val="20"/>
          <w:szCs w:val="20"/>
        </w:rPr>
        <w:t xml:space="preserve">) was administered to rats for 21 days. The rats were </w:t>
      </w:r>
      <w:proofErr w:type="spellStart"/>
      <w:r>
        <w:rPr>
          <w:rFonts w:ascii="Calibri Light" w:hAnsi="Calibri Light" w:cs="Calibri Light"/>
          <w:sz w:val="20"/>
          <w:szCs w:val="20"/>
        </w:rPr>
        <w:t>anaesthetised</w:t>
      </w:r>
      <w:proofErr w:type="spellEnd"/>
      <w:r>
        <w:rPr>
          <w:rFonts w:ascii="Calibri Light" w:hAnsi="Calibri Light" w:cs="Calibri Light"/>
          <w:sz w:val="20"/>
          <w:szCs w:val="20"/>
        </w:rPr>
        <w:t xml:space="preserve">, and Ischemia-Reperfusion injury was induced through LAD coronary artery ligation for 60 min, followed by re-opening/reperfusion for another 60 min. The effect of abatacept was evaluated based on hemodynamic, biochemical, and molecular investigation of inflammation and apoptosis </w:t>
      </w:r>
      <w:proofErr w:type="spellStart"/>
      <w:r>
        <w:rPr>
          <w:rFonts w:ascii="Calibri Light" w:hAnsi="Calibri Light" w:cs="Calibri Light"/>
          <w:sz w:val="20"/>
          <w:szCs w:val="20"/>
        </w:rPr>
        <w:t>signalling</w:t>
      </w:r>
      <w:proofErr w:type="spellEnd"/>
      <w:r>
        <w:rPr>
          <w:rFonts w:ascii="Calibri Light" w:hAnsi="Calibri Light" w:cs="Calibri Light"/>
          <w:sz w:val="20"/>
          <w:szCs w:val="20"/>
        </w:rPr>
        <w:t xml:space="preserve"> pathway-related proteins.</w:t>
      </w:r>
    </w:p>
    <w:p w14:paraId="2321271E" w14:textId="77777777" w:rsidR="005C13BA" w:rsidRDefault="005C13BA" w:rsidP="005C13BA">
      <w:pPr>
        <w:pStyle w:val="Standard"/>
        <w:jc w:val="both"/>
        <w:rPr>
          <w:rFonts w:ascii="Calibri Light" w:hAnsi="Calibri Light" w:cs="Calibri Light"/>
          <w:sz w:val="20"/>
          <w:szCs w:val="20"/>
        </w:rPr>
      </w:pPr>
      <w:r>
        <w:rPr>
          <w:rFonts w:ascii="Calibri Light" w:hAnsi="Calibri Light" w:cs="Calibri Light"/>
          <w:sz w:val="20"/>
          <w:szCs w:val="20"/>
        </w:rPr>
        <w:t xml:space="preserve">Results: Abatacept improved hemodynamic status (systolic, diastolic and mean blood pressure) of rats following ischemia and reperfusion. It also prevented imbalance of enzyme levels of anti-oxidants v/s oxidants and reduced cardiac injury marker (CK-MB and LDH). This correlated well with the histopathology findings. The inhibition of CD28 T-cell activation by abatacept reduced the release of inflammatory markers (TNF and IL-6) and also attenuated expression levels of Nrf-2/HO-1, Hsp-27 and Hsp-70 </w:t>
      </w:r>
      <w:proofErr w:type="spellStart"/>
      <w:r>
        <w:rPr>
          <w:rFonts w:ascii="Calibri Light" w:hAnsi="Calibri Light" w:cs="Calibri Light"/>
          <w:sz w:val="20"/>
          <w:szCs w:val="20"/>
        </w:rPr>
        <w:t>signalling</w:t>
      </w:r>
      <w:proofErr w:type="spellEnd"/>
      <w:r>
        <w:rPr>
          <w:rFonts w:ascii="Calibri Light" w:hAnsi="Calibri Light" w:cs="Calibri Light"/>
          <w:sz w:val="20"/>
          <w:szCs w:val="20"/>
        </w:rPr>
        <w:t xml:space="preserve"> pathway proteins involved in the inflammation.</w:t>
      </w:r>
    </w:p>
    <w:p w14:paraId="49E671C1" w14:textId="77777777" w:rsidR="005C13BA" w:rsidRDefault="005C13BA" w:rsidP="005C13BA">
      <w:pPr>
        <w:pStyle w:val="Standard"/>
        <w:jc w:val="both"/>
      </w:pPr>
      <w:r>
        <w:rPr>
          <w:rFonts w:ascii="Calibri Light" w:hAnsi="Calibri Light" w:cs="Calibri Light"/>
          <w:sz w:val="20"/>
          <w:szCs w:val="20"/>
        </w:rPr>
        <w:t>Conclusion: Abatacept is a potent drug as it inhibits the T-cells by inhibiting the CD80/CD86: CD28 co-stimulation. Hence, it inhibited inflammation, oxidative stress, and apoptosis in the models of myocardial infarction in our study.  Abatacept may be further evaluated for its beneficial effect on mitigating myocardial infarction clinically.</w:t>
      </w:r>
    </w:p>
    <w:p w14:paraId="746BD51D" w14:textId="77777777" w:rsidR="007A3F4C" w:rsidRDefault="007A3F4C"/>
    <w:sectPr w:rsidR="007A3F4C" w:rsidSect="005C13BA">
      <w:pgSz w:w="12240" w:h="15840"/>
      <w:pgMar w:top="99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040"/>
    <w:rsid w:val="00413B10"/>
    <w:rsid w:val="005C13BA"/>
    <w:rsid w:val="007A3F4C"/>
    <w:rsid w:val="00B7428A"/>
    <w:rsid w:val="00DA7040"/>
    <w:rsid w:val="00F75D3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3B62C73-C392-493C-A390-B28A95265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70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A70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A704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A704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A704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A70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70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70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70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704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A704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A704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A704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A704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A70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70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70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7040"/>
    <w:rPr>
      <w:rFonts w:eastAsiaTheme="majorEastAsia" w:cstheme="majorBidi"/>
      <w:color w:val="272727" w:themeColor="text1" w:themeTint="D8"/>
    </w:rPr>
  </w:style>
  <w:style w:type="paragraph" w:styleId="Title">
    <w:name w:val="Title"/>
    <w:basedOn w:val="Normal"/>
    <w:next w:val="Normal"/>
    <w:link w:val="TitleChar"/>
    <w:uiPriority w:val="10"/>
    <w:qFormat/>
    <w:rsid w:val="00DA70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70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70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70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7040"/>
    <w:pPr>
      <w:spacing w:before="160"/>
      <w:jc w:val="center"/>
    </w:pPr>
    <w:rPr>
      <w:i/>
      <w:iCs/>
      <w:color w:val="404040" w:themeColor="text1" w:themeTint="BF"/>
    </w:rPr>
  </w:style>
  <w:style w:type="character" w:customStyle="1" w:styleId="QuoteChar">
    <w:name w:val="Quote Char"/>
    <w:basedOn w:val="DefaultParagraphFont"/>
    <w:link w:val="Quote"/>
    <w:uiPriority w:val="29"/>
    <w:rsid w:val="00DA7040"/>
    <w:rPr>
      <w:i/>
      <w:iCs/>
      <w:color w:val="404040" w:themeColor="text1" w:themeTint="BF"/>
    </w:rPr>
  </w:style>
  <w:style w:type="paragraph" w:styleId="ListParagraph">
    <w:name w:val="List Paragraph"/>
    <w:basedOn w:val="Normal"/>
    <w:uiPriority w:val="34"/>
    <w:qFormat/>
    <w:rsid w:val="00DA7040"/>
    <w:pPr>
      <w:ind w:left="720"/>
      <w:contextualSpacing/>
    </w:pPr>
  </w:style>
  <w:style w:type="character" w:styleId="IntenseEmphasis">
    <w:name w:val="Intense Emphasis"/>
    <w:basedOn w:val="DefaultParagraphFont"/>
    <w:uiPriority w:val="21"/>
    <w:qFormat/>
    <w:rsid w:val="00DA7040"/>
    <w:rPr>
      <w:i/>
      <w:iCs/>
      <w:color w:val="2F5496" w:themeColor="accent1" w:themeShade="BF"/>
    </w:rPr>
  </w:style>
  <w:style w:type="paragraph" w:styleId="IntenseQuote">
    <w:name w:val="Intense Quote"/>
    <w:basedOn w:val="Normal"/>
    <w:next w:val="Normal"/>
    <w:link w:val="IntenseQuoteChar"/>
    <w:uiPriority w:val="30"/>
    <w:qFormat/>
    <w:rsid w:val="00DA70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A7040"/>
    <w:rPr>
      <w:i/>
      <w:iCs/>
      <w:color w:val="2F5496" w:themeColor="accent1" w:themeShade="BF"/>
    </w:rPr>
  </w:style>
  <w:style w:type="character" w:styleId="IntenseReference">
    <w:name w:val="Intense Reference"/>
    <w:basedOn w:val="DefaultParagraphFont"/>
    <w:uiPriority w:val="32"/>
    <w:qFormat/>
    <w:rsid w:val="00DA7040"/>
    <w:rPr>
      <w:b/>
      <w:bCs/>
      <w:smallCaps/>
      <w:color w:val="2F5496" w:themeColor="accent1" w:themeShade="BF"/>
      <w:spacing w:val="5"/>
    </w:rPr>
  </w:style>
  <w:style w:type="paragraph" w:customStyle="1" w:styleId="Standard">
    <w:name w:val="Standard"/>
    <w:rsid w:val="005C13BA"/>
    <w:pPr>
      <w:suppressAutoHyphens/>
      <w:autoSpaceDN w:val="0"/>
      <w:spacing w:line="249" w:lineRule="auto"/>
      <w:textAlignment w:val="baseline"/>
    </w:pPr>
    <w:rPr>
      <w:rFonts w:ascii="Calibri" w:eastAsia="SimSun" w:hAnsi="Calibri" w:cs="Tahoma"/>
      <w:kern w:val="3"/>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420</Words>
  <Characters>2533</Characters>
  <Application>Microsoft Office Word</Application>
  <DocSecurity>0</DocSecurity>
  <Lines>30</Lines>
  <Paragraphs>9</Paragraphs>
  <ScaleCrop>false</ScaleCrop>
  <Company/>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vaishali prajapati</dc:creator>
  <cp:keywords/>
  <dc:description/>
  <cp:lastModifiedBy>vaishali prajapati</cp:lastModifiedBy>
  <cp:revision>2</cp:revision>
  <dcterms:created xsi:type="dcterms:W3CDTF">2025-09-15T13:41:00Z</dcterms:created>
  <dcterms:modified xsi:type="dcterms:W3CDTF">2025-09-15T13:41:00Z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b0809bed-1aea-4ec5-b4de-9c25f5ecaf9c</vt:lpwstr>
  </property>
</Properties>
</file>