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9C59" w14:textId="77777777" w:rsidR="00A65EB5" w:rsidRDefault="00A65EB5" w:rsidP="001C1021">
      <w:pPr>
        <w:jc w:val="both"/>
        <w:rPr>
          <w:rFonts w:ascii="Calibri" w:hAnsi="Calibri" w:cs="Calibri"/>
          <w:b/>
          <w:sz w:val="20"/>
          <w:szCs w:val="20"/>
        </w:rPr>
      </w:pPr>
      <w:r w:rsidRPr="00A65EB5">
        <w:rPr>
          <w:rFonts w:ascii="Calibri" w:hAnsi="Calibri" w:cs="Calibri"/>
          <w:b/>
          <w:sz w:val="20"/>
          <w:szCs w:val="20"/>
        </w:rPr>
        <w:t xml:space="preserve">A Review of Virtual Twins in </w:t>
      </w:r>
      <w:proofErr w:type="gramStart"/>
      <w:r w:rsidRPr="00A65EB5">
        <w:rPr>
          <w:rFonts w:ascii="Calibri" w:hAnsi="Calibri" w:cs="Calibri"/>
          <w:b/>
          <w:sz w:val="20"/>
          <w:szCs w:val="20"/>
        </w:rPr>
        <w:t>Physiologically-Based</w:t>
      </w:r>
      <w:proofErr w:type="gramEnd"/>
      <w:r w:rsidRPr="00A65EB5">
        <w:rPr>
          <w:rFonts w:ascii="Calibri" w:hAnsi="Calibri" w:cs="Calibri"/>
          <w:b/>
          <w:sz w:val="20"/>
          <w:szCs w:val="20"/>
        </w:rPr>
        <w:t xml:space="preserve"> Pharmacokinetic Modeling and Simulation</w:t>
      </w:r>
    </w:p>
    <w:p w14:paraId="5DD6B9E3" w14:textId="1159B9C6" w:rsidR="000B1781" w:rsidRDefault="000B1781" w:rsidP="001C1021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Emily Mannix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Carl Kirkpatrick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Sam Mostafa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 xml:space="preserve">, Thomas </w:t>
      </w:r>
      <w:r w:rsidR="009A0550">
        <w:rPr>
          <w:rFonts w:ascii="Calibri" w:hAnsi="Calibri" w:cs="Calibri"/>
          <w:sz w:val="20"/>
          <w:szCs w:val="20"/>
          <w:lang w:val="en-AU"/>
        </w:rPr>
        <w:t xml:space="preserve">M </w:t>
      </w:r>
      <w:r>
        <w:rPr>
          <w:rFonts w:ascii="Calibri" w:hAnsi="Calibri" w:cs="Calibri"/>
          <w:sz w:val="20"/>
          <w:szCs w:val="20"/>
          <w:lang w:val="en-AU"/>
        </w:rPr>
        <w:t>Polasek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1,3</w:t>
      </w:r>
      <w:r>
        <w:rPr>
          <w:rFonts w:ascii="Calibri" w:hAnsi="Calibri" w:cs="Calibri"/>
          <w:sz w:val="20"/>
          <w:szCs w:val="20"/>
          <w:lang w:val="en-AU"/>
        </w:rPr>
        <w:t>. Faculty of Pharmacy and Pharmaceutical Sciences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Monash University, Parkville, VIC, Australia; MyDNA Life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South Yarra, VIC, Australia; CMAX Clinical Research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 xml:space="preserve">, Adelaide, </w:t>
      </w:r>
      <w:r w:rsidR="00CE5D2C">
        <w:rPr>
          <w:rFonts w:ascii="Calibri" w:hAnsi="Calibri" w:cs="Calibri"/>
          <w:sz w:val="20"/>
          <w:szCs w:val="20"/>
          <w:lang w:val="en-AU"/>
        </w:rPr>
        <w:t>SA</w:t>
      </w:r>
      <w:r>
        <w:rPr>
          <w:rFonts w:ascii="Calibri" w:hAnsi="Calibri" w:cs="Calibri"/>
          <w:sz w:val="20"/>
          <w:szCs w:val="20"/>
          <w:lang w:val="en-AU"/>
        </w:rPr>
        <w:t>, Australia</w:t>
      </w:r>
    </w:p>
    <w:p w14:paraId="3C91B2F1" w14:textId="77777777" w:rsidR="00A65EB5" w:rsidRDefault="00A65EB5" w:rsidP="001C1021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5B78F950" w14:textId="2870EED6" w:rsidR="00DD34FE" w:rsidRDefault="000B1781" w:rsidP="001C1021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09706F">
        <w:rPr>
          <w:rFonts w:asciiTheme="minorHAnsi" w:hAnsiTheme="minorHAnsi" w:cstheme="minorHAnsi"/>
          <w:b/>
          <w:bCs/>
          <w:sz w:val="20"/>
          <w:szCs w:val="20"/>
          <w:lang w:val="en-AU"/>
        </w:rPr>
        <w:t>Introduction.</w:t>
      </w:r>
      <w:r w:rsidRPr="0009706F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ED0569">
        <w:rPr>
          <w:rFonts w:asciiTheme="minorHAnsi" w:hAnsiTheme="minorHAnsi" w:cstheme="minorHAnsi"/>
          <w:sz w:val="20"/>
          <w:szCs w:val="20"/>
          <w:lang w:val="en-AU"/>
        </w:rPr>
        <w:t>The application of personalised medicine through targeted, individualised treatments will increasingly become part of the standard of care a</w:t>
      </w:r>
      <w:r w:rsidR="00C74265">
        <w:rPr>
          <w:rFonts w:asciiTheme="minorHAnsi" w:hAnsiTheme="minorHAnsi" w:cstheme="minorHAnsi"/>
          <w:sz w:val="20"/>
          <w:szCs w:val="20"/>
          <w:lang w:val="en-AU"/>
        </w:rPr>
        <w:t xml:space="preserve">s modern medicine departs from </w:t>
      </w:r>
      <w:r w:rsidR="00C42E00">
        <w:rPr>
          <w:rFonts w:asciiTheme="minorHAnsi" w:hAnsiTheme="minorHAnsi" w:cstheme="minorHAnsi"/>
          <w:sz w:val="20"/>
          <w:szCs w:val="20"/>
          <w:lang w:val="en-AU"/>
        </w:rPr>
        <w:t>a</w:t>
      </w:r>
      <w:r w:rsidR="00C74265">
        <w:rPr>
          <w:rFonts w:asciiTheme="minorHAnsi" w:hAnsiTheme="minorHAnsi" w:cstheme="minorHAnsi"/>
          <w:sz w:val="20"/>
          <w:szCs w:val="20"/>
          <w:lang w:val="en-AU"/>
        </w:rPr>
        <w:t xml:space="preserve"> one-size-fits</w:t>
      </w:r>
      <w:r w:rsidR="003F5876">
        <w:rPr>
          <w:rFonts w:asciiTheme="minorHAnsi" w:hAnsiTheme="minorHAnsi" w:cstheme="minorHAnsi"/>
          <w:sz w:val="20"/>
          <w:szCs w:val="20"/>
          <w:lang w:val="en-AU"/>
        </w:rPr>
        <w:t>-</w:t>
      </w:r>
      <w:r w:rsidR="00C74265">
        <w:rPr>
          <w:rFonts w:asciiTheme="minorHAnsi" w:hAnsiTheme="minorHAnsi" w:cstheme="minorHAnsi"/>
          <w:sz w:val="20"/>
          <w:szCs w:val="20"/>
          <w:lang w:val="en-AU"/>
        </w:rPr>
        <w:t>all approach</w:t>
      </w:r>
      <w:r w:rsidR="00ED0569">
        <w:rPr>
          <w:rFonts w:asciiTheme="minorHAnsi" w:hAnsiTheme="minorHAnsi" w:cstheme="minorHAnsi"/>
          <w:sz w:val="20"/>
          <w:szCs w:val="20"/>
          <w:lang w:val="en-AU"/>
        </w:rPr>
        <w:t xml:space="preserve">. </w:t>
      </w:r>
      <w:r w:rsidR="008E2E7B">
        <w:rPr>
          <w:rFonts w:asciiTheme="minorHAnsi" w:hAnsiTheme="minorHAnsi" w:cstheme="minorHAnsi"/>
          <w:sz w:val="20"/>
          <w:szCs w:val="20"/>
          <w:lang w:val="en-AU"/>
        </w:rPr>
        <w:t>Currently, many treatment guidelines do not account for interindividual variability that can produce significant variation in treatment response.</w:t>
      </w:r>
      <w:r w:rsidR="00E95A58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E04AB7">
        <w:rPr>
          <w:rFonts w:asciiTheme="minorHAnsi" w:hAnsiTheme="minorHAnsi" w:cstheme="minorHAnsi"/>
          <w:sz w:val="20"/>
          <w:szCs w:val="20"/>
          <w:lang w:val="en-AU"/>
        </w:rPr>
        <w:t>Whilst</w:t>
      </w:r>
      <w:r w:rsidR="00C345C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B47D24">
        <w:rPr>
          <w:rFonts w:asciiTheme="minorHAnsi" w:hAnsiTheme="minorHAnsi" w:cstheme="minorHAnsi"/>
          <w:sz w:val="20"/>
          <w:szCs w:val="20"/>
          <w:lang w:val="en-AU"/>
        </w:rPr>
        <w:t>physiologically-based pharmacokinetic (PBPK)</w:t>
      </w:r>
      <w:r w:rsidR="00C345C7">
        <w:rPr>
          <w:rFonts w:asciiTheme="minorHAnsi" w:hAnsiTheme="minorHAnsi" w:cstheme="minorHAnsi"/>
          <w:sz w:val="20"/>
          <w:szCs w:val="20"/>
          <w:lang w:val="en-AU"/>
        </w:rPr>
        <w:t xml:space="preserve"> models have a significant history </w:t>
      </w:r>
      <w:r w:rsidR="00564E45">
        <w:rPr>
          <w:rFonts w:asciiTheme="minorHAnsi" w:hAnsiTheme="minorHAnsi" w:cstheme="minorHAnsi"/>
          <w:sz w:val="20"/>
          <w:szCs w:val="20"/>
          <w:lang w:val="en-AU"/>
        </w:rPr>
        <w:t xml:space="preserve">of </w:t>
      </w:r>
      <w:r w:rsidR="006A1C88">
        <w:rPr>
          <w:rFonts w:asciiTheme="minorHAnsi" w:hAnsiTheme="minorHAnsi" w:cstheme="minorHAnsi"/>
          <w:sz w:val="20"/>
          <w:szCs w:val="20"/>
          <w:lang w:val="en-AU"/>
        </w:rPr>
        <w:t xml:space="preserve">supporting the exploration of </w:t>
      </w:r>
      <w:r w:rsidR="00E95A58">
        <w:rPr>
          <w:rFonts w:asciiTheme="minorHAnsi" w:hAnsiTheme="minorHAnsi" w:cstheme="minorHAnsi"/>
          <w:sz w:val="20"/>
          <w:szCs w:val="20"/>
          <w:lang w:val="en-AU"/>
        </w:rPr>
        <w:t>pharmacokinetic</w:t>
      </w:r>
      <w:r w:rsidR="006A1C88">
        <w:rPr>
          <w:rFonts w:asciiTheme="minorHAnsi" w:hAnsiTheme="minorHAnsi" w:cstheme="minorHAnsi"/>
          <w:sz w:val="20"/>
          <w:szCs w:val="20"/>
          <w:lang w:val="en-AU"/>
        </w:rPr>
        <w:t xml:space="preserve"> variability at the population level, the</w:t>
      </w:r>
      <w:r w:rsidR="00D307DF">
        <w:rPr>
          <w:rFonts w:asciiTheme="minorHAnsi" w:hAnsiTheme="minorHAnsi" w:cstheme="minorHAnsi"/>
          <w:sz w:val="20"/>
          <w:szCs w:val="20"/>
          <w:lang w:val="en-AU"/>
        </w:rPr>
        <w:t xml:space="preserve"> novel</w:t>
      </w:r>
      <w:r w:rsidR="006A1C88">
        <w:rPr>
          <w:rFonts w:asciiTheme="minorHAnsi" w:hAnsiTheme="minorHAnsi" w:cstheme="minorHAnsi"/>
          <w:sz w:val="20"/>
          <w:szCs w:val="20"/>
          <w:lang w:val="en-AU"/>
        </w:rPr>
        <w:t xml:space="preserve"> application of </w:t>
      </w:r>
      <w:r w:rsidR="00E402D3">
        <w:rPr>
          <w:rFonts w:asciiTheme="minorHAnsi" w:hAnsiTheme="minorHAnsi" w:cstheme="minorHAnsi"/>
          <w:sz w:val="20"/>
          <w:szCs w:val="20"/>
          <w:lang w:val="en-AU"/>
        </w:rPr>
        <w:t>V</w:t>
      </w:r>
      <w:r w:rsidR="00E95A58">
        <w:rPr>
          <w:rFonts w:asciiTheme="minorHAnsi" w:hAnsiTheme="minorHAnsi" w:cstheme="minorHAnsi"/>
          <w:sz w:val="20"/>
          <w:szCs w:val="20"/>
          <w:lang w:val="en-AU"/>
        </w:rPr>
        <w:t xml:space="preserve">irtual </w:t>
      </w:r>
      <w:r w:rsidR="00E402D3">
        <w:rPr>
          <w:rFonts w:asciiTheme="minorHAnsi" w:hAnsiTheme="minorHAnsi" w:cstheme="minorHAnsi"/>
          <w:sz w:val="20"/>
          <w:szCs w:val="20"/>
          <w:lang w:val="en-AU"/>
        </w:rPr>
        <w:t>T</w:t>
      </w:r>
      <w:r w:rsidR="00E95A58">
        <w:rPr>
          <w:rFonts w:asciiTheme="minorHAnsi" w:hAnsiTheme="minorHAnsi" w:cstheme="minorHAnsi"/>
          <w:sz w:val="20"/>
          <w:szCs w:val="20"/>
          <w:lang w:val="en-AU"/>
        </w:rPr>
        <w:t xml:space="preserve">wins </w:t>
      </w:r>
      <w:r w:rsidR="00D307DF">
        <w:rPr>
          <w:rFonts w:asciiTheme="minorHAnsi" w:hAnsiTheme="minorHAnsi" w:cstheme="minorHAnsi"/>
          <w:sz w:val="20"/>
          <w:szCs w:val="20"/>
          <w:lang w:val="en-AU"/>
        </w:rPr>
        <w:t xml:space="preserve">(VTs) </w:t>
      </w:r>
      <w:r w:rsidR="00B72E24">
        <w:rPr>
          <w:rFonts w:asciiTheme="minorHAnsi" w:hAnsiTheme="minorHAnsi" w:cstheme="minorHAnsi"/>
          <w:sz w:val="20"/>
          <w:szCs w:val="20"/>
          <w:lang w:val="en-AU"/>
        </w:rPr>
        <w:t xml:space="preserve">presents the opportunity </w:t>
      </w:r>
      <w:r w:rsidR="00052FF0">
        <w:rPr>
          <w:rFonts w:asciiTheme="minorHAnsi" w:hAnsiTheme="minorHAnsi" w:cstheme="minorHAnsi"/>
          <w:sz w:val="20"/>
          <w:szCs w:val="20"/>
          <w:lang w:val="en-AU"/>
        </w:rPr>
        <w:t>to</w:t>
      </w:r>
      <w:r w:rsidR="00B72E24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620059">
        <w:rPr>
          <w:rFonts w:asciiTheme="minorHAnsi" w:hAnsiTheme="minorHAnsi" w:cstheme="minorHAnsi"/>
          <w:sz w:val="20"/>
          <w:szCs w:val="20"/>
          <w:lang w:val="en-AU"/>
        </w:rPr>
        <w:t xml:space="preserve">further </w:t>
      </w:r>
      <w:r w:rsidR="00B72E24">
        <w:rPr>
          <w:rFonts w:asciiTheme="minorHAnsi" w:hAnsiTheme="minorHAnsi" w:cstheme="minorHAnsi"/>
          <w:sz w:val="20"/>
          <w:szCs w:val="20"/>
          <w:lang w:val="en-AU"/>
        </w:rPr>
        <w:t xml:space="preserve">therapeutic optimisation </w:t>
      </w:r>
      <w:r w:rsidR="00620059">
        <w:rPr>
          <w:rFonts w:asciiTheme="minorHAnsi" w:hAnsiTheme="minorHAnsi" w:cstheme="minorHAnsi"/>
          <w:sz w:val="20"/>
          <w:szCs w:val="20"/>
          <w:lang w:val="en-AU"/>
        </w:rPr>
        <w:t>through</w:t>
      </w:r>
      <w:r w:rsidR="00B72E24">
        <w:rPr>
          <w:rFonts w:asciiTheme="minorHAnsi" w:hAnsiTheme="minorHAnsi" w:cstheme="minorHAnsi"/>
          <w:sz w:val="20"/>
          <w:szCs w:val="20"/>
          <w:lang w:val="en-AU"/>
        </w:rPr>
        <w:t xml:space="preserve"> personalisation to the individual.</w:t>
      </w:r>
    </w:p>
    <w:p w14:paraId="1BF2C3FF" w14:textId="4245225D" w:rsidR="000B1781" w:rsidRPr="0009706F" w:rsidRDefault="000B1781" w:rsidP="001C1021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09706F">
        <w:rPr>
          <w:rFonts w:asciiTheme="minorHAnsi" w:hAnsiTheme="minorHAnsi" w:cstheme="minorHAnsi"/>
          <w:b/>
          <w:bCs/>
          <w:sz w:val="20"/>
          <w:szCs w:val="20"/>
          <w:lang w:val="en-AU"/>
        </w:rPr>
        <w:t>Aims</w:t>
      </w:r>
      <w:r w:rsidRPr="0009706F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666F57" w:rsidRPr="0009706F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09706F" w:rsidRPr="0009706F">
        <w:rPr>
          <w:rFonts w:asciiTheme="minorHAnsi" w:hAnsiTheme="minorHAnsi" w:cstheme="minorHAnsi"/>
          <w:noProof/>
          <w:sz w:val="20"/>
          <w:szCs w:val="20"/>
        </w:rPr>
        <w:t>To c</w:t>
      </w:r>
      <w:r w:rsidR="0009706F">
        <w:rPr>
          <w:rFonts w:asciiTheme="minorHAnsi" w:hAnsiTheme="minorHAnsi" w:cstheme="minorHAnsi"/>
          <w:noProof/>
          <w:sz w:val="20"/>
          <w:szCs w:val="20"/>
        </w:rPr>
        <w:t xml:space="preserve">ollate </w:t>
      </w:r>
      <w:r w:rsidR="00772456">
        <w:rPr>
          <w:rFonts w:asciiTheme="minorHAnsi" w:hAnsiTheme="minorHAnsi" w:cstheme="minorHAnsi"/>
          <w:noProof/>
          <w:sz w:val="20"/>
          <w:szCs w:val="20"/>
        </w:rPr>
        <w:t xml:space="preserve">and analyse </w:t>
      </w:r>
      <w:r w:rsidR="0009706F">
        <w:rPr>
          <w:rFonts w:asciiTheme="minorHAnsi" w:hAnsiTheme="minorHAnsi" w:cstheme="minorHAnsi"/>
          <w:noProof/>
          <w:sz w:val="20"/>
          <w:szCs w:val="20"/>
        </w:rPr>
        <w:t>existing research on the use of VTs in PBPK in order to understand the prevalence and diversity of use, compare methodologies, and identify opportunities for future advanc</w:t>
      </w:r>
      <w:r w:rsidR="00FD27FD">
        <w:rPr>
          <w:rFonts w:asciiTheme="minorHAnsi" w:hAnsiTheme="minorHAnsi" w:cstheme="minorHAnsi"/>
          <w:noProof/>
          <w:sz w:val="20"/>
          <w:szCs w:val="20"/>
        </w:rPr>
        <w:t>e</w:t>
      </w:r>
      <w:r w:rsidR="0009706F">
        <w:rPr>
          <w:rFonts w:asciiTheme="minorHAnsi" w:hAnsiTheme="minorHAnsi" w:cstheme="minorHAnsi"/>
          <w:noProof/>
          <w:sz w:val="20"/>
          <w:szCs w:val="20"/>
        </w:rPr>
        <w:t>ment of VTs.</w:t>
      </w:r>
    </w:p>
    <w:p w14:paraId="6D266D23" w14:textId="668C4A5E" w:rsidR="000B5F68" w:rsidRPr="003B43A1" w:rsidRDefault="000B1781" w:rsidP="00E07368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09706F">
        <w:rPr>
          <w:rFonts w:asciiTheme="minorHAnsi" w:hAnsiTheme="minorHAnsi" w:cstheme="minorHAnsi"/>
          <w:b/>
          <w:bCs/>
          <w:sz w:val="20"/>
          <w:szCs w:val="20"/>
          <w:lang w:val="en-AU"/>
        </w:rPr>
        <w:t>Methods</w:t>
      </w:r>
      <w:r w:rsidRPr="0009706F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E6477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707BC0">
        <w:rPr>
          <w:rFonts w:asciiTheme="minorHAnsi" w:hAnsiTheme="minorHAnsi" w:cstheme="minorHAnsi"/>
          <w:sz w:val="20"/>
          <w:szCs w:val="20"/>
          <w:lang w:val="en-AU"/>
        </w:rPr>
        <w:t xml:space="preserve">A literature search was conducted to identify studies </w:t>
      </w:r>
      <w:r w:rsidR="00E64777">
        <w:rPr>
          <w:rFonts w:asciiTheme="minorHAnsi" w:hAnsiTheme="minorHAnsi" w:cstheme="minorHAnsi"/>
          <w:sz w:val="20"/>
          <w:szCs w:val="20"/>
          <w:lang w:val="en-AU"/>
        </w:rPr>
        <w:t>describing</w:t>
      </w:r>
      <w:r w:rsidR="00707BC0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E64777">
        <w:rPr>
          <w:rFonts w:asciiTheme="minorHAnsi" w:hAnsiTheme="minorHAnsi" w:cstheme="minorHAnsi"/>
          <w:sz w:val="20"/>
          <w:szCs w:val="20"/>
          <w:lang w:val="en-AU"/>
        </w:rPr>
        <w:t xml:space="preserve">virtual twinning of a whole human body for the purpose of predicting drug concentration </w:t>
      </w:r>
      <w:r w:rsidR="0029294F">
        <w:rPr>
          <w:rFonts w:asciiTheme="minorHAnsi" w:hAnsiTheme="minorHAnsi" w:cstheme="minorHAnsi"/>
          <w:sz w:val="20"/>
          <w:szCs w:val="20"/>
          <w:lang w:val="en-AU"/>
        </w:rPr>
        <w:t>and/or</w:t>
      </w:r>
      <w:r w:rsidR="00E64777">
        <w:rPr>
          <w:rFonts w:asciiTheme="minorHAnsi" w:hAnsiTheme="minorHAnsi" w:cstheme="minorHAnsi"/>
          <w:sz w:val="20"/>
          <w:szCs w:val="20"/>
          <w:lang w:val="en-AU"/>
        </w:rPr>
        <w:t xml:space="preserve"> effect. The </w:t>
      </w:r>
      <w:r w:rsidR="001B1ED7">
        <w:rPr>
          <w:rFonts w:asciiTheme="minorHAnsi" w:hAnsiTheme="minorHAnsi" w:cstheme="minorHAnsi"/>
          <w:sz w:val="20"/>
          <w:szCs w:val="20"/>
          <w:lang w:val="en-AU"/>
        </w:rPr>
        <w:t xml:space="preserve">search </w:t>
      </w:r>
      <w:r w:rsidR="002223C2">
        <w:rPr>
          <w:rFonts w:asciiTheme="minorHAnsi" w:hAnsiTheme="minorHAnsi" w:cstheme="minorHAnsi"/>
          <w:sz w:val="20"/>
          <w:szCs w:val="20"/>
          <w:lang w:val="en-AU"/>
        </w:rPr>
        <w:t xml:space="preserve">strategy </w:t>
      </w:r>
      <w:r w:rsidR="001564A5">
        <w:rPr>
          <w:rFonts w:asciiTheme="minorHAnsi" w:hAnsiTheme="minorHAnsi" w:cstheme="minorHAnsi"/>
          <w:sz w:val="20"/>
          <w:szCs w:val="20"/>
          <w:lang w:val="en-AU"/>
        </w:rPr>
        <w:t>involved</w:t>
      </w:r>
      <w:r w:rsidR="002223C2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5F2722">
        <w:rPr>
          <w:rFonts w:asciiTheme="minorHAnsi" w:hAnsiTheme="minorHAnsi" w:cstheme="minorHAnsi"/>
          <w:sz w:val="20"/>
          <w:szCs w:val="20"/>
          <w:lang w:val="en-AU"/>
        </w:rPr>
        <w:t>Medline, Embase, Google Scholar, Perplexity AI, citation-searching and reviewing recent a</w:t>
      </w:r>
      <w:r w:rsidR="00101F13">
        <w:rPr>
          <w:rFonts w:asciiTheme="minorHAnsi" w:hAnsiTheme="minorHAnsi" w:cstheme="minorHAnsi"/>
          <w:sz w:val="20"/>
          <w:szCs w:val="20"/>
          <w:lang w:val="en-AU"/>
        </w:rPr>
        <w:t xml:space="preserve">bstracts from pharmacometrics </w:t>
      </w:r>
      <w:r w:rsidR="00101F13" w:rsidRPr="003B43A1">
        <w:rPr>
          <w:rFonts w:asciiTheme="minorHAnsi" w:hAnsiTheme="minorHAnsi" w:cstheme="minorHAnsi"/>
          <w:sz w:val="20"/>
          <w:szCs w:val="20"/>
          <w:lang w:val="en-AU"/>
        </w:rPr>
        <w:t>conferences.</w:t>
      </w:r>
      <w:r w:rsidR="003635AC" w:rsidRPr="003B43A1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FA58FF" w:rsidRPr="003B43A1">
        <w:rPr>
          <w:rFonts w:asciiTheme="minorHAnsi" w:hAnsiTheme="minorHAnsi" w:cstheme="minorHAnsi"/>
          <w:sz w:val="20"/>
          <w:szCs w:val="20"/>
          <w:lang w:val="en-AU"/>
        </w:rPr>
        <w:t>D</w:t>
      </w:r>
      <w:r w:rsidR="00EF2BF2" w:rsidRPr="003B43A1">
        <w:rPr>
          <w:rFonts w:asciiTheme="minorHAnsi" w:hAnsiTheme="minorHAnsi" w:cstheme="minorHAnsi"/>
          <w:sz w:val="20"/>
          <w:szCs w:val="20"/>
          <w:lang w:val="en-AU"/>
        </w:rPr>
        <w:t>etails</w:t>
      </w:r>
      <w:r w:rsidR="00E07368" w:rsidRPr="003B43A1">
        <w:rPr>
          <w:rFonts w:asciiTheme="minorHAnsi" w:hAnsiTheme="minorHAnsi" w:cstheme="minorHAnsi"/>
          <w:sz w:val="20"/>
          <w:szCs w:val="20"/>
          <w:lang w:val="en-AU"/>
        </w:rPr>
        <w:t xml:space="preserve"> of the VT-PBPK models and</w:t>
      </w:r>
      <w:r w:rsidR="00EF2BF2" w:rsidRPr="003B43A1">
        <w:rPr>
          <w:rFonts w:asciiTheme="minorHAnsi" w:hAnsiTheme="minorHAnsi" w:cstheme="minorHAnsi"/>
          <w:sz w:val="20"/>
          <w:szCs w:val="20"/>
          <w:lang w:val="en-AU"/>
        </w:rPr>
        <w:t xml:space="preserve"> VT design were extracted from each study and verified by a second reviewer.</w:t>
      </w:r>
      <w:r w:rsidR="000B5F68" w:rsidRPr="003B43A1">
        <w:rPr>
          <w:rFonts w:asciiTheme="minorHAnsi" w:hAnsiTheme="minorHAnsi" w:cstheme="minorHAnsi"/>
          <w:sz w:val="20"/>
          <w:szCs w:val="20"/>
          <w:lang w:val="en-AU"/>
        </w:rPr>
        <w:t xml:space="preserve"> A framework </w:t>
      </w:r>
      <w:r w:rsidR="00CD162F" w:rsidRPr="003B43A1">
        <w:rPr>
          <w:rFonts w:asciiTheme="minorHAnsi" w:hAnsiTheme="minorHAnsi" w:cstheme="minorHAnsi"/>
          <w:sz w:val="20"/>
          <w:szCs w:val="20"/>
          <w:lang w:val="en-AU"/>
        </w:rPr>
        <w:t>assess</w:t>
      </w:r>
      <w:r w:rsidR="00CD162F">
        <w:rPr>
          <w:rFonts w:asciiTheme="minorHAnsi" w:hAnsiTheme="minorHAnsi" w:cstheme="minorHAnsi"/>
          <w:sz w:val="20"/>
          <w:szCs w:val="20"/>
          <w:lang w:val="en-AU"/>
        </w:rPr>
        <w:t xml:space="preserve">ing and </w:t>
      </w:r>
      <w:r w:rsidR="00CD162F" w:rsidRPr="003B43A1">
        <w:rPr>
          <w:rFonts w:asciiTheme="minorHAnsi" w:hAnsiTheme="minorHAnsi" w:cstheme="minorHAnsi"/>
          <w:sz w:val="20"/>
          <w:szCs w:val="20"/>
          <w:lang w:val="en-AU"/>
        </w:rPr>
        <w:t>categoris</w:t>
      </w:r>
      <w:r w:rsidR="00CD162F">
        <w:rPr>
          <w:rFonts w:asciiTheme="minorHAnsi" w:hAnsiTheme="minorHAnsi" w:cstheme="minorHAnsi"/>
          <w:sz w:val="20"/>
          <w:szCs w:val="20"/>
          <w:lang w:val="en-AU"/>
        </w:rPr>
        <w:t xml:space="preserve">ing </w:t>
      </w:r>
      <w:r w:rsidR="00CD162F" w:rsidRPr="003B43A1">
        <w:rPr>
          <w:rFonts w:asciiTheme="minorHAnsi" w:hAnsiTheme="minorHAnsi" w:cstheme="minorHAnsi"/>
          <w:sz w:val="20"/>
          <w:szCs w:val="20"/>
          <w:lang w:val="en-AU"/>
        </w:rPr>
        <w:t xml:space="preserve">each study’s method of simulation and virtualisation </w:t>
      </w:r>
      <w:r w:rsidR="000B5F68" w:rsidRPr="003B43A1">
        <w:rPr>
          <w:rFonts w:asciiTheme="minorHAnsi" w:hAnsiTheme="minorHAnsi" w:cstheme="minorHAnsi"/>
          <w:sz w:val="20"/>
          <w:szCs w:val="20"/>
          <w:lang w:val="en-AU"/>
        </w:rPr>
        <w:t>was then applied to the extracted data</w:t>
      </w:r>
      <w:r w:rsidR="00CD162F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B83F8D" w:rsidRPr="003B43A1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</w:p>
    <w:p w14:paraId="7B7F8B0B" w14:textId="6F63107D" w:rsidR="0087436A" w:rsidRDefault="000B1781" w:rsidP="001C1021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3B43A1">
        <w:rPr>
          <w:rFonts w:asciiTheme="minorHAnsi" w:hAnsiTheme="minorHAnsi" w:cstheme="minorHAnsi"/>
          <w:b/>
          <w:bCs/>
          <w:sz w:val="20"/>
          <w:szCs w:val="20"/>
          <w:lang w:val="en-AU"/>
        </w:rPr>
        <w:t>Results.</w:t>
      </w:r>
      <w:r w:rsidR="00090FF6" w:rsidRPr="003B43A1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4D5BC9" w:rsidRPr="003B43A1">
        <w:rPr>
          <w:rFonts w:asciiTheme="minorHAnsi" w:hAnsiTheme="minorHAnsi" w:cstheme="minorHAnsi"/>
          <w:sz w:val="20"/>
          <w:szCs w:val="20"/>
          <w:lang w:val="en-AU"/>
        </w:rPr>
        <w:t>Eighteen</w:t>
      </w:r>
      <w:r w:rsidR="004B205B" w:rsidRPr="003B43A1">
        <w:rPr>
          <w:rFonts w:asciiTheme="minorHAnsi" w:hAnsiTheme="minorHAnsi" w:cstheme="minorHAnsi"/>
          <w:sz w:val="20"/>
          <w:szCs w:val="20"/>
          <w:lang w:val="en-AU"/>
        </w:rPr>
        <w:t xml:space="preserve"> (18)</w:t>
      </w:r>
      <w:r w:rsidR="009E0C4A" w:rsidRPr="003B43A1">
        <w:rPr>
          <w:rFonts w:asciiTheme="minorHAnsi" w:hAnsiTheme="minorHAnsi" w:cstheme="minorHAnsi"/>
          <w:sz w:val="20"/>
          <w:szCs w:val="20"/>
          <w:lang w:val="en-AU"/>
        </w:rPr>
        <w:t xml:space="preserve"> studies were included in this review, including 1</w:t>
      </w:r>
      <w:r w:rsidR="00493447" w:rsidRPr="003B43A1">
        <w:rPr>
          <w:rFonts w:asciiTheme="minorHAnsi" w:hAnsiTheme="minorHAnsi" w:cstheme="minorHAnsi"/>
          <w:sz w:val="20"/>
          <w:szCs w:val="20"/>
          <w:lang w:val="en-AU"/>
        </w:rPr>
        <w:t>7</w:t>
      </w:r>
      <w:r w:rsidR="009E0C4A" w:rsidRPr="003B43A1">
        <w:rPr>
          <w:rFonts w:asciiTheme="minorHAnsi" w:hAnsiTheme="minorHAnsi" w:cstheme="minorHAnsi"/>
          <w:sz w:val="20"/>
          <w:szCs w:val="20"/>
          <w:lang w:val="en-AU"/>
        </w:rPr>
        <w:t xml:space="preserve"> original research articles and one conference </w:t>
      </w:r>
      <w:r w:rsidR="009E0C4A">
        <w:rPr>
          <w:rFonts w:asciiTheme="minorHAnsi" w:hAnsiTheme="minorHAnsi" w:cstheme="minorHAnsi"/>
          <w:sz w:val="20"/>
          <w:szCs w:val="20"/>
          <w:lang w:val="en-AU"/>
        </w:rPr>
        <w:t xml:space="preserve">abstract. </w:t>
      </w:r>
      <w:r w:rsidR="008B3B66">
        <w:rPr>
          <w:rFonts w:asciiTheme="minorHAnsi" w:hAnsiTheme="minorHAnsi" w:cstheme="minorHAnsi"/>
          <w:sz w:val="20"/>
          <w:szCs w:val="20"/>
          <w:lang w:val="en-AU"/>
        </w:rPr>
        <w:t xml:space="preserve">Results </w:t>
      </w:r>
      <w:r w:rsidR="0093002B">
        <w:rPr>
          <w:rFonts w:asciiTheme="minorHAnsi" w:hAnsiTheme="minorHAnsi" w:cstheme="minorHAnsi"/>
          <w:sz w:val="20"/>
          <w:szCs w:val="20"/>
          <w:lang w:val="en-AU"/>
        </w:rPr>
        <w:t>highlight the application of</w:t>
      </w:r>
      <w:r w:rsidR="008B3B66">
        <w:rPr>
          <w:rFonts w:asciiTheme="minorHAnsi" w:hAnsiTheme="minorHAnsi" w:cstheme="minorHAnsi"/>
          <w:sz w:val="20"/>
          <w:szCs w:val="20"/>
          <w:lang w:val="en-AU"/>
        </w:rPr>
        <w:t xml:space="preserve"> virtual twinning across </w:t>
      </w:r>
      <w:r w:rsidR="0093002B">
        <w:rPr>
          <w:rFonts w:asciiTheme="minorHAnsi" w:hAnsiTheme="minorHAnsi" w:cstheme="minorHAnsi"/>
          <w:sz w:val="20"/>
          <w:szCs w:val="20"/>
          <w:lang w:val="en-AU"/>
        </w:rPr>
        <w:t>a range of</w:t>
      </w:r>
      <w:r w:rsidR="008B3B66">
        <w:rPr>
          <w:rFonts w:asciiTheme="minorHAnsi" w:hAnsiTheme="minorHAnsi" w:cstheme="minorHAnsi"/>
          <w:sz w:val="20"/>
          <w:szCs w:val="20"/>
          <w:lang w:val="en-AU"/>
        </w:rPr>
        <w:t xml:space="preserve"> populations</w:t>
      </w:r>
      <w:r w:rsidR="0093002B">
        <w:rPr>
          <w:rFonts w:asciiTheme="minorHAnsi" w:hAnsiTheme="minorHAnsi" w:cstheme="minorHAnsi"/>
          <w:sz w:val="20"/>
          <w:szCs w:val="20"/>
          <w:lang w:val="en-AU"/>
        </w:rPr>
        <w:t xml:space="preserve">, </w:t>
      </w:r>
      <w:r w:rsidR="008B3B66">
        <w:rPr>
          <w:rFonts w:asciiTheme="minorHAnsi" w:hAnsiTheme="minorHAnsi" w:cstheme="minorHAnsi"/>
          <w:sz w:val="20"/>
          <w:szCs w:val="20"/>
          <w:lang w:val="en-AU"/>
        </w:rPr>
        <w:t xml:space="preserve">disease states and drug classes, </w:t>
      </w:r>
      <w:r w:rsidR="003E5461">
        <w:rPr>
          <w:rFonts w:asciiTheme="minorHAnsi" w:hAnsiTheme="minorHAnsi" w:cstheme="minorHAnsi"/>
          <w:sz w:val="20"/>
          <w:szCs w:val="20"/>
          <w:lang w:val="en-AU"/>
        </w:rPr>
        <w:t>for the purpose of</w:t>
      </w:r>
      <w:r w:rsidR="008B3B66">
        <w:rPr>
          <w:rFonts w:asciiTheme="minorHAnsi" w:hAnsiTheme="minorHAnsi" w:cstheme="minorHAnsi"/>
          <w:sz w:val="20"/>
          <w:szCs w:val="20"/>
          <w:lang w:val="en-AU"/>
        </w:rPr>
        <w:t xml:space="preserve"> PBPK model development and evaluation, and </w:t>
      </w:r>
      <w:r w:rsidR="006232B8">
        <w:rPr>
          <w:rFonts w:asciiTheme="minorHAnsi" w:hAnsiTheme="minorHAnsi" w:cstheme="minorHAnsi"/>
          <w:sz w:val="20"/>
          <w:szCs w:val="20"/>
          <w:lang w:val="en-AU"/>
        </w:rPr>
        <w:t>model-informed precision dosing</w:t>
      </w:r>
      <w:r w:rsidR="00570DC1">
        <w:rPr>
          <w:rFonts w:asciiTheme="minorHAnsi" w:hAnsiTheme="minorHAnsi" w:cstheme="minorHAnsi"/>
          <w:sz w:val="20"/>
          <w:szCs w:val="20"/>
          <w:lang w:val="en-AU"/>
        </w:rPr>
        <w:t xml:space="preserve"> (MIPD)</w:t>
      </w:r>
      <w:r w:rsidR="008B3B66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CD3E74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6E0889">
        <w:rPr>
          <w:rFonts w:asciiTheme="minorHAnsi" w:hAnsiTheme="minorHAnsi" w:cstheme="minorHAnsi"/>
          <w:sz w:val="20"/>
          <w:szCs w:val="20"/>
          <w:lang w:val="en-AU"/>
        </w:rPr>
        <w:t>All studies applied virtual twinning to real-world data (RWD) retrospectively. In the VT approaches, there are at least three levels of virtualisation; low, medium and high, as determined by the number of RWD covariates such as physiological, demographic</w:t>
      </w:r>
      <w:r w:rsidR="008145C9">
        <w:rPr>
          <w:rFonts w:asciiTheme="minorHAnsi" w:hAnsiTheme="minorHAnsi" w:cstheme="minorHAnsi"/>
          <w:sz w:val="20"/>
          <w:szCs w:val="20"/>
          <w:lang w:val="en-AU"/>
        </w:rPr>
        <w:t>, and genetic data integrated into the model.</w:t>
      </w:r>
      <w:r w:rsidR="00380384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CD162F">
        <w:rPr>
          <w:rFonts w:ascii="Calibri" w:hAnsi="Calibri" w:cs="Calibri"/>
          <w:sz w:val="20"/>
          <w:szCs w:val="20"/>
          <w:lang w:val="en-AU"/>
        </w:rPr>
        <w:t>There is a lack of prospective application of MIPD-VTs</w:t>
      </w:r>
      <w:r w:rsidR="00A16DAA">
        <w:rPr>
          <w:rFonts w:ascii="Calibri" w:hAnsi="Calibri" w:cs="Calibri"/>
          <w:sz w:val="20"/>
          <w:szCs w:val="20"/>
          <w:lang w:val="en-AU"/>
        </w:rPr>
        <w:t>,</w:t>
      </w:r>
      <w:r w:rsidR="00CD162F">
        <w:rPr>
          <w:rFonts w:ascii="Calibri" w:hAnsi="Calibri" w:cs="Calibri"/>
          <w:sz w:val="20"/>
          <w:szCs w:val="20"/>
          <w:lang w:val="en-AU"/>
        </w:rPr>
        <w:t xml:space="preserve"> reflecting the current ‘proof-of-concept’ status of this novel methodology.</w:t>
      </w:r>
    </w:p>
    <w:p w14:paraId="65DAD402" w14:textId="7DA23A3A" w:rsidR="00CD3E74" w:rsidRPr="008145C9" w:rsidRDefault="000B1781" w:rsidP="001C102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50491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8145C9">
        <w:rPr>
          <w:rFonts w:ascii="Calibri" w:hAnsi="Calibri" w:cs="Calibri"/>
          <w:sz w:val="20"/>
          <w:szCs w:val="20"/>
          <w:lang w:val="en-AU"/>
        </w:rPr>
        <w:t xml:space="preserve"> Advancement of MIDP-VTs will depend on a shift in application of PBPK modelling and simulation from producing population-based to specific, individualised predictions. As such, there is a sizeable step required in evaluating VT models and amassing evidence of success before prospective clinical implementation is achievable.</w:t>
      </w:r>
    </w:p>
    <w:sectPr w:rsidR="00CD3E74" w:rsidRPr="008145C9" w:rsidSect="00A65EB5">
      <w:pgSz w:w="11906" w:h="8391" w:orient="landscape" w:code="11"/>
      <w:pgMar w:top="568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9565F"/>
    <w:multiLevelType w:val="hybridMultilevel"/>
    <w:tmpl w:val="206E978C"/>
    <w:lvl w:ilvl="0" w:tplc="DEB428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1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639D"/>
    <w:rsid w:val="0002084F"/>
    <w:rsid w:val="00052FF0"/>
    <w:rsid w:val="00054F9E"/>
    <w:rsid w:val="00063357"/>
    <w:rsid w:val="00081CA3"/>
    <w:rsid w:val="00090FF6"/>
    <w:rsid w:val="0009706F"/>
    <w:rsid w:val="000A4FA6"/>
    <w:rsid w:val="000B1781"/>
    <w:rsid w:val="000B38D3"/>
    <w:rsid w:val="000B5F68"/>
    <w:rsid w:val="000D3F8C"/>
    <w:rsid w:val="000F5351"/>
    <w:rsid w:val="00101F13"/>
    <w:rsid w:val="001564A5"/>
    <w:rsid w:val="001633A7"/>
    <w:rsid w:val="0019032B"/>
    <w:rsid w:val="00190E44"/>
    <w:rsid w:val="001B1ED7"/>
    <w:rsid w:val="001C1021"/>
    <w:rsid w:val="001D44EC"/>
    <w:rsid w:val="00217136"/>
    <w:rsid w:val="002223C2"/>
    <w:rsid w:val="002226BB"/>
    <w:rsid w:val="002272B0"/>
    <w:rsid w:val="00240490"/>
    <w:rsid w:val="002566F9"/>
    <w:rsid w:val="00287570"/>
    <w:rsid w:val="0029294F"/>
    <w:rsid w:val="002A7AA4"/>
    <w:rsid w:val="002E1A6A"/>
    <w:rsid w:val="00300B92"/>
    <w:rsid w:val="00315D82"/>
    <w:rsid w:val="003238D9"/>
    <w:rsid w:val="00347513"/>
    <w:rsid w:val="003635AC"/>
    <w:rsid w:val="00380384"/>
    <w:rsid w:val="00387491"/>
    <w:rsid w:val="003B43A1"/>
    <w:rsid w:val="003E5461"/>
    <w:rsid w:val="003F5876"/>
    <w:rsid w:val="003F750A"/>
    <w:rsid w:val="00440B51"/>
    <w:rsid w:val="00444224"/>
    <w:rsid w:val="00460C4D"/>
    <w:rsid w:val="00483B05"/>
    <w:rsid w:val="00493447"/>
    <w:rsid w:val="004B205B"/>
    <w:rsid w:val="004D5BC9"/>
    <w:rsid w:val="004E28B9"/>
    <w:rsid w:val="004E50FC"/>
    <w:rsid w:val="004E5450"/>
    <w:rsid w:val="004F3608"/>
    <w:rsid w:val="00542DF9"/>
    <w:rsid w:val="005641A9"/>
    <w:rsid w:val="00564E45"/>
    <w:rsid w:val="00570DC1"/>
    <w:rsid w:val="0059609A"/>
    <w:rsid w:val="00597659"/>
    <w:rsid w:val="005C546A"/>
    <w:rsid w:val="005D1700"/>
    <w:rsid w:val="005D51FA"/>
    <w:rsid w:val="005E48A2"/>
    <w:rsid w:val="005E62BE"/>
    <w:rsid w:val="005F2722"/>
    <w:rsid w:val="00620059"/>
    <w:rsid w:val="006232B8"/>
    <w:rsid w:val="00666F57"/>
    <w:rsid w:val="006A1C88"/>
    <w:rsid w:val="006A3AA0"/>
    <w:rsid w:val="006D3ADA"/>
    <w:rsid w:val="006E0889"/>
    <w:rsid w:val="007012C1"/>
    <w:rsid w:val="00707BC0"/>
    <w:rsid w:val="00711813"/>
    <w:rsid w:val="00715D0B"/>
    <w:rsid w:val="00723BFF"/>
    <w:rsid w:val="00724E3C"/>
    <w:rsid w:val="007373B2"/>
    <w:rsid w:val="00743C46"/>
    <w:rsid w:val="00760B17"/>
    <w:rsid w:val="00772456"/>
    <w:rsid w:val="00802E33"/>
    <w:rsid w:val="008061BB"/>
    <w:rsid w:val="00806C43"/>
    <w:rsid w:val="008145C9"/>
    <w:rsid w:val="00823402"/>
    <w:rsid w:val="0087436A"/>
    <w:rsid w:val="00884E7C"/>
    <w:rsid w:val="00885303"/>
    <w:rsid w:val="008909C9"/>
    <w:rsid w:val="008A0A0C"/>
    <w:rsid w:val="008B3B66"/>
    <w:rsid w:val="008E2E7B"/>
    <w:rsid w:val="008F3F02"/>
    <w:rsid w:val="0093002B"/>
    <w:rsid w:val="00947B77"/>
    <w:rsid w:val="00975F1C"/>
    <w:rsid w:val="009A0550"/>
    <w:rsid w:val="009E0201"/>
    <w:rsid w:val="009E0C4A"/>
    <w:rsid w:val="009E2228"/>
    <w:rsid w:val="009F03F0"/>
    <w:rsid w:val="009F06D6"/>
    <w:rsid w:val="00A05AD5"/>
    <w:rsid w:val="00A113BF"/>
    <w:rsid w:val="00A120C0"/>
    <w:rsid w:val="00A16DAA"/>
    <w:rsid w:val="00A266B4"/>
    <w:rsid w:val="00A344E7"/>
    <w:rsid w:val="00A65EB5"/>
    <w:rsid w:val="00A71DEF"/>
    <w:rsid w:val="00AD6035"/>
    <w:rsid w:val="00AE2DA6"/>
    <w:rsid w:val="00B476B9"/>
    <w:rsid w:val="00B47D24"/>
    <w:rsid w:val="00B63825"/>
    <w:rsid w:val="00B72E24"/>
    <w:rsid w:val="00B83F8D"/>
    <w:rsid w:val="00BB5F08"/>
    <w:rsid w:val="00BC2994"/>
    <w:rsid w:val="00BC5FCC"/>
    <w:rsid w:val="00C132EC"/>
    <w:rsid w:val="00C345C7"/>
    <w:rsid w:val="00C42E00"/>
    <w:rsid w:val="00C60A71"/>
    <w:rsid w:val="00C61475"/>
    <w:rsid w:val="00C74265"/>
    <w:rsid w:val="00CC7F13"/>
    <w:rsid w:val="00CD162F"/>
    <w:rsid w:val="00CD3E74"/>
    <w:rsid w:val="00CE201B"/>
    <w:rsid w:val="00CE5D2C"/>
    <w:rsid w:val="00D307DF"/>
    <w:rsid w:val="00D3132D"/>
    <w:rsid w:val="00D349AA"/>
    <w:rsid w:val="00D50491"/>
    <w:rsid w:val="00D55F3B"/>
    <w:rsid w:val="00DA2731"/>
    <w:rsid w:val="00DA2C26"/>
    <w:rsid w:val="00DD34FE"/>
    <w:rsid w:val="00DF0434"/>
    <w:rsid w:val="00E04AB7"/>
    <w:rsid w:val="00E07368"/>
    <w:rsid w:val="00E37838"/>
    <w:rsid w:val="00E402D3"/>
    <w:rsid w:val="00E64777"/>
    <w:rsid w:val="00E95A58"/>
    <w:rsid w:val="00ED0569"/>
    <w:rsid w:val="00EE4E23"/>
    <w:rsid w:val="00EF12F3"/>
    <w:rsid w:val="00EF2BF2"/>
    <w:rsid w:val="00F02477"/>
    <w:rsid w:val="00F208A3"/>
    <w:rsid w:val="00F22252"/>
    <w:rsid w:val="00F47003"/>
    <w:rsid w:val="00F63509"/>
    <w:rsid w:val="00F66454"/>
    <w:rsid w:val="00F9056B"/>
    <w:rsid w:val="00F90F73"/>
    <w:rsid w:val="00F97620"/>
    <w:rsid w:val="00F979D2"/>
    <w:rsid w:val="00FA58FF"/>
    <w:rsid w:val="00FD27FD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98B0A"/>
  <w15:chartTrackingRefBased/>
  <w15:docId w15:val="{21161030-A087-4B82-94AA-4BAD3250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7513"/>
    <w:pPr>
      <w:spacing w:before="100" w:beforeAutospacing="1" w:after="100" w:afterAutospacing="1"/>
    </w:pPr>
    <w:rPr>
      <w:lang w:val="en-AU" w:eastAsia="en-AU"/>
    </w:rPr>
  </w:style>
  <w:style w:type="paragraph" w:styleId="ListParagraph">
    <w:name w:val="List Paragraph"/>
    <w:basedOn w:val="Normal"/>
    <w:uiPriority w:val="34"/>
    <w:qFormat/>
    <w:rsid w:val="00E073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DF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F9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A05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5B6DA-1D61-44F3-AAB5-FF865513F43D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2942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Barbara Lawless</cp:lastModifiedBy>
  <cp:revision>2</cp:revision>
  <cp:lastPrinted>2013-06-13T05:15:00Z</cp:lastPrinted>
  <dcterms:created xsi:type="dcterms:W3CDTF">2026-05-12T03:45:00Z</dcterms:created>
  <dcterms:modified xsi:type="dcterms:W3CDTF">2026-05-12T03:45:00Z</dcterms:modified>
</cp:coreProperties>
</file>