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C891" w14:textId="4CD698D5" w:rsidR="00120AD8" w:rsidRPr="0008554B" w:rsidRDefault="00120AD8" w:rsidP="004B4A9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8554B">
        <w:rPr>
          <w:rFonts w:ascii="Times New Roman" w:hAnsi="Times New Roman" w:cs="Times New Roman"/>
          <w:b/>
          <w:bCs/>
          <w:lang w:val="en-US"/>
        </w:rPr>
        <w:t xml:space="preserve">Elemental </w:t>
      </w:r>
      <w:r w:rsidR="004C12F8">
        <w:rPr>
          <w:rFonts w:ascii="Times New Roman" w:hAnsi="Times New Roman" w:cs="Times New Roman"/>
          <w:b/>
          <w:bCs/>
          <w:lang w:val="en-US"/>
        </w:rPr>
        <w:t>p</w:t>
      </w:r>
      <w:r w:rsidRPr="0008554B">
        <w:rPr>
          <w:rFonts w:ascii="Times New Roman" w:hAnsi="Times New Roman" w:cs="Times New Roman"/>
          <w:b/>
          <w:bCs/>
          <w:lang w:val="en-US"/>
        </w:rPr>
        <w:t xml:space="preserve">rofiling and </w:t>
      </w:r>
      <w:r w:rsidR="004C12F8">
        <w:rPr>
          <w:rFonts w:ascii="Times New Roman" w:hAnsi="Times New Roman" w:cs="Times New Roman"/>
          <w:b/>
          <w:bCs/>
          <w:lang w:val="en-US"/>
        </w:rPr>
        <w:t>i</w:t>
      </w:r>
      <w:r w:rsidR="00FE7A65" w:rsidRPr="0008554B">
        <w:rPr>
          <w:rFonts w:ascii="Times New Roman" w:hAnsi="Times New Roman" w:cs="Times New Roman"/>
          <w:b/>
          <w:bCs/>
          <w:lang w:val="en-US"/>
        </w:rPr>
        <w:t xml:space="preserve">mproved </w:t>
      </w:r>
      <w:r w:rsidR="004C12F8">
        <w:rPr>
          <w:rFonts w:ascii="Times New Roman" w:hAnsi="Times New Roman" w:cs="Times New Roman"/>
          <w:b/>
          <w:bCs/>
          <w:lang w:val="en-US"/>
        </w:rPr>
        <w:t>g</w:t>
      </w:r>
      <w:r w:rsidR="00FE7A65" w:rsidRPr="0008554B">
        <w:rPr>
          <w:rFonts w:ascii="Times New Roman" w:hAnsi="Times New Roman" w:cs="Times New Roman"/>
          <w:b/>
          <w:bCs/>
          <w:lang w:val="en-US"/>
        </w:rPr>
        <w:t xml:space="preserve">lucose </w:t>
      </w:r>
      <w:r w:rsidR="004C12F8">
        <w:rPr>
          <w:rFonts w:ascii="Times New Roman" w:hAnsi="Times New Roman" w:cs="Times New Roman"/>
          <w:b/>
          <w:bCs/>
          <w:lang w:val="en-US"/>
        </w:rPr>
        <w:t>t</w:t>
      </w:r>
      <w:r w:rsidR="00FE7A65" w:rsidRPr="0008554B">
        <w:rPr>
          <w:rFonts w:ascii="Times New Roman" w:hAnsi="Times New Roman" w:cs="Times New Roman"/>
          <w:b/>
          <w:bCs/>
          <w:lang w:val="en-US"/>
        </w:rPr>
        <w:t>olerance</w:t>
      </w:r>
      <w:r w:rsidRPr="0008554B">
        <w:rPr>
          <w:rFonts w:ascii="Times New Roman" w:hAnsi="Times New Roman" w:cs="Times New Roman"/>
          <w:b/>
          <w:bCs/>
          <w:lang w:val="en-US"/>
        </w:rPr>
        <w:t xml:space="preserve"> of </w:t>
      </w:r>
      <w:r w:rsidRPr="0008554B">
        <w:rPr>
          <w:rFonts w:ascii="Times New Roman" w:hAnsi="Times New Roman" w:cs="Times New Roman"/>
          <w:b/>
          <w:bCs/>
          <w:i/>
          <w:iCs/>
          <w:lang w:val="en-US"/>
        </w:rPr>
        <w:t xml:space="preserve">Chlorophytum </w:t>
      </w:r>
      <w:proofErr w:type="spellStart"/>
      <w:r w:rsidRPr="0008554B">
        <w:rPr>
          <w:rFonts w:ascii="Times New Roman" w:hAnsi="Times New Roman" w:cs="Times New Roman"/>
          <w:b/>
          <w:bCs/>
          <w:i/>
          <w:iCs/>
          <w:lang w:val="en-US"/>
        </w:rPr>
        <w:t>alismifolium</w:t>
      </w:r>
      <w:proofErr w:type="spellEnd"/>
      <w:r w:rsidRPr="0008554B">
        <w:rPr>
          <w:rFonts w:ascii="Times New Roman" w:hAnsi="Times New Roman" w:cs="Times New Roman"/>
          <w:b/>
          <w:bCs/>
          <w:lang w:val="en-US"/>
        </w:rPr>
        <w:t xml:space="preserve"> in</w:t>
      </w:r>
      <w:r w:rsidR="00432F19" w:rsidRPr="0008554B">
        <w:rPr>
          <w:rFonts w:ascii="Times New Roman" w:hAnsi="Times New Roman" w:cs="Times New Roman"/>
          <w:b/>
          <w:bCs/>
          <w:lang w:val="en-US"/>
        </w:rPr>
        <w:t xml:space="preserve"> a</w:t>
      </w:r>
      <w:r w:rsidRPr="0008554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C12F8">
        <w:rPr>
          <w:rFonts w:ascii="Times New Roman" w:hAnsi="Times New Roman" w:cs="Times New Roman"/>
          <w:b/>
          <w:bCs/>
          <w:lang w:val="en-US"/>
        </w:rPr>
        <w:t>m</w:t>
      </w:r>
      <w:r w:rsidRPr="0008554B">
        <w:rPr>
          <w:rFonts w:ascii="Times New Roman" w:hAnsi="Times New Roman" w:cs="Times New Roman"/>
          <w:b/>
          <w:bCs/>
          <w:lang w:val="en-US"/>
        </w:rPr>
        <w:t xml:space="preserve">urine </w:t>
      </w:r>
      <w:r w:rsidR="004C12F8">
        <w:rPr>
          <w:rFonts w:ascii="Times New Roman" w:hAnsi="Times New Roman" w:cs="Times New Roman"/>
          <w:b/>
          <w:bCs/>
          <w:lang w:val="en-US"/>
        </w:rPr>
        <w:t>m</w:t>
      </w:r>
      <w:r w:rsidRPr="0008554B">
        <w:rPr>
          <w:rFonts w:ascii="Times New Roman" w:hAnsi="Times New Roman" w:cs="Times New Roman"/>
          <w:b/>
          <w:bCs/>
          <w:lang w:val="en-US"/>
        </w:rPr>
        <w:t>odel</w:t>
      </w:r>
      <w:r w:rsidR="00432F19" w:rsidRPr="0008554B">
        <w:rPr>
          <w:rFonts w:ascii="Times New Roman" w:hAnsi="Times New Roman" w:cs="Times New Roman"/>
          <w:b/>
          <w:bCs/>
          <w:lang w:val="en-US"/>
        </w:rPr>
        <w:t xml:space="preserve"> of </w:t>
      </w:r>
      <w:r w:rsidR="00391280">
        <w:rPr>
          <w:rFonts w:ascii="Times New Roman" w:hAnsi="Times New Roman" w:cs="Times New Roman"/>
          <w:b/>
          <w:bCs/>
          <w:lang w:val="en-US"/>
        </w:rPr>
        <w:t>diabetes</w:t>
      </w:r>
    </w:p>
    <w:p w14:paraId="4F282F66" w14:textId="6935D408" w:rsidR="00120AD8" w:rsidRDefault="00120AD8" w:rsidP="00120AD8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D2970">
        <w:rPr>
          <w:rFonts w:ascii="Times New Roman" w:hAnsi="Times New Roman" w:cs="Times New Roman"/>
          <w:bCs/>
        </w:rPr>
        <w:t>Abubakar</w:t>
      </w:r>
      <w:r w:rsidR="004C12F8">
        <w:rPr>
          <w:rFonts w:ascii="Times New Roman" w:hAnsi="Times New Roman" w:cs="Times New Roman"/>
          <w:bCs/>
        </w:rPr>
        <w:t xml:space="preserve"> A</w:t>
      </w:r>
      <w:r w:rsidRPr="00CD2970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>*</w:t>
      </w:r>
      <w:r w:rsidRPr="00CD297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CD2970">
        <w:rPr>
          <w:rFonts w:ascii="Times New Roman" w:hAnsi="Times New Roman" w:cs="Times New Roman"/>
          <w:bCs/>
        </w:rPr>
        <w:t>Nazifi</w:t>
      </w:r>
      <w:proofErr w:type="spellEnd"/>
      <w:r w:rsidR="004C12F8">
        <w:rPr>
          <w:rFonts w:ascii="Times New Roman" w:hAnsi="Times New Roman" w:cs="Times New Roman"/>
          <w:bCs/>
        </w:rPr>
        <w:t xml:space="preserve"> AB.</w:t>
      </w: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, </w:t>
      </w:r>
      <w:r w:rsidR="004C12F8">
        <w:rPr>
          <w:rFonts w:ascii="Times New Roman" w:hAnsi="Times New Roman" w:cs="Times New Roman"/>
          <w:bCs/>
        </w:rPr>
        <w:t>Haruna A.E</w:t>
      </w:r>
      <w:r w:rsidR="004C0300">
        <w:rPr>
          <w:rFonts w:ascii="Times New Roman" w:hAnsi="Times New Roman" w:cs="Times New Roman"/>
          <w:bCs/>
          <w:vertAlign w:val="superscript"/>
        </w:rPr>
        <w:t>3</w:t>
      </w:r>
      <w:r w:rsidR="004C0300">
        <w:rPr>
          <w:rFonts w:ascii="Times New Roman" w:hAnsi="Times New Roman" w:cs="Times New Roman"/>
          <w:bCs/>
        </w:rPr>
        <w:t>,</w:t>
      </w:r>
      <w:r w:rsidR="004C12F8">
        <w:rPr>
          <w:rFonts w:ascii="Times New Roman" w:hAnsi="Times New Roman" w:cs="Times New Roman"/>
          <w:bCs/>
        </w:rPr>
        <w:t xml:space="preserve"> Hassan FI</w:t>
      </w:r>
      <w:r w:rsidR="004C12F8" w:rsidRPr="00CD2970">
        <w:rPr>
          <w:rFonts w:ascii="Times New Roman" w:hAnsi="Times New Roman" w:cs="Times New Roman"/>
          <w:bCs/>
          <w:vertAlign w:val="superscript"/>
        </w:rPr>
        <w:t>1</w:t>
      </w:r>
      <w:r w:rsidR="004C12F8">
        <w:rPr>
          <w:rFonts w:ascii="Times New Roman" w:hAnsi="Times New Roman" w:cs="Times New Roman"/>
          <w:bCs/>
        </w:rPr>
        <w:t>,</w:t>
      </w:r>
      <w:r w:rsidRPr="00CD2970">
        <w:rPr>
          <w:rFonts w:ascii="Times New Roman" w:hAnsi="Times New Roman" w:cs="Times New Roman"/>
          <w:bCs/>
        </w:rPr>
        <w:t xml:space="preserve"> </w:t>
      </w:r>
      <w:proofErr w:type="spellStart"/>
      <w:r w:rsidRPr="00CD2970">
        <w:rPr>
          <w:rFonts w:ascii="Times New Roman" w:hAnsi="Times New Roman" w:cs="Times New Roman"/>
          <w:bCs/>
        </w:rPr>
        <w:t>Ezzeldin</w:t>
      </w:r>
      <w:proofErr w:type="spellEnd"/>
      <w:r w:rsidR="004C12F8">
        <w:rPr>
          <w:rFonts w:ascii="Times New Roman" w:hAnsi="Times New Roman" w:cs="Times New Roman"/>
          <w:bCs/>
        </w:rPr>
        <w:t xml:space="preserve"> IA.</w:t>
      </w:r>
      <w:r w:rsidRPr="00CD2970">
        <w:rPr>
          <w:rFonts w:ascii="Times New Roman" w:hAnsi="Times New Roman" w:cs="Times New Roman"/>
          <w:bCs/>
        </w:rPr>
        <w:t xml:space="preserve"> </w:t>
      </w:r>
      <w:r w:rsidR="004C0300">
        <w:rPr>
          <w:rFonts w:ascii="Times New Roman" w:hAnsi="Times New Roman" w:cs="Times New Roman"/>
          <w:bCs/>
          <w:vertAlign w:val="superscript"/>
        </w:rPr>
        <w:t>4</w:t>
      </w:r>
      <w:r>
        <w:rPr>
          <w:rFonts w:ascii="Times New Roman" w:hAnsi="Times New Roman" w:cs="Times New Roman"/>
          <w:bCs/>
        </w:rPr>
        <w:t>,</w:t>
      </w:r>
      <w:r w:rsidRPr="00CD2970">
        <w:rPr>
          <w:rFonts w:ascii="Times New Roman" w:hAnsi="Times New Roman" w:cs="Times New Roman"/>
          <w:bCs/>
        </w:rPr>
        <w:t xml:space="preserve"> Jimoh</w:t>
      </w:r>
      <w:r w:rsidR="004C12F8">
        <w:rPr>
          <w:rFonts w:ascii="Times New Roman" w:hAnsi="Times New Roman" w:cs="Times New Roman"/>
          <w:bCs/>
        </w:rPr>
        <w:t>, A</w:t>
      </w:r>
      <w:r w:rsidR="004C0300">
        <w:rPr>
          <w:rFonts w:ascii="Times New Roman" w:hAnsi="Times New Roman" w:cs="Times New Roman"/>
          <w:bCs/>
          <w:vertAlign w:val="superscript"/>
        </w:rPr>
        <w:t>5</w:t>
      </w:r>
      <w:r w:rsidRPr="00CD2970">
        <w:rPr>
          <w:rFonts w:ascii="Times New Roman" w:hAnsi="Times New Roman" w:cs="Times New Roman"/>
          <w:bCs/>
        </w:rPr>
        <w:t>,</w:t>
      </w:r>
      <w:r w:rsidR="0086417F">
        <w:rPr>
          <w:rFonts w:ascii="Times New Roman" w:hAnsi="Times New Roman" w:cs="Times New Roman"/>
          <w:bCs/>
        </w:rPr>
        <w:t xml:space="preserve"> Abbas</w:t>
      </w:r>
      <w:r w:rsidR="004C12F8">
        <w:rPr>
          <w:rFonts w:ascii="Times New Roman" w:hAnsi="Times New Roman" w:cs="Times New Roman"/>
          <w:bCs/>
        </w:rPr>
        <w:t xml:space="preserve"> MY</w:t>
      </w:r>
      <w:r w:rsidR="0086417F">
        <w:rPr>
          <w:rFonts w:ascii="Times New Roman" w:hAnsi="Times New Roman" w:cs="Times New Roman"/>
          <w:bCs/>
          <w:vertAlign w:val="superscript"/>
        </w:rPr>
        <w:t>1</w:t>
      </w:r>
      <w:r w:rsidR="0086417F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Shehu Bida</w:t>
      </w:r>
      <w:r w:rsidR="004C12F8">
        <w:rPr>
          <w:rFonts w:ascii="Times New Roman" w:hAnsi="Times New Roman" w:cs="Times New Roman"/>
          <w:bCs/>
        </w:rPr>
        <w:t xml:space="preserve"> R</w:t>
      </w:r>
      <w:r w:rsidR="004C0300">
        <w:rPr>
          <w:rFonts w:ascii="Times New Roman" w:hAnsi="Times New Roman" w:cs="Times New Roman"/>
          <w:bCs/>
          <w:vertAlign w:val="superscript"/>
        </w:rPr>
        <w:t>3</w:t>
      </w:r>
      <w:r>
        <w:rPr>
          <w:rFonts w:ascii="Times New Roman" w:hAnsi="Times New Roman" w:cs="Times New Roman"/>
          <w:bCs/>
        </w:rPr>
        <w:t xml:space="preserve">, </w:t>
      </w:r>
      <w:r w:rsidRPr="00CD2970">
        <w:rPr>
          <w:rFonts w:ascii="Times New Roman" w:hAnsi="Times New Roman" w:cs="Times New Roman"/>
          <w:bCs/>
        </w:rPr>
        <w:t>Ibrahim</w:t>
      </w:r>
      <w:r w:rsidR="004C12F8">
        <w:rPr>
          <w:rFonts w:ascii="Times New Roman" w:hAnsi="Times New Roman" w:cs="Times New Roman"/>
          <w:bCs/>
        </w:rPr>
        <w:t xml:space="preserve"> M. </w:t>
      </w:r>
      <w:r w:rsidR="0086417F">
        <w:rPr>
          <w:rFonts w:ascii="Times New Roman" w:hAnsi="Times New Roman" w:cs="Times New Roman"/>
          <w:bCs/>
          <w:vertAlign w:val="superscript"/>
        </w:rPr>
        <w:t>6</w:t>
      </w:r>
      <w:r>
        <w:rPr>
          <w:rFonts w:ascii="Times New Roman" w:hAnsi="Times New Roman" w:cs="Times New Roman"/>
          <w:bCs/>
          <w:vertAlign w:val="superscript"/>
        </w:rPr>
        <w:t>,</w:t>
      </w:r>
      <w:r w:rsidR="0086417F">
        <w:rPr>
          <w:rFonts w:ascii="Times New Roman" w:hAnsi="Times New Roman" w:cs="Times New Roman"/>
          <w:bCs/>
        </w:rPr>
        <w:t xml:space="preserve"> Yunusa</w:t>
      </w:r>
      <w:r w:rsidR="004C12F8">
        <w:rPr>
          <w:rFonts w:ascii="Times New Roman" w:hAnsi="Times New Roman" w:cs="Times New Roman"/>
          <w:bCs/>
        </w:rPr>
        <w:t xml:space="preserve"> I</w:t>
      </w:r>
      <w:r w:rsidRPr="00CD2970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>,</w:t>
      </w:r>
      <w:r w:rsidRPr="00CD2970">
        <w:rPr>
          <w:rFonts w:ascii="Times New Roman" w:hAnsi="Times New Roman" w:cs="Times New Roman"/>
          <w:bCs/>
        </w:rPr>
        <w:t xml:space="preserve"> Abubakar</w:t>
      </w:r>
      <w:r w:rsidR="004C12F8">
        <w:rPr>
          <w:rFonts w:ascii="Times New Roman" w:hAnsi="Times New Roman" w:cs="Times New Roman"/>
          <w:bCs/>
        </w:rPr>
        <w:t xml:space="preserve"> AZ</w:t>
      </w:r>
      <w:r w:rsidR="0086417F">
        <w:rPr>
          <w:rFonts w:ascii="Times New Roman" w:hAnsi="Times New Roman" w:cs="Times New Roman"/>
          <w:bCs/>
          <w:vertAlign w:val="superscript"/>
        </w:rPr>
        <w:t>7</w:t>
      </w:r>
      <w:r w:rsidRPr="00CD2970">
        <w:rPr>
          <w:rFonts w:ascii="Times New Roman" w:hAnsi="Times New Roman" w:cs="Times New Roman"/>
          <w:bCs/>
        </w:rPr>
        <w:t xml:space="preserve"> and Maje</w:t>
      </w:r>
      <w:r w:rsidR="004C12F8">
        <w:rPr>
          <w:rFonts w:ascii="Times New Roman" w:hAnsi="Times New Roman" w:cs="Times New Roman"/>
          <w:bCs/>
        </w:rPr>
        <w:t xml:space="preserve"> IM</w:t>
      </w:r>
      <w:r w:rsidRPr="00CD2970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</w:p>
    <w:p w14:paraId="53AF4A33" w14:textId="0E4EA9E0" w:rsidR="00120AD8" w:rsidRDefault="00120AD8" w:rsidP="00120AD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Department of Pharmacology and Therapeutics, Ahmadu Bello University, Zaria, </w:t>
      </w:r>
      <w:r w:rsidR="00D944F8">
        <w:rPr>
          <w:rFonts w:ascii="Times New Roman" w:hAnsi="Times New Roman" w:cs="Times New Roman"/>
          <w:bCs/>
        </w:rPr>
        <w:t xml:space="preserve">Kad. State, </w:t>
      </w:r>
      <w:r>
        <w:rPr>
          <w:rFonts w:ascii="Times New Roman" w:hAnsi="Times New Roman" w:cs="Times New Roman"/>
          <w:bCs/>
        </w:rPr>
        <w:t>Nigeria.</w:t>
      </w:r>
    </w:p>
    <w:p w14:paraId="06BE60D2" w14:textId="7376DE9B" w:rsidR="00120AD8" w:rsidRDefault="0086417F" w:rsidP="0086417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016D42">
        <w:rPr>
          <w:rFonts w:ascii="Times New Roman" w:hAnsi="Times New Roman" w:cs="Times New Roman"/>
          <w:bCs/>
        </w:rPr>
        <w:t xml:space="preserve">Department of Pharmacology and Therapeutics, </w:t>
      </w:r>
      <w:proofErr w:type="spellStart"/>
      <w:r w:rsidRPr="00016D42">
        <w:rPr>
          <w:rFonts w:ascii="Times New Roman" w:hAnsi="Times New Roman" w:cs="Times New Roman"/>
          <w:bCs/>
        </w:rPr>
        <w:t>Bayero</w:t>
      </w:r>
      <w:proofErr w:type="spellEnd"/>
      <w:r w:rsidRPr="00016D42">
        <w:rPr>
          <w:rFonts w:ascii="Times New Roman" w:hAnsi="Times New Roman" w:cs="Times New Roman"/>
          <w:bCs/>
        </w:rPr>
        <w:t xml:space="preserve"> University Kano, Nigeria</w:t>
      </w:r>
      <w:r>
        <w:rPr>
          <w:rFonts w:ascii="Times New Roman" w:hAnsi="Times New Roman" w:cs="Times New Roman"/>
          <w:bCs/>
        </w:rPr>
        <w:t>.</w:t>
      </w:r>
    </w:p>
    <w:p w14:paraId="435D412E" w14:textId="42518121" w:rsidR="004C0300" w:rsidRPr="004C0300" w:rsidRDefault="004C0300" w:rsidP="004C03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Department of Toxicology, African Centre of Excellence for Mycotoxin and Food Safety, Federal University of Technology Minna, </w:t>
      </w:r>
      <w:r w:rsidR="00D944F8">
        <w:rPr>
          <w:rFonts w:ascii="Times New Roman" w:hAnsi="Times New Roman" w:cs="Times New Roman"/>
          <w:bCs/>
        </w:rPr>
        <w:t xml:space="preserve">Nig. State, </w:t>
      </w:r>
      <w:r>
        <w:rPr>
          <w:rFonts w:ascii="Times New Roman" w:hAnsi="Times New Roman" w:cs="Times New Roman"/>
          <w:bCs/>
        </w:rPr>
        <w:t>Nigeria.</w:t>
      </w:r>
    </w:p>
    <w:p w14:paraId="003C1807" w14:textId="630BA20B" w:rsidR="00120AD8" w:rsidRPr="0095431B" w:rsidRDefault="00120AD8" w:rsidP="00120AD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Department of Pharmaceutical and Medicinal Chemistry, </w:t>
      </w:r>
      <w:r w:rsidR="0086417F">
        <w:rPr>
          <w:rFonts w:ascii="Times New Roman" w:hAnsi="Times New Roman" w:cs="Times New Roman"/>
          <w:bCs/>
        </w:rPr>
        <w:t>Kad</w:t>
      </w:r>
      <w:r w:rsidR="00D944F8">
        <w:rPr>
          <w:rFonts w:ascii="Times New Roman" w:hAnsi="Times New Roman" w:cs="Times New Roman"/>
          <w:bCs/>
        </w:rPr>
        <w:t>.</w:t>
      </w:r>
      <w:r w:rsidR="0086417F">
        <w:rPr>
          <w:rFonts w:ascii="Times New Roman" w:hAnsi="Times New Roman" w:cs="Times New Roman"/>
          <w:bCs/>
        </w:rPr>
        <w:t xml:space="preserve"> State University </w:t>
      </w:r>
      <w:r>
        <w:rPr>
          <w:rFonts w:ascii="Times New Roman" w:hAnsi="Times New Roman" w:cs="Times New Roman"/>
          <w:bCs/>
        </w:rPr>
        <w:t>University, Nigeria.</w:t>
      </w:r>
    </w:p>
    <w:p w14:paraId="1C726EA8" w14:textId="61D92C06" w:rsidR="00120AD8" w:rsidRDefault="00120AD8" w:rsidP="00120AD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Department of Human Physiology, Ahmadu Bello University, Zaria, </w:t>
      </w:r>
      <w:r w:rsidR="00D944F8">
        <w:rPr>
          <w:rFonts w:ascii="Times New Roman" w:hAnsi="Times New Roman" w:cs="Times New Roman"/>
          <w:bCs/>
        </w:rPr>
        <w:t>Kad. State, Nigeria</w:t>
      </w:r>
      <w:r w:rsidR="00D944F8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Nigeria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D0BD9A7" w14:textId="56E0CE35" w:rsidR="00120AD8" w:rsidRDefault="00120AD8" w:rsidP="00120AD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Department of Biochemistry and Molecular Biology, Federal University </w:t>
      </w:r>
      <w:proofErr w:type="spellStart"/>
      <w:r>
        <w:rPr>
          <w:rFonts w:ascii="Times New Roman" w:hAnsi="Times New Roman" w:cs="Times New Roman"/>
          <w:bCs/>
        </w:rPr>
        <w:t>Dutsinma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="00D944F8">
        <w:rPr>
          <w:rFonts w:ascii="Times New Roman" w:hAnsi="Times New Roman" w:cs="Times New Roman"/>
          <w:bCs/>
        </w:rPr>
        <w:t xml:space="preserve">Kat. State, </w:t>
      </w:r>
      <w:r>
        <w:rPr>
          <w:rFonts w:ascii="Times New Roman" w:hAnsi="Times New Roman" w:cs="Times New Roman"/>
          <w:bCs/>
        </w:rPr>
        <w:t>Nigeria.</w:t>
      </w:r>
    </w:p>
    <w:p w14:paraId="7AA9D3DA" w14:textId="56D260E6" w:rsidR="00120AD8" w:rsidRDefault="00120AD8" w:rsidP="00120AD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Department of Pharmacognosy and Drug Development, Ahmadu Bello University, Zaria,</w:t>
      </w:r>
      <w:r w:rsidR="00D944F8">
        <w:rPr>
          <w:rFonts w:ascii="Times New Roman" w:hAnsi="Times New Roman" w:cs="Times New Roman"/>
          <w:bCs/>
        </w:rPr>
        <w:t xml:space="preserve"> </w:t>
      </w:r>
      <w:r w:rsidR="00D944F8">
        <w:rPr>
          <w:rFonts w:ascii="Times New Roman" w:hAnsi="Times New Roman" w:cs="Times New Roman"/>
          <w:bCs/>
        </w:rPr>
        <w:t>Kad. State,</w:t>
      </w:r>
      <w:r>
        <w:rPr>
          <w:rFonts w:ascii="Times New Roman" w:hAnsi="Times New Roman" w:cs="Times New Roman"/>
          <w:bCs/>
        </w:rPr>
        <w:t xml:space="preserve"> Nigeria.</w:t>
      </w:r>
    </w:p>
    <w:p w14:paraId="60313985" w14:textId="77777777" w:rsidR="00120AD8" w:rsidRDefault="00120AD8" w:rsidP="00120AD8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8F5F797" w14:textId="54B9E89E" w:rsidR="00120AD8" w:rsidRDefault="004C12F8" w:rsidP="00432F19">
      <w:pPr>
        <w:jc w:val="both"/>
        <w:rPr>
          <w:rFonts w:ascii="Times New Roman" w:hAnsi="Times New Roman" w:cs="Times New Roman"/>
          <w:lang w:val="en-US"/>
        </w:rPr>
      </w:pPr>
      <w:r w:rsidRPr="004C12F8">
        <w:rPr>
          <w:rFonts w:ascii="Times New Roman" w:hAnsi="Times New Roman" w:cs="Times New Roman"/>
          <w:lang w:val="en-US"/>
        </w:rPr>
        <w:t>Introduction</w:t>
      </w:r>
      <w:r w:rsidR="004C0300">
        <w:rPr>
          <w:rFonts w:ascii="Times New Roman" w:hAnsi="Times New Roman" w:cs="Times New Roman"/>
          <w:lang w:val="en-US"/>
        </w:rPr>
        <w:t>: Diabetes mellitus</w:t>
      </w:r>
      <w:r w:rsidR="0076115C">
        <w:rPr>
          <w:rFonts w:ascii="Times New Roman" w:hAnsi="Times New Roman" w:cs="Times New Roman"/>
          <w:lang w:val="en-US"/>
        </w:rPr>
        <w:t xml:space="preserve"> (DM)</w:t>
      </w:r>
      <w:r w:rsidR="004C0300">
        <w:rPr>
          <w:rFonts w:ascii="Times New Roman" w:hAnsi="Times New Roman" w:cs="Times New Roman"/>
          <w:lang w:val="en-US"/>
        </w:rPr>
        <w:t xml:space="preserve"> is one of the leading chronic diseases affecting a significant percentage of the global population and linked with debilitating complications. </w:t>
      </w:r>
      <w:r w:rsidR="004C0300" w:rsidRPr="0076115C">
        <w:rPr>
          <w:rFonts w:ascii="Times New Roman" w:hAnsi="Times New Roman" w:cs="Times New Roman"/>
          <w:i/>
          <w:iCs/>
          <w:lang w:val="en-US"/>
        </w:rPr>
        <w:t>Chlorophytum</w:t>
      </w:r>
      <w:r w:rsidR="004C03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0300" w:rsidRPr="0076115C">
        <w:rPr>
          <w:rFonts w:ascii="Times New Roman" w:hAnsi="Times New Roman" w:cs="Times New Roman"/>
          <w:i/>
          <w:iCs/>
          <w:lang w:val="en-US"/>
        </w:rPr>
        <w:t>alismifolium</w:t>
      </w:r>
      <w:proofErr w:type="spellEnd"/>
      <w:r w:rsidR="004C0300">
        <w:rPr>
          <w:rFonts w:ascii="Times New Roman" w:hAnsi="Times New Roman" w:cs="Times New Roman"/>
          <w:lang w:val="en-US"/>
        </w:rPr>
        <w:t xml:space="preserve"> is us</w:t>
      </w:r>
      <w:r w:rsidR="0076115C">
        <w:rPr>
          <w:rFonts w:ascii="Times New Roman" w:hAnsi="Times New Roman" w:cs="Times New Roman"/>
          <w:lang w:val="en-US"/>
        </w:rPr>
        <w:t>ed in Nigeria and other tropical regions of the world for the management of DM.</w:t>
      </w:r>
    </w:p>
    <w:p w14:paraId="7A3EF75A" w14:textId="244BEA7C" w:rsidR="0076115C" w:rsidRDefault="0076115C" w:rsidP="00432F19">
      <w:pPr>
        <w:jc w:val="both"/>
        <w:rPr>
          <w:rFonts w:ascii="Times New Roman" w:hAnsi="Times New Roman" w:cs="Times New Roman"/>
          <w:lang w:val="en-US"/>
        </w:rPr>
      </w:pPr>
      <w:r w:rsidRPr="00C41F3E">
        <w:rPr>
          <w:rFonts w:ascii="Times New Roman" w:hAnsi="Times New Roman" w:cs="Times New Roman"/>
          <w:lang w:val="en-US"/>
        </w:rPr>
        <w:t>Aim</w:t>
      </w:r>
      <w:r>
        <w:rPr>
          <w:rFonts w:ascii="Times New Roman" w:hAnsi="Times New Roman" w:cs="Times New Roman"/>
          <w:lang w:val="en-US"/>
        </w:rPr>
        <w:t xml:space="preserve">: This study focused on the elemental content and </w:t>
      </w:r>
      <w:r w:rsidR="00FE7A65">
        <w:rPr>
          <w:rFonts w:ascii="Times New Roman" w:hAnsi="Times New Roman" w:cs="Times New Roman"/>
          <w:lang w:val="en-US"/>
        </w:rPr>
        <w:t>improved glucose tolerance</w:t>
      </w:r>
      <w:r>
        <w:rPr>
          <w:rFonts w:ascii="Times New Roman" w:hAnsi="Times New Roman" w:cs="Times New Roman"/>
          <w:lang w:val="en-US"/>
        </w:rPr>
        <w:t xml:space="preserve"> of </w:t>
      </w:r>
      <w:r w:rsidRPr="0076115C">
        <w:rPr>
          <w:rFonts w:ascii="Times New Roman" w:hAnsi="Times New Roman" w:cs="Times New Roman"/>
          <w:i/>
          <w:iCs/>
          <w:lang w:val="en-US"/>
        </w:rPr>
        <w:t>Chlorophytum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6115C">
        <w:rPr>
          <w:rFonts w:ascii="Times New Roman" w:hAnsi="Times New Roman" w:cs="Times New Roman"/>
          <w:i/>
          <w:iCs/>
          <w:lang w:val="en-US"/>
        </w:rPr>
        <w:t>alismifolium</w:t>
      </w:r>
      <w:proofErr w:type="spellEnd"/>
      <w:r>
        <w:rPr>
          <w:rFonts w:ascii="Times New Roman" w:hAnsi="Times New Roman" w:cs="Times New Roman"/>
          <w:lang w:val="en-US"/>
        </w:rPr>
        <w:t xml:space="preserve"> in a murine model of type 2 diabetes</w:t>
      </w:r>
      <w:r w:rsidR="00432F19">
        <w:rPr>
          <w:rFonts w:ascii="Times New Roman" w:hAnsi="Times New Roman" w:cs="Times New Roman"/>
          <w:lang w:val="en-US"/>
        </w:rPr>
        <w:t xml:space="preserve"> mellitus</w:t>
      </w:r>
    </w:p>
    <w:p w14:paraId="36D5C33A" w14:textId="1B5A457D" w:rsidR="0076115C" w:rsidRDefault="0076115C" w:rsidP="00432F19">
      <w:pPr>
        <w:jc w:val="both"/>
        <w:rPr>
          <w:rFonts w:ascii="Times New Roman" w:hAnsi="Times New Roman" w:cs="Times New Roman"/>
        </w:rPr>
      </w:pPr>
      <w:r w:rsidRPr="00C41F3E">
        <w:rPr>
          <w:rFonts w:ascii="Times New Roman" w:hAnsi="Times New Roman" w:cs="Times New Roman"/>
          <w:lang w:val="en-US"/>
        </w:rPr>
        <w:t>Method</w:t>
      </w:r>
      <w:r>
        <w:rPr>
          <w:rFonts w:ascii="Times New Roman" w:hAnsi="Times New Roman" w:cs="Times New Roman"/>
          <w:lang w:val="en-US"/>
        </w:rPr>
        <w:t xml:space="preserve">: </w:t>
      </w:r>
      <w:r w:rsidRPr="00DC1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The elemental content of </w:t>
      </w:r>
      <w:r w:rsidRPr="0076115C">
        <w:rPr>
          <w:rFonts w:ascii="Times New Roman" w:hAnsi="Times New Roman" w:cs="Times New Roman"/>
          <w:i/>
          <w:iCs/>
          <w:lang w:val="en-US"/>
        </w:rPr>
        <w:t>Chlorophytum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2F19" w:rsidRPr="0076115C">
        <w:rPr>
          <w:rFonts w:ascii="Times New Roman" w:hAnsi="Times New Roman" w:cs="Times New Roman"/>
          <w:i/>
          <w:iCs/>
          <w:lang w:val="en-US"/>
        </w:rPr>
        <w:t>alismifolium</w:t>
      </w:r>
      <w:proofErr w:type="spellEnd"/>
      <w:r w:rsidR="00432F19" w:rsidRPr="00DC1149">
        <w:rPr>
          <w:rFonts w:ascii="Times New Roman" w:hAnsi="Times New Roman" w:cs="Times New Roman"/>
        </w:rPr>
        <w:t xml:space="preserve"> </w:t>
      </w:r>
      <w:r w:rsidR="00432F19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determined using </w:t>
      </w:r>
      <w:r w:rsidRPr="00DC1149">
        <w:rPr>
          <w:rFonts w:ascii="Times New Roman" w:hAnsi="Times New Roman" w:cs="Times New Roman"/>
        </w:rPr>
        <w:t xml:space="preserve">sequential </w:t>
      </w:r>
      <w:r>
        <w:rPr>
          <w:rFonts w:ascii="Times New Roman" w:hAnsi="Times New Roman" w:cs="Times New Roman"/>
        </w:rPr>
        <w:t>A</w:t>
      </w:r>
      <w:r w:rsidRPr="00DC1149">
        <w:rPr>
          <w:rFonts w:ascii="Times New Roman" w:hAnsi="Times New Roman" w:cs="Times New Roman"/>
        </w:rPr>
        <w:t xml:space="preserve">tomic </w:t>
      </w:r>
      <w:r>
        <w:rPr>
          <w:rFonts w:ascii="Times New Roman" w:hAnsi="Times New Roman" w:cs="Times New Roman"/>
        </w:rPr>
        <w:t>A</w:t>
      </w:r>
      <w:r w:rsidRPr="00DC1149">
        <w:rPr>
          <w:rFonts w:ascii="Times New Roman" w:hAnsi="Times New Roman" w:cs="Times New Roman"/>
        </w:rPr>
        <w:t xml:space="preserve">bsorption </w:t>
      </w:r>
      <w:r>
        <w:rPr>
          <w:rFonts w:ascii="Times New Roman" w:hAnsi="Times New Roman" w:cs="Times New Roman"/>
        </w:rPr>
        <w:t>S</w:t>
      </w:r>
      <w:r w:rsidRPr="00DC1149">
        <w:rPr>
          <w:rFonts w:ascii="Times New Roman" w:hAnsi="Times New Roman" w:cs="Times New Roman"/>
        </w:rPr>
        <w:t>pectrophotometer</w:t>
      </w:r>
      <w:r>
        <w:rPr>
          <w:rFonts w:ascii="Times New Roman" w:hAnsi="Times New Roman" w:cs="Times New Roman"/>
        </w:rPr>
        <w:t xml:space="preserve"> </w:t>
      </w:r>
      <w:r w:rsidRPr="00DC1149">
        <w:rPr>
          <w:rFonts w:ascii="Times New Roman" w:hAnsi="Times New Roman" w:cs="Times New Roman"/>
        </w:rPr>
        <w:t>following standard method</w:t>
      </w:r>
      <w:r>
        <w:rPr>
          <w:rFonts w:ascii="Times New Roman" w:hAnsi="Times New Roman" w:cs="Times New Roman"/>
        </w:rPr>
        <w:t>s. Wistar rats were fed with high fat diet for six (</w:t>
      </w:r>
      <w:r w:rsidR="00554A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week</w:t>
      </w:r>
      <w:r w:rsidR="00554A46">
        <w:rPr>
          <w:rFonts w:ascii="Times New Roman" w:hAnsi="Times New Roman" w:cs="Times New Roman"/>
        </w:rPr>
        <w:t>s and then administered streptozotocin (40 mg/kg) to establish type 2 diabetes</w:t>
      </w:r>
      <w:r w:rsidR="00432F19">
        <w:rPr>
          <w:rFonts w:ascii="Times New Roman" w:hAnsi="Times New Roman" w:cs="Times New Roman"/>
        </w:rPr>
        <w:t xml:space="preserve"> mellitus</w:t>
      </w:r>
      <w:r w:rsidR="00554A46">
        <w:rPr>
          <w:rFonts w:ascii="Times New Roman" w:hAnsi="Times New Roman" w:cs="Times New Roman"/>
        </w:rPr>
        <w:t xml:space="preserve">. The rats were administered graded doses (150, 300 and 600 mg/kg) of the </w:t>
      </w:r>
      <w:proofErr w:type="spellStart"/>
      <w:r w:rsidR="00554A46">
        <w:rPr>
          <w:rFonts w:ascii="Times New Roman" w:hAnsi="Times New Roman" w:cs="Times New Roman"/>
        </w:rPr>
        <w:t>ethylacetate</w:t>
      </w:r>
      <w:proofErr w:type="spellEnd"/>
      <w:r w:rsidR="00554A46">
        <w:rPr>
          <w:rFonts w:ascii="Times New Roman" w:hAnsi="Times New Roman" w:cs="Times New Roman"/>
        </w:rPr>
        <w:t xml:space="preserve"> extract of </w:t>
      </w:r>
      <w:r w:rsidR="00554A46" w:rsidRPr="00554A46">
        <w:rPr>
          <w:rFonts w:ascii="Times New Roman" w:hAnsi="Times New Roman" w:cs="Times New Roman"/>
          <w:i/>
          <w:iCs/>
        </w:rPr>
        <w:t>Chlorophytum</w:t>
      </w:r>
      <w:r w:rsidR="00554A46">
        <w:rPr>
          <w:rFonts w:ascii="Times New Roman" w:hAnsi="Times New Roman" w:cs="Times New Roman"/>
        </w:rPr>
        <w:t xml:space="preserve"> </w:t>
      </w:r>
      <w:proofErr w:type="spellStart"/>
      <w:r w:rsidR="00554A46" w:rsidRPr="00554A46">
        <w:rPr>
          <w:rFonts w:ascii="Times New Roman" w:hAnsi="Times New Roman" w:cs="Times New Roman"/>
          <w:i/>
          <w:iCs/>
        </w:rPr>
        <w:t>alismifolium</w:t>
      </w:r>
      <w:proofErr w:type="spellEnd"/>
      <w:r w:rsidR="00554A46">
        <w:rPr>
          <w:rFonts w:ascii="Times New Roman" w:hAnsi="Times New Roman" w:cs="Times New Roman"/>
          <w:i/>
          <w:iCs/>
        </w:rPr>
        <w:t xml:space="preserve"> </w:t>
      </w:r>
      <w:r w:rsidR="00554A46">
        <w:rPr>
          <w:rFonts w:ascii="Times New Roman" w:hAnsi="Times New Roman" w:cs="Times New Roman"/>
        </w:rPr>
        <w:t>and pioglitazon</w:t>
      </w:r>
      <w:r w:rsidR="00FE7A65">
        <w:rPr>
          <w:rFonts w:ascii="Times New Roman" w:hAnsi="Times New Roman" w:cs="Times New Roman"/>
        </w:rPr>
        <w:t>e and subjected to oral glucose tolerance test</w:t>
      </w:r>
      <w:r w:rsidR="00554A46">
        <w:rPr>
          <w:rFonts w:ascii="Times New Roman" w:hAnsi="Times New Roman" w:cs="Times New Roman"/>
        </w:rPr>
        <w:t>. Data was analysed using Repeated Measures ANOVA followed by Bonferroni’s Post hoc test.</w:t>
      </w:r>
    </w:p>
    <w:p w14:paraId="2EB70707" w14:textId="796FD51E" w:rsidR="00554A46" w:rsidRDefault="00554A46" w:rsidP="00432F19">
      <w:pPr>
        <w:jc w:val="both"/>
        <w:rPr>
          <w:rFonts w:ascii="Times New Roman" w:hAnsi="Times New Roman" w:cs="Times New Roman"/>
        </w:rPr>
      </w:pPr>
      <w:r w:rsidRPr="005A05CE">
        <w:rPr>
          <w:rFonts w:ascii="Times New Roman" w:hAnsi="Times New Roman" w:cs="Times New Roman"/>
        </w:rPr>
        <w:t>Results</w:t>
      </w:r>
      <w:r>
        <w:rPr>
          <w:rFonts w:ascii="Times New Roman" w:hAnsi="Times New Roman" w:cs="Times New Roman"/>
        </w:rPr>
        <w:t xml:space="preserve">: The elemental content analysis of </w:t>
      </w:r>
      <w:r w:rsidRPr="00B4683F">
        <w:rPr>
          <w:rFonts w:ascii="Times New Roman" w:hAnsi="Times New Roman" w:cs="Times New Roman"/>
          <w:i/>
        </w:rPr>
        <w:t xml:space="preserve">C. </w:t>
      </w:r>
      <w:proofErr w:type="spellStart"/>
      <w:r w:rsidRPr="00B4683F">
        <w:rPr>
          <w:rFonts w:ascii="Times New Roman" w:hAnsi="Times New Roman" w:cs="Times New Roman"/>
          <w:i/>
        </w:rPr>
        <w:t>alismifolium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showed </w:t>
      </w:r>
      <w:r>
        <w:rPr>
          <w:rFonts w:ascii="Times New Roman" w:hAnsi="Times New Roman" w:cs="Times New Roman"/>
        </w:rPr>
        <w:t>the presence of fifteen (15) elements with Sn having the largest concentration (6,709.09 mg/kg) and Z having the lowest concentration (16.29 mg/kg). However, elements like; V, Cr, nickel, Cu, Pb and Hg were absent</w:t>
      </w:r>
      <w:r w:rsidR="00432F19">
        <w:rPr>
          <w:rFonts w:ascii="Times New Roman" w:hAnsi="Times New Roman" w:cs="Times New Roman"/>
        </w:rPr>
        <w:t xml:space="preserve"> (Table 1)</w:t>
      </w:r>
      <w:r>
        <w:rPr>
          <w:rFonts w:ascii="Times New Roman" w:hAnsi="Times New Roman" w:cs="Times New Roman"/>
        </w:rPr>
        <w:t xml:space="preserve">. </w:t>
      </w:r>
      <w:r w:rsidR="00432F19">
        <w:rPr>
          <w:rFonts w:ascii="Times New Roman" w:hAnsi="Times New Roman" w:cs="Times New Roman"/>
        </w:rPr>
        <w:t>Treatment of diabetic rats with EACA at all the doses under investigation significantly</w:t>
      </w:r>
      <w:r w:rsidR="004B4A98">
        <w:rPr>
          <w:rFonts w:ascii="Times New Roman" w:hAnsi="Times New Roman" w:cs="Times New Roman"/>
        </w:rPr>
        <w:t xml:space="preserve"> </w:t>
      </w:r>
      <w:r w:rsidR="004B4A98" w:rsidRPr="00387E8F">
        <w:rPr>
          <w:rFonts w:ascii="Times New Roman" w:hAnsi="Times New Roman" w:cs="Times New Roman"/>
          <w:color w:val="000000" w:themeColor="text1"/>
        </w:rPr>
        <w:t>(</w:t>
      </w:r>
      <w:r w:rsidR="004B4A98" w:rsidRPr="00387E8F">
        <w:rPr>
          <w:rFonts w:ascii="Times New Roman" w:hAnsi="Times New Roman" w:cs="Times New Roman"/>
          <w:i/>
          <w:color w:val="000000" w:themeColor="text1"/>
        </w:rPr>
        <w:t>p</w:t>
      </w:r>
      <w:r w:rsidR="004B4A98" w:rsidRPr="00387E8F">
        <w:rPr>
          <w:rFonts w:ascii="Times New Roman" w:hAnsi="Times New Roman" w:cs="Times New Roman"/>
          <w:color w:val="000000" w:themeColor="text1"/>
        </w:rPr>
        <w:t>&gt;0.05)</w:t>
      </w:r>
      <w:r w:rsidR="004B4A98" w:rsidRPr="002B100D">
        <w:rPr>
          <w:rStyle w:val="A0"/>
          <w:rFonts w:ascii="Times New Roman" w:hAnsi="Times New Roman" w:cs="Times New Roman"/>
          <w:color w:val="000000" w:themeColor="text1"/>
        </w:rPr>
        <w:t xml:space="preserve"> </w:t>
      </w:r>
      <w:r w:rsidR="00432F19">
        <w:rPr>
          <w:rFonts w:ascii="Times New Roman" w:hAnsi="Times New Roman" w:cs="Times New Roman"/>
        </w:rPr>
        <w:t>reduced the blood glucose level compared to hyperglycaemic control and over time (Figure 1).</w:t>
      </w:r>
    </w:p>
    <w:p w14:paraId="0C686351" w14:textId="4C85F234" w:rsidR="005A05CE" w:rsidRDefault="005A05CE" w:rsidP="005A05C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Discussion: </w:t>
      </w:r>
      <w:r w:rsidRPr="00AC6CA3">
        <w:rPr>
          <w:rFonts w:ascii="Times New Roman" w:hAnsi="Times New Roman" w:cs="Times New Roman"/>
        </w:rPr>
        <w:t>Impaired gl</w:t>
      </w:r>
      <w:r>
        <w:rPr>
          <w:rFonts w:ascii="Times New Roman" w:hAnsi="Times New Roman" w:cs="Times New Roman"/>
        </w:rPr>
        <w:t>ucose tolerance is depicted</w:t>
      </w:r>
      <w:r w:rsidRPr="00AC6CA3">
        <w:rPr>
          <w:rFonts w:ascii="Times New Roman" w:hAnsi="Times New Roman" w:cs="Times New Roman"/>
        </w:rPr>
        <w:t xml:space="preserve"> by postprandial h</w:t>
      </w:r>
      <w:r>
        <w:rPr>
          <w:rFonts w:ascii="Times New Roman" w:hAnsi="Times New Roman" w:cs="Times New Roman"/>
        </w:rPr>
        <w:t>yperglycaemia as a result of altered</w:t>
      </w:r>
      <w:r w:rsidRPr="00AC6CA3">
        <w:rPr>
          <w:rFonts w:ascii="Times New Roman" w:hAnsi="Times New Roman" w:cs="Times New Roman"/>
        </w:rPr>
        <w:t xml:space="preserve"> insulin secretion and/or i</w:t>
      </w:r>
      <w:r>
        <w:rPr>
          <w:rFonts w:ascii="Times New Roman" w:hAnsi="Times New Roman" w:cs="Times New Roman"/>
        </w:rPr>
        <w:t>nsulin resistance</w:t>
      </w:r>
      <w:r w:rsidRPr="00AC6CA3">
        <w:rPr>
          <w:rFonts w:ascii="Times New Roman" w:hAnsi="Times New Roman" w:cs="Times New Roman"/>
        </w:rPr>
        <w:t>. In the present study, EACA improved glucose tolerance in HFD-STZ-induced hyperglycaemic rats demonstrating that it could significantly improve glucose tolerance and reduce the postprandial rise in blood glucose level</w:t>
      </w:r>
    </w:p>
    <w:p w14:paraId="2C982935" w14:textId="5D56CA93" w:rsidR="00432F19" w:rsidRDefault="00432F19" w:rsidP="00432F19">
      <w:pPr>
        <w:jc w:val="both"/>
        <w:rPr>
          <w:rFonts w:ascii="Times New Roman" w:hAnsi="Times New Roman" w:cs="Times New Roman"/>
        </w:rPr>
      </w:pPr>
      <w:r w:rsidRPr="005A05CE">
        <w:rPr>
          <w:rFonts w:ascii="Times New Roman" w:hAnsi="Times New Roman" w:cs="Times New Roman"/>
        </w:rPr>
        <w:lastRenderedPageBreak/>
        <w:t>Conclusion</w:t>
      </w:r>
      <w:r>
        <w:rPr>
          <w:rFonts w:ascii="Times New Roman" w:hAnsi="Times New Roman" w:cs="Times New Roman"/>
        </w:rPr>
        <w:t xml:space="preserve">: </w:t>
      </w:r>
      <w:r w:rsidRPr="00432F19">
        <w:rPr>
          <w:rFonts w:ascii="Times New Roman" w:hAnsi="Times New Roman" w:cs="Times New Roman"/>
          <w:i/>
          <w:iCs/>
        </w:rPr>
        <w:t>Chlorophytum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32F19">
        <w:rPr>
          <w:rFonts w:ascii="Times New Roman" w:hAnsi="Times New Roman" w:cs="Times New Roman"/>
          <w:i/>
          <w:iCs/>
        </w:rPr>
        <w:t>alismifolium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contains valuable elements and improves </w:t>
      </w:r>
      <w:r w:rsidR="00FE7A65">
        <w:rPr>
          <w:rFonts w:ascii="Times New Roman" w:hAnsi="Times New Roman" w:cs="Times New Roman"/>
        </w:rPr>
        <w:t>glucose tolerance</w:t>
      </w:r>
      <w:r>
        <w:rPr>
          <w:rFonts w:ascii="Times New Roman" w:hAnsi="Times New Roman" w:cs="Times New Roman"/>
        </w:rPr>
        <w:t xml:space="preserve"> in a murine model of type 2 diabetes.</w:t>
      </w:r>
    </w:p>
    <w:p w14:paraId="6D6F77AD" w14:textId="041F466E" w:rsidR="00512948" w:rsidRDefault="001D2C79" w:rsidP="00432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Ethical </w:t>
      </w:r>
      <w:proofErr w:type="spellStart"/>
      <w:r>
        <w:rPr>
          <w:rFonts w:ascii="Times New Roman" w:hAnsi="Times New Roman" w:cs="Times New Roman"/>
        </w:rPr>
        <w:t>Approval:</w:t>
      </w:r>
      <w:r>
        <w:rPr>
          <w:rFonts w:ascii="Times New Roman" w:hAnsi="Times New Roman" w:cs="Times New Roman"/>
        </w:rPr>
        <w:t>The</w:t>
      </w:r>
      <w:proofErr w:type="spellEnd"/>
      <w:r w:rsidRPr="00635879">
        <w:rPr>
          <w:rFonts w:ascii="Times New Roman" w:hAnsi="Times New Roman" w:cs="Times New Roman"/>
        </w:rPr>
        <w:t xml:space="preserve"> studies were conducted w</w:t>
      </w:r>
      <w:r>
        <w:rPr>
          <w:rFonts w:ascii="Times New Roman" w:hAnsi="Times New Roman" w:cs="Times New Roman"/>
        </w:rPr>
        <w:t>ith the approval of the Ahmadu Bello University Committee on Animal Use and Care (ABUCAUC) with the Ethical Approval Number: ABUCAUC/2020/31.</w:t>
      </w:r>
    </w:p>
    <w:p w14:paraId="3EA3B933" w14:textId="1DBE91D3" w:rsidR="00512948" w:rsidRDefault="00512948" w:rsidP="00432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14:paraId="77F9BF8C" w14:textId="6D9FBBC2" w:rsidR="00512948" w:rsidRDefault="00512948" w:rsidP="00512948">
      <w:pPr>
        <w:jc w:val="both"/>
        <w:rPr>
          <w:rFonts w:ascii="Times New Roman" w:hAnsi="Times New Roman" w:cs="Times New Roman"/>
          <w:lang w:val="en-NG"/>
        </w:rPr>
      </w:pPr>
      <w:r w:rsidRPr="00512948">
        <w:rPr>
          <w:rFonts w:ascii="Times New Roman" w:hAnsi="Times New Roman" w:cs="Times New Roman"/>
          <w:lang w:val="en-NG"/>
        </w:rPr>
        <w:t xml:space="preserve">Abubakar A, </w:t>
      </w:r>
      <w:proofErr w:type="spellStart"/>
      <w:r w:rsidRPr="00512948">
        <w:rPr>
          <w:rFonts w:ascii="Times New Roman" w:hAnsi="Times New Roman" w:cs="Times New Roman"/>
          <w:lang w:val="en-NG"/>
        </w:rPr>
        <w:t>Nazifi</w:t>
      </w:r>
      <w:proofErr w:type="spellEnd"/>
      <w:r w:rsidRPr="00512948">
        <w:rPr>
          <w:rFonts w:ascii="Times New Roman" w:hAnsi="Times New Roman" w:cs="Times New Roman"/>
          <w:lang w:val="en-NG"/>
        </w:rPr>
        <w:t xml:space="preserve"> AB, Maje IM, Tanko Y, Anuka JA, Abdurahman EM. </w:t>
      </w:r>
      <w:r w:rsidRPr="00512948">
        <w:rPr>
          <w:rFonts w:ascii="Times New Roman" w:hAnsi="Times New Roman" w:cs="Times New Roman"/>
          <w:i/>
          <w:iCs/>
          <w:lang w:val="en-NG"/>
        </w:rPr>
        <w:t>Chlorophytum</w:t>
      </w:r>
      <w:r w:rsidRPr="00512948">
        <w:rPr>
          <w:rFonts w:ascii="Times New Roman" w:hAnsi="Times New Roman" w:cs="Times New Roman"/>
          <w:lang w:val="en-NG"/>
        </w:rPr>
        <w:t xml:space="preserve"> </w:t>
      </w:r>
      <w:proofErr w:type="spellStart"/>
      <w:r w:rsidRPr="00512948">
        <w:rPr>
          <w:rFonts w:ascii="Times New Roman" w:hAnsi="Times New Roman" w:cs="Times New Roman"/>
          <w:i/>
          <w:iCs/>
          <w:lang w:val="en-NG"/>
        </w:rPr>
        <w:t>alismifolium</w:t>
      </w:r>
      <w:proofErr w:type="spellEnd"/>
      <w:r w:rsidRPr="00512948">
        <w:rPr>
          <w:rFonts w:ascii="Times New Roman" w:hAnsi="Times New Roman" w:cs="Times New Roman"/>
          <w:lang w:val="en-NG"/>
        </w:rPr>
        <w:t xml:space="preserve"> mitigates microvascular complications of type 2 diabetes mellitus: the involvement of oxidative stress and aldose reductase. Drug </w:t>
      </w:r>
      <w:r w:rsidR="00EA55D8">
        <w:rPr>
          <w:rFonts w:ascii="Times New Roman" w:hAnsi="Times New Roman" w:cs="Times New Roman"/>
          <w:lang w:val="en-NG"/>
        </w:rPr>
        <w:t>Met</w:t>
      </w:r>
      <w:r w:rsidRPr="00512948">
        <w:rPr>
          <w:rFonts w:ascii="Times New Roman" w:hAnsi="Times New Roman" w:cs="Times New Roman"/>
          <w:lang w:val="en-NG"/>
        </w:rPr>
        <w:t xml:space="preserve"> and </w:t>
      </w:r>
      <w:r w:rsidR="00EA55D8">
        <w:rPr>
          <w:rFonts w:ascii="Times New Roman" w:hAnsi="Times New Roman" w:cs="Times New Roman"/>
          <w:lang w:val="en-NG"/>
        </w:rPr>
        <w:t>Pers</w:t>
      </w:r>
      <w:r w:rsidRPr="00512948">
        <w:rPr>
          <w:rFonts w:ascii="Times New Roman" w:hAnsi="Times New Roman" w:cs="Times New Roman"/>
          <w:lang w:val="en-NG"/>
        </w:rPr>
        <w:t xml:space="preserve"> </w:t>
      </w:r>
      <w:r w:rsidR="00EA55D8">
        <w:rPr>
          <w:rFonts w:ascii="Times New Roman" w:hAnsi="Times New Roman" w:cs="Times New Roman"/>
          <w:lang w:val="en-NG"/>
        </w:rPr>
        <w:t>Ther</w:t>
      </w:r>
      <w:r w:rsidRPr="00512948">
        <w:rPr>
          <w:rFonts w:ascii="Times New Roman" w:hAnsi="Times New Roman" w:cs="Times New Roman"/>
          <w:lang w:val="en-NG"/>
        </w:rPr>
        <w:t>. 2022</w:t>
      </w:r>
      <w:r>
        <w:rPr>
          <w:rFonts w:ascii="Times New Roman" w:hAnsi="Times New Roman" w:cs="Times New Roman"/>
          <w:lang w:val="en-NG"/>
        </w:rPr>
        <w:t xml:space="preserve">, </w:t>
      </w:r>
      <w:r w:rsidRPr="00512948">
        <w:rPr>
          <w:rFonts w:ascii="Times New Roman" w:hAnsi="Times New Roman" w:cs="Times New Roman"/>
          <w:lang w:val="en-NG"/>
        </w:rPr>
        <w:t>37(1):69-80.</w:t>
      </w:r>
    </w:p>
    <w:p w14:paraId="5C22F880" w14:textId="77777777" w:rsidR="00EA55D8" w:rsidRPr="00EA55D8" w:rsidRDefault="00EA55D8" w:rsidP="00EA55D8">
      <w:pPr>
        <w:jc w:val="both"/>
        <w:rPr>
          <w:rFonts w:ascii="Times New Roman" w:hAnsi="Times New Roman" w:cs="Times New Roman"/>
          <w:lang w:val="en-NG"/>
        </w:rPr>
      </w:pPr>
      <w:r w:rsidRPr="00EA55D8">
        <w:rPr>
          <w:rFonts w:ascii="Times New Roman" w:hAnsi="Times New Roman" w:cs="Times New Roman"/>
          <w:lang w:val="en-NG"/>
        </w:rPr>
        <w:t xml:space="preserve">Choudhary M, Aggarwal N, Choudhary N, Gupta P, </w:t>
      </w:r>
      <w:proofErr w:type="spellStart"/>
      <w:r w:rsidRPr="00EA55D8">
        <w:rPr>
          <w:rFonts w:ascii="Times New Roman" w:hAnsi="Times New Roman" w:cs="Times New Roman"/>
          <w:lang w:val="en-NG"/>
        </w:rPr>
        <w:t>Budhwar</w:t>
      </w:r>
      <w:proofErr w:type="spellEnd"/>
      <w:r w:rsidRPr="00EA55D8">
        <w:rPr>
          <w:rFonts w:ascii="Times New Roman" w:hAnsi="Times New Roman" w:cs="Times New Roman"/>
          <w:lang w:val="en-NG"/>
        </w:rPr>
        <w:t xml:space="preserve"> V. Effect of aqueous and alcoholic extract of </w:t>
      </w:r>
      <w:r w:rsidRPr="00EA55D8">
        <w:rPr>
          <w:rFonts w:ascii="Times New Roman" w:hAnsi="Times New Roman" w:cs="Times New Roman"/>
          <w:i/>
          <w:iCs/>
          <w:lang w:val="en-NG"/>
        </w:rPr>
        <w:t>Sesbania</w:t>
      </w:r>
      <w:r w:rsidRPr="00EA55D8">
        <w:rPr>
          <w:rFonts w:ascii="Times New Roman" w:hAnsi="Times New Roman" w:cs="Times New Roman"/>
          <w:lang w:val="en-NG"/>
        </w:rPr>
        <w:t xml:space="preserve"> </w:t>
      </w:r>
      <w:proofErr w:type="spellStart"/>
      <w:r w:rsidRPr="00EA55D8">
        <w:rPr>
          <w:rFonts w:ascii="Times New Roman" w:hAnsi="Times New Roman" w:cs="Times New Roman"/>
          <w:i/>
          <w:iCs/>
          <w:lang w:val="en-NG"/>
        </w:rPr>
        <w:t>sesban</w:t>
      </w:r>
      <w:proofErr w:type="spellEnd"/>
      <w:r w:rsidRPr="00EA55D8">
        <w:rPr>
          <w:rFonts w:ascii="Times New Roman" w:hAnsi="Times New Roman" w:cs="Times New Roman"/>
          <w:lang w:val="en-NG"/>
        </w:rPr>
        <w:t xml:space="preserve"> (Linn) </w:t>
      </w:r>
      <w:proofErr w:type="spellStart"/>
      <w:r w:rsidRPr="00EA55D8">
        <w:rPr>
          <w:rFonts w:ascii="Times New Roman" w:hAnsi="Times New Roman" w:cs="Times New Roman"/>
          <w:lang w:val="en-NG"/>
        </w:rPr>
        <w:t>Merr</w:t>
      </w:r>
      <w:proofErr w:type="spellEnd"/>
      <w:r w:rsidRPr="00EA55D8">
        <w:rPr>
          <w:rFonts w:ascii="Times New Roman" w:hAnsi="Times New Roman" w:cs="Times New Roman"/>
          <w:lang w:val="en-NG"/>
        </w:rPr>
        <w:t xml:space="preserve"> root on </w:t>
      </w:r>
      <w:proofErr w:type="spellStart"/>
      <w:r w:rsidRPr="00EA55D8">
        <w:rPr>
          <w:rFonts w:ascii="Times New Roman" w:hAnsi="Times New Roman" w:cs="Times New Roman"/>
          <w:lang w:val="en-NG"/>
        </w:rPr>
        <w:t>glycemic</w:t>
      </w:r>
      <w:proofErr w:type="spellEnd"/>
      <w:r w:rsidRPr="00EA55D8">
        <w:rPr>
          <w:rFonts w:ascii="Times New Roman" w:hAnsi="Times New Roman" w:cs="Times New Roman"/>
          <w:lang w:val="en-NG"/>
        </w:rPr>
        <w:t xml:space="preserve"> control in streptozotocin-induced diabetic mice. Drug Dev Ther. 2014;5(2):115-22.</w:t>
      </w:r>
    </w:p>
    <w:p w14:paraId="24BF2B61" w14:textId="77777777" w:rsidR="00EA55D8" w:rsidRPr="00512948" w:rsidRDefault="00EA55D8" w:rsidP="00512948">
      <w:pPr>
        <w:jc w:val="both"/>
        <w:rPr>
          <w:rFonts w:ascii="Times New Roman" w:hAnsi="Times New Roman" w:cs="Times New Roman"/>
          <w:lang w:val="en-NG"/>
        </w:rPr>
      </w:pPr>
    </w:p>
    <w:p w14:paraId="48944BB4" w14:textId="77777777" w:rsidR="00512948" w:rsidRDefault="00512948" w:rsidP="00432F19">
      <w:pPr>
        <w:jc w:val="both"/>
        <w:rPr>
          <w:rFonts w:ascii="Times New Roman" w:hAnsi="Times New Roman" w:cs="Times New Roman"/>
        </w:rPr>
      </w:pPr>
    </w:p>
    <w:p w14:paraId="6345658F" w14:textId="3782335F" w:rsidR="0008554B" w:rsidRDefault="0008554B" w:rsidP="0039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6F29F1" w14:textId="77777777" w:rsidR="0008554B" w:rsidRDefault="0008554B" w:rsidP="00432F19">
      <w:pPr>
        <w:jc w:val="both"/>
        <w:rPr>
          <w:rFonts w:ascii="Times New Roman" w:hAnsi="Times New Roman" w:cs="Times New Roman"/>
        </w:rPr>
      </w:pPr>
    </w:p>
    <w:p w14:paraId="4483C17B" w14:textId="37A6841D" w:rsidR="0008554B" w:rsidRDefault="0008554B" w:rsidP="00432F19">
      <w:pPr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0A272807" wp14:editId="1B373FB4">
            <wp:extent cx="5562599" cy="4067175"/>
            <wp:effectExtent l="0" t="0" r="635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AE26C5" w14:textId="08BFFCDC" w:rsidR="0008554B" w:rsidRPr="00525D5F" w:rsidRDefault="0008554B" w:rsidP="0008554B">
      <w:pPr>
        <w:spacing w:after="100" w:afterAutospacing="1"/>
        <w:contextualSpacing/>
        <w:jc w:val="both"/>
        <w:rPr>
          <w:rFonts w:ascii="Times New Roman" w:hAnsi="Times New Roman" w:cs="Times New Roman"/>
        </w:rPr>
      </w:pPr>
      <w:r w:rsidRPr="005A05CE">
        <w:rPr>
          <w:rFonts w:ascii="Times New Roman" w:hAnsi="Times New Roman" w:cs="Times New Roman"/>
          <w:bCs/>
        </w:rPr>
        <w:t xml:space="preserve">Figure 1: Effect of </w:t>
      </w:r>
      <w:proofErr w:type="spellStart"/>
      <w:r w:rsidRPr="005A05CE">
        <w:rPr>
          <w:rFonts w:ascii="Times New Roman" w:hAnsi="Times New Roman" w:cs="Times New Roman"/>
          <w:bCs/>
        </w:rPr>
        <w:t>Ethylacetate</w:t>
      </w:r>
      <w:proofErr w:type="spellEnd"/>
      <w:r w:rsidRPr="005A05CE">
        <w:rPr>
          <w:rFonts w:ascii="Times New Roman" w:hAnsi="Times New Roman" w:cs="Times New Roman"/>
          <w:bCs/>
        </w:rPr>
        <w:t xml:space="preserve"> extract of </w:t>
      </w:r>
      <w:r w:rsidRPr="005A05CE">
        <w:rPr>
          <w:rFonts w:ascii="Times New Roman" w:hAnsi="Times New Roman" w:cs="Times New Roman"/>
          <w:bCs/>
          <w:i/>
        </w:rPr>
        <w:t xml:space="preserve">Chlorophytum </w:t>
      </w:r>
      <w:proofErr w:type="spellStart"/>
      <w:r w:rsidRPr="005A05CE">
        <w:rPr>
          <w:rFonts w:ascii="Times New Roman" w:hAnsi="Times New Roman" w:cs="Times New Roman"/>
          <w:bCs/>
          <w:i/>
        </w:rPr>
        <w:t>alismifolium</w:t>
      </w:r>
      <w:proofErr w:type="spellEnd"/>
      <w:r w:rsidRPr="005A05CE">
        <w:rPr>
          <w:rFonts w:ascii="Times New Roman" w:hAnsi="Times New Roman" w:cs="Times New Roman"/>
          <w:bCs/>
        </w:rPr>
        <w:t xml:space="preserve"> on Glucose-loaded Hyperglycaemic Rats. Values are presented as Mean ± S.E.M; </w:t>
      </w:r>
      <w:r w:rsidRPr="005A05CE">
        <w:rPr>
          <w:rFonts w:ascii="Times New Roman" w:hAnsi="Times New Roman" w:cs="Times New Roman"/>
          <w:bCs/>
          <w:vertAlign w:val="superscript"/>
        </w:rPr>
        <w:t xml:space="preserve"># </w:t>
      </w:r>
      <w:r w:rsidRPr="005A05CE">
        <w:rPr>
          <w:rFonts w:ascii="Times New Roman" w:hAnsi="Times New Roman" w:cs="Times New Roman"/>
          <w:bCs/>
        </w:rPr>
        <w:t xml:space="preserve">= p˂0.05 compared to D/W </w:t>
      </w:r>
      <w:r w:rsidRPr="00525D5F">
        <w:rPr>
          <w:rFonts w:ascii="Times New Roman" w:hAnsi="Times New Roman" w:cs="Times New Roman"/>
        </w:rPr>
        <w:t>*= p˂</w:t>
      </w:r>
      <w:r>
        <w:rPr>
          <w:rFonts w:ascii="Times New Roman" w:hAnsi="Times New Roman" w:cs="Times New Roman"/>
        </w:rPr>
        <w:t>0.05, **=p˂0.01, *** = p&lt;</w:t>
      </w:r>
      <w:r w:rsidRPr="00525D5F">
        <w:rPr>
          <w:rFonts w:ascii="Times New Roman" w:hAnsi="Times New Roman" w:cs="Times New Roman"/>
        </w:rPr>
        <w:t>0.001 compared to HFD+ H c</w:t>
      </w:r>
      <w:r>
        <w:rPr>
          <w:rFonts w:ascii="Times New Roman" w:hAnsi="Times New Roman" w:cs="Times New Roman"/>
        </w:rPr>
        <w:t>ontrol; a, b and c represent p&lt;0.05, p&lt;</w:t>
      </w:r>
      <w:r w:rsidRPr="00525D5F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01 and p&lt;0.001 compared to 0 Minute</w:t>
      </w:r>
      <w:r w:rsidRPr="00525D5F">
        <w:rPr>
          <w:rFonts w:ascii="Times New Roman" w:hAnsi="Times New Roman" w:cs="Times New Roman"/>
        </w:rPr>
        <w:t xml:space="preserve"> – repeated measure ANOVA followed</w:t>
      </w:r>
      <w:r>
        <w:rPr>
          <w:rFonts w:ascii="Times New Roman" w:hAnsi="Times New Roman" w:cs="Times New Roman"/>
        </w:rPr>
        <w:t xml:space="preserve"> by</w:t>
      </w:r>
      <w:r w:rsidRPr="00525D5F">
        <w:rPr>
          <w:rFonts w:ascii="Times New Roman" w:hAnsi="Times New Roman" w:cs="Times New Roman"/>
        </w:rPr>
        <w:t xml:space="preserve"> Bonfer</w:t>
      </w:r>
      <w:r>
        <w:rPr>
          <w:rFonts w:ascii="Times New Roman" w:hAnsi="Times New Roman" w:cs="Times New Roman"/>
        </w:rPr>
        <w:t xml:space="preserve">roni post hoc test. EACA- </w:t>
      </w:r>
      <w:proofErr w:type="spellStart"/>
      <w:r>
        <w:rPr>
          <w:rFonts w:ascii="Times New Roman" w:hAnsi="Times New Roman" w:cs="Times New Roman"/>
        </w:rPr>
        <w:t>Ethyl</w:t>
      </w:r>
      <w:r w:rsidRPr="00525D5F">
        <w:rPr>
          <w:rFonts w:ascii="Times New Roman" w:hAnsi="Times New Roman" w:cs="Times New Roman"/>
        </w:rPr>
        <w:t>acetate</w:t>
      </w:r>
      <w:proofErr w:type="spellEnd"/>
      <w:r w:rsidRPr="00525D5F">
        <w:rPr>
          <w:rFonts w:ascii="Times New Roman" w:hAnsi="Times New Roman" w:cs="Times New Roman"/>
        </w:rPr>
        <w:t xml:space="preserve"> extract of </w:t>
      </w:r>
      <w:r w:rsidRPr="00525D5F">
        <w:rPr>
          <w:rFonts w:ascii="Times New Roman" w:hAnsi="Times New Roman" w:cs="Times New Roman"/>
          <w:i/>
        </w:rPr>
        <w:t xml:space="preserve">Chlorophytum </w:t>
      </w:r>
      <w:proofErr w:type="spellStart"/>
      <w:r w:rsidRPr="00525D5F">
        <w:rPr>
          <w:rFonts w:ascii="Times New Roman" w:hAnsi="Times New Roman" w:cs="Times New Roman"/>
          <w:i/>
        </w:rPr>
        <w:t>alismifolium</w:t>
      </w:r>
      <w:proofErr w:type="spellEnd"/>
      <w:r w:rsidRPr="00525D5F">
        <w:rPr>
          <w:rFonts w:ascii="Times New Roman" w:hAnsi="Times New Roman" w:cs="Times New Roman"/>
        </w:rPr>
        <w:t xml:space="preserve"> extract, H = Hyperglycaemic, HFD =High fat Diet D/W = Distilled water, PIO=Pioglitazone n=5</w:t>
      </w:r>
    </w:p>
    <w:p w14:paraId="422DD76C" w14:textId="77777777" w:rsidR="0008554B" w:rsidRPr="00432F19" w:rsidRDefault="0008554B" w:rsidP="00432F19">
      <w:pPr>
        <w:jc w:val="both"/>
        <w:rPr>
          <w:rFonts w:ascii="Times New Roman" w:hAnsi="Times New Roman" w:cs="Times New Roman"/>
          <w:lang w:val="en-US"/>
        </w:rPr>
      </w:pPr>
    </w:p>
    <w:sectPr w:rsidR="0008554B" w:rsidRPr="00432F1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33C0" w14:textId="77777777" w:rsidR="00946B1A" w:rsidRDefault="00946B1A" w:rsidP="004B4A98">
      <w:pPr>
        <w:spacing w:after="0" w:line="240" w:lineRule="auto"/>
      </w:pPr>
      <w:r>
        <w:separator/>
      </w:r>
    </w:p>
  </w:endnote>
  <w:endnote w:type="continuationSeparator" w:id="0">
    <w:p w14:paraId="757ED1C9" w14:textId="77777777" w:rsidR="00946B1A" w:rsidRDefault="00946B1A" w:rsidP="004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9801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525F6D" w14:textId="027561C6" w:rsidR="004B4A98" w:rsidRDefault="004B4A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CB1219" w14:textId="77777777" w:rsidR="004B4A98" w:rsidRDefault="004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37D4" w14:textId="77777777" w:rsidR="00946B1A" w:rsidRDefault="00946B1A" w:rsidP="004B4A98">
      <w:pPr>
        <w:spacing w:after="0" w:line="240" w:lineRule="auto"/>
      </w:pPr>
      <w:r>
        <w:separator/>
      </w:r>
    </w:p>
  </w:footnote>
  <w:footnote w:type="continuationSeparator" w:id="0">
    <w:p w14:paraId="3F980FA8" w14:textId="77777777" w:rsidR="00946B1A" w:rsidRDefault="00946B1A" w:rsidP="004B4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6620"/>
    <w:multiLevelType w:val="hybridMultilevel"/>
    <w:tmpl w:val="E7A67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8"/>
    <w:rsid w:val="0008554B"/>
    <w:rsid w:val="00120AD8"/>
    <w:rsid w:val="001D2C79"/>
    <w:rsid w:val="002D5904"/>
    <w:rsid w:val="00391280"/>
    <w:rsid w:val="00432F19"/>
    <w:rsid w:val="004B4A98"/>
    <w:rsid w:val="004C0300"/>
    <w:rsid w:val="004C12F8"/>
    <w:rsid w:val="00512948"/>
    <w:rsid w:val="00554A46"/>
    <w:rsid w:val="005A05CE"/>
    <w:rsid w:val="00702878"/>
    <w:rsid w:val="0076115C"/>
    <w:rsid w:val="0086417F"/>
    <w:rsid w:val="00946B1A"/>
    <w:rsid w:val="00C41F3E"/>
    <w:rsid w:val="00D944F8"/>
    <w:rsid w:val="00EA55D8"/>
    <w:rsid w:val="00FE5B72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44AE"/>
  <w15:chartTrackingRefBased/>
  <w15:docId w15:val="{358E2881-E22E-4162-BCE5-33B0EA55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AD8"/>
    <w:rPr>
      <w:b/>
      <w:bCs/>
      <w:smallCaps/>
      <w:color w:val="2F5496" w:themeColor="accent1" w:themeShade="BF"/>
      <w:spacing w:val="5"/>
    </w:rPr>
  </w:style>
  <w:style w:type="table" w:customStyle="1" w:styleId="LightShading2">
    <w:name w:val="Light Shading2"/>
    <w:basedOn w:val="TableNormal"/>
    <w:uiPriority w:val="60"/>
    <w:rsid w:val="0008554B"/>
    <w:pPr>
      <w:spacing w:after="0" w:line="240" w:lineRule="auto"/>
    </w:pPr>
    <w:rPr>
      <w:rFonts w:ascii="Symbol" w:eastAsia="Symbol" w:hAnsi="Symbol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B4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98"/>
  </w:style>
  <w:style w:type="paragraph" w:styleId="Footer">
    <w:name w:val="footer"/>
    <w:basedOn w:val="Normal"/>
    <w:link w:val="FooterChar"/>
    <w:uiPriority w:val="99"/>
    <w:unhideWhenUsed/>
    <w:rsid w:val="004B4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A98"/>
  </w:style>
  <w:style w:type="character" w:customStyle="1" w:styleId="A0">
    <w:name w:val="A0"/>
    <w:uiPriority w:val="99"/>
    <w:rsid w:val="004B4A98"/>
    <w:rPr>
      <w:rFonts w:cs="Time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PROJECT\EVUTI%20PG\EVUTI-PhD%20Data%20analysis\phd%20chem\Chart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Sheet4!$A$2</c:f>
              <c:strCache>
                <c:ptCount val="1"/>
                <c:pt idx="0">
                  <c:v>D/W 1 ml/kg</c:v>
                </c:pt>
              </c:strCache>
            </c:strRef>
          </c:tx>
          <c:spPr>
            <a:ln w="22225" cap="rnd">
              <a:solidFill>
                <a:srgbClr val="0070C0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rgbClr val="0070C0"/>
              </a:solidFill>
              <a:ln w="9525">
                <a:solidFill>
                  <a:srgbClr val="0070C0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Sheet4!$B$9:$E$9</c:f>
                <c:numCache>
                  <c:formatCode>General</c:formatCode>
                  <c:ptCount val="4"/>
                  <c:pt idx="0">
                    <c:v>3.53</c:v>
                  </c:pt>
                  <c:pt idx="1">
                    <c:v>2.7</c:v>
                  </c:pt>
                  <c:pt idx="2">
                    <c:v>5.43</c:v>
                  </c:pt>
                  <c:pt idx="3">
                    <c:v>2.13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Sheet4!$B$2:$E$2</c:f>
              <c:numCache>
                <c:formatCode>0</c:formatCode>
                <c:ptCount val="4"/>
                <c:pt idx="0">
                  <c:v>105.4</c:v>
                </c:pt>
                <c:pt idx="1">
                  <c:v>135</c:v>
                </c:pt>
                <c:pt idx="2">
                  <c:v>131.80000000000001</c:v>
                </c:pt>
                <c:pt idx="3">
                  <c:v>124.6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B3-453A-98CE-763D3D9050AE}"/>
            </c:ext>
          </c:extLst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H+HFD </c:v>
                </c:pt>
              </c:strCache>
            </c:strRef>
          </c:tx>
          <c:spPr>
            <a:ln w="2222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bg1"/>
              </a:solidFill>
              <a:ln w="9525">
                <a:solidFill>
                  <a:srgbClr val="FF0000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Sheet4!$B$10:$E$10</c:f>
                <c:numCache>
                  <c:formatCode>General</c:formatCode>
                  <c:ptCount val="4"/>
                  <c:pt idx="0">
                    <c:v>11.81</c:v>
                  </c:pt>
                  <c:pt idx="1">
                    <c:v>12.82</c:v>
                  </c:pt>
                  <c:pt idx="2">
                    <c:v>16.04</c:v>
                  </c:pt>
                  <c:pt idx="3">
                    <c:v>9.6300000000000008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Sheet4!$B$3:$E$3</c:f>
              <c:numCache>
                <c:formatCode>0</c:formatCode>
                <c:ptCount val="4"/>
                <c:pt idx="0">
                  <c:v>231.25</c:v>
                </c:pt>
                <c:pt idx="1">
                  <c:v>258.75</c:v>
                </c:pt>
                <c:pt idx="2">
                  <c:v>261.5</c:v>
                </c:pt>
                <c:pt idx="3">
                  <c:v>250.25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B3-453A-98CE-763D3D9050AE}"/>
            </c:ext>
          </c:extLst>
        </c:ser>
        <c:ser>
          <c:idx val="2"/>
          <c:order val="2"/>
          <c:tx>
            <c:strRef>
              <c:f>Sheet4!$A$4</c:f>
              <c:strCache>
                <c:ptCount val="1"/>
                <c:pt idx="0">
                  <c:v>H+EACA 150</c:v>
                </c:pt>
              </c:strCache>
            </c:strRef>
          </c:tx>
          <c:spPr>
            <a:ln w="22225" cap="rnd">
              <a:solidFill>
                <a:srgbClr val="FFC000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rgbClr val="FFC000"/>
              </a:solidFill>
              <a:ln w="9525">
                <a:solidFill>
                  <a:srgbClr val="FFC000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Sheet4!$B$11:$E$11</c:f>
                <c:numCache>
                  <c:formatCode>General</c:formatCode>
                  <c:ptCount val="4"/>
                  <c:pt idx="0">
                    <c:v>1.5</c:v>
                  </c:pt>
                  <c:pt idx="1">
                    <c:v>3.56</c:v>
                  </c:pt>
                  <c:pt idx="2">
                    <c:v>4.58</c:v>
                  </c:pt>
                  <c:pt idx="3">
                    <c:v>4.26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Sheet4!$B$4:$E$4</c:f>
              <c:numCache>
                <c:formatCode>0</c:formatCode>
                <c:ptCount val="4"/>
                <c:pt idx="0">
                  <c:v>107.8</c:v>
                </c:pt>
                <c:pt idx="1">
                  <c:v>161.6</c:v>
                </c:pt>
                <c:pt idx="2">
                  <c:v>147</c:v>
                </c:pt>
                <c:pt idx="3">
                  <c:v>131.19999999999999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B3-453A-98CE-763D3D9050AE}"/>
            </c:ext>
          </c:extLst>
        </c:ser>
        <c:ser>
          <c:idx val="3"/>
          <c:order val="3"/>
          <c:tx>
            <c:strRef>
              <c:f>Sheet4!$A$5</c:f>
              <c:strCache>
                <c:ptCount val="1"/>
                <c:pt idx="0">
                  <c:v>H+EACA 300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Sheet4!$B$12:$E$12</c:f>
                <c:numCache>
                  <c:formatCode>General</c:formatCode>
                  <c:ptCount val="4"/>
                  <c:pt idx="0">
                    <c:v>7.62</c:v>
                  </c:pt>
                  <c:pt idx="1">
                    <c:v>9.26</c:v>
                  </c:pt>
                  <c:pt idx="2">
                    <c:v>6.44</c:v>
                  </c:pt>
                  <c:pt idx="3">
                    <c:v>5.71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Sheet4!$B$5:$E$5</c:f>
              <c:numCache>
                <c:formatCode>0</c:formatCode>
                <c:ptCount val="4"/>
                <c:pt idx="0">
                  <c:v>101.2</c:v>
                </c:pt>
                <c:pt idx="1">
                  <c:v>157.19999999999999</c:v>
                </c:pt>
                <c:pt idx="2">
                  <c:v>135.6</c:v>
                </c:pt>
                <c:pt idx="3">
                  <c:v>121.4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4B3-453A-98CE-763D3D9050AE}"/>
            </c:ext>
          </c:extLst>
        </c:ser>
        <c:ser>
          <c:idx val="4"/>
          <c:order val="4"/>
          <c:tx>
            <c:strRef>
              <c:f>Sheet4!$A$6</c:f>
              <c:strCache>
                <c:ptCount val="1"/>
                <c:pt idx="0">
                  <c:v>H+EACA 600</c:v>
                </c:pt>
              </c:strCache>
            </c:strRef>
          </c:tx>
          <c:spPr>
            <a:ln w="22225" cap="rnd">
              <a:solidFill>
                <a:srgbClr val="7030A0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rgbClr val="7030A0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Sheet4!$B$13:$E$13</c:f>
                <c:numCache>
                  <c:formatCode>General</c:formatCode>
                  <c:ptCount val="4"/>
                  <c:pt idx="0">
                    <c:v>2.6</c:v>
                  </c:pt>
                  <c:pt idx="1">
                    <c:v>3.71</c:v>
                  </c:pt>
                  <c:pt idx="2">
                    <c:v>5.18</c:v>
                  </c:pt>
                  <c:pt idx="3">
                    <c:v>1.59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Sheet4!$B$6:$E$6</c:f>
              <c:numCache>
                <c:formatCode>0</c:formatCode>
                <c:ptCount val="4"/>
                <c:pt idx="0">
                  <c:v>101.6</c:v>
                </c:pt>
                <c:pt idx="1">
                  <c:v>140.80000000000001</c:v>
                </c:pt>
                <c:pt idx="2">
                  <c:v>132.4</c:v>
                </c:pt>
                <c:pt idx="3">
                  <c:v>121.8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4B3-453A-98CE-763D3D9050AE}"/>
            </c:ext>
          </c:extLst>
        </c:ser>
        <c:ser>
          <c:idx val="5"/>
          <c:order val="5"/>
          <c:tx>
            <c:strRef>
              <c:f>Sheet4!$A$7</c:f>
              <c:strCache>
                <c:ptCount val="1"/>
                <c:pt idx="0">
                  <c:v>H+PIO 20</c:v>
                </c:pt>
              </c:strCache>
            </c:strRef>
          </c:tx>
          <c:spPr>
            <a:ln w="2222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B050"/>
              </a:solidFill>
              <a:ln w="9525">
                <a:solidFill>
                  <a:srgbClr val="00B050"/>
                </a:solidFill>
                <a:round/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Sheet4!$B$14:$E$14</c:f>
                <c:numCache>
                  <c:formatCode>General</c:formatCode>
                  <c:ptCount val="4"/>
                  <c:pt idx="0">
                    <c:v>2.58</c:v>
                  </c:pt>
                  <c:pt idx="1">
                    <c:v>3.9</c:v>
                  </c:pt>
                  <c:pt idx="2">
                    <c:v>3.8</c:v>
                  </c:pt>
                  <c:pt idx="3">
                    <c:v>1.78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Sheet4!$B$1:$E$1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120</c:v>
                </c:pt>
              </c:numCache>
            </c:numRef>
          </c:cat>
          <c:val>
            <c:numRef>
              <c:f>Sheet4!$B$7:$E$7</c:f>
              <c:numCache>
                <c:formatCode>0</c:formatCode>
                <c:ptCount val="4"/>
                <c:pt idx="0">
                  <c:v>108.6</c:v>
                </c:pt>
                <c:pt idx="1">
                  <c:v>138.6</c:v>
                </c:pt>
                <c:pt idx="2">
                  <c:v>135.6</c:v>
                </c:pt>
                <c:pt idx="3">
                  <c:v>121.4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4B3-453A-98CE-763D3D905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887608"/>
        <c:axId val="548888392"/>
      </c:lineChart>
      <c:catAx>
        <c:axId val="548887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cap="non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1" cap="none" baseline="0"/>
                  <a:t>Time (Minutes)</a:t>
                </a:r>
                <a:endParaRPr lang="en-US" sz="1100" b="1" cap="none"/>
              </a:p>
            </c:rich>
          </c:tx>
          <c:layout>
            <c:manualLayout>
              <c:xMode val="edge"/>
              <c:yMode val="edge"/>
              <c:x val="0.35665763401196471"/>
              <c:y val="0.932114882506527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cap="none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out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NG"/>
          </a:p>
        </c:txPr>
        <c:crossAx val="548888392"/>
        <c:crosses val="autoZero"/>
        <c:auto val="1"/>
        <c:lblAlgn val="ctr"/>
        <c:lblOffset val="100"/>
        <c:noMultiLvlLbl val="0"/>
      </c:catAx>
      <c:valAx>
        <c:axId val="5488883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cap="non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 b="1" cap="none"/>
                  <a:t>Blood</a:t>
                </a:r>
                <a:r>
                  <a:rPr lang="en-US" sz="1050" b="1" cap="none" baseline="0"/>
                  <a:t> glucose (mg/dL)</a:t>
                </a:r>
                <a:endParaRPr lang="en-US" sz="1050" b="1" cap="none"/>
              </a:p>
            </c:rich>
          </c:tx>
          <c:layout>
            <c:manualLayout>
              <c:xMode val="edge"/>
              <c:yMode val="edge"/>
              <c:x val="2.0547948899426328E-2"/>
              <c:y val="0.228241992139042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cap="none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NG"/>
          </a:p>
        </c:txPr>
        <c:crossAx val="548887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666662292212683"/>
          <c:y val="0.2681840143116439"/>
          <c:w val="0.23420095534479476"/>
          <c:h val="0.33759548713127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NG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NG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0.68893</cdr:x>
      <cdr:y>0.48855</cdr:y>
    </cdr:from>
    <cdr:to>
      <cdr:x>0.73687</cdr:x>
      <cdr:y>0.55505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832225" y="1987003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0.7129</cdr:x>
      <cdr:y>0.46747</cdr:y>
    </cdr:from>
    <cdr:to>
      <cdr:x>0.76084</cdr:x>
      <cdr:y>0.53397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965575" y="1901278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0.64441</cdr:x>
      <cdr:y>0.43234</cdr:y>
    </cdr:from>
    <cdr:to>
      <cdr:x>0.69235</cdr:x>
      <cdr:y>0.49884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584575" y="1758403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</a:p>
      </cdr:txBody>
    </cdr:sp>
  </cdr:relSizeAnchor>
  <cdr:relSizeAnchor xmlns:cdr="http://schemas.openxmlformats.org/drawingml/2006/chartDrawing">
    <cdr:from>
      <cdr:x>0.6718</cdr:x>
      <cdr:y>0.47918</cdr:y>
    </cdr:from>
    <cdr:to>
      <cdr:x>0.74829</cdr:x>
      <cdr:y>0.53864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3736975" y="1948904"/>
          <a:ext cx="425450" cy="2418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***</a:t>
          </a:r>
        </a:p>
      </cdr:txBody>
    </cdr:sp>
  </cdr:relSizeAnchor>
  <cdr:relSizeAnchor xmlns:cdr="http://schemas.openxmlformats.org/drawingml/2006/chartDrawing">
    <cdr:from>
      <cdr:x>0.65982</cdr:x>
      <cdr:y>0.44171</cdr:y>
    </cdr:from>
    <cdr:to>
      <cdr:x>0.7226</cdr:x>
      <cdr:y>0.50351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670300" y="1796503"/>
          <a:ext cx="349250" cy="2513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**</a:t>
          </a:r>
        </a:p>
      </cdr:txBody>
    </cdr:sp>
  </cdr:relSizeAnchor>
  <cdr:relSizeAnchor xmlns:cdr="http://schemas.openxmlformats.org/drawingml/2006/chartDrawing">
    <cdr:from>
      <cdr:x>0.67352</cdr:x>
      <cdr:y>0.49791</cdr:y>
    </cdr:from>
    <cdr:to>
      <cdr:x>0.72146</cdr:x>
      <cdr:y>0.56442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746500" y="2025103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0.51256</cdr:x>
      <cdr:y>0.43937</cdr:y>
    </cdr:from>
    <cdr:to>
      <cdr:x>0.5605</cdr:x>
      <cdr:y>0.50587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851150" y="1786978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0.49715</cdr:x>
      <cdr:y>0.39955</cdr:y>
    </cdr:from>
    <cdr:to>
      <cdr:x>0.54509</cdr:x>
      <cdr:y>0.46606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765425" y="1625053"/>
          <a:ext cx="266700" cy="270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</a:t>
          </a:r>
        </a:p>
      </cdr:txBody>
    </cdr:sp>
  </cdr:relSizeAnchor>
  <cdr:relSizeAnchor xmlns:cdr="http://schemas.openxmlformats.org/drawingml/2006/chartDrawing">
    <cdr:from>
      <cdr:x>0.33276</cdr:x>
      <cdr:y>0.40722</cdr:y>
    </cdr:from>
    <cdr:to>
      <cdr:x>0.38071</cdr:x>
      <cdr:y>0.47373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1851025" y="1574800"/>
          <a:ext cx="266700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</a:p>
      </cdr:txBody>
    </cdr:sp>
  </cdr:relSizeAnchor>
  <cdr:relSizeAnchor xmlns:cdr="http://schemas.openxmlformats.org/drawingml/2006/chartDrawing">
    <cdr:from>
      <cdr:x>0.34475</cdr:x>
      <cdr:y>0.41708</cdr:y>
    </cdr:from>
    <cdr:to>
      <cdr:x>0.39269</cdr:x>
      <cdr:y>0.48358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1917700" y="1612900"/>
          <a:ext cx="266700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*</a:t>
          </a:r>
        </a:p>
      </cdr:txBody>
    </cdr:sp>
  </cdr:relSizeAnchor>
  <cdr:relSizeAnchor xmlns:cdr="http://schemas.openxmlformats.org/drawingml/2006/chartDrawing">
    <cdr:from>
      <cdr:x>0.65811</cdr:x>
      <cdr:y>0.08743</cdr:y>
    </cdr:from>
    <cdr:to>
      <cdr:x>0.70605</cdr:x>
      <cdr:y>0.15626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3660775" y="355600"/>
          <a:ext cx="266700" cy="279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#</a:t>
          </a:r>
        </a:p>
      </cdr:txBody>
    </cdr:sp>
  </cdr:relSizeAnchor>
  <cdr:relSizeAnchor xmlns:cdr="http://schemas.openxmlformats.org/drawingml/2006/chartDrawing">
    <cdr:from>
      <cdr:x>0.49543</cdr:x>
      <cdr:y>0.04294</cdr:y>
    </cdr:from>
    <cdr:to>
      <cdr:x>0.54338</cdr:x>
      <cdr:y>0.11177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2755900" y="174625"/>
          <a:ext cx="266700" cy="279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#</a:t>
          </a:r>
        </a:p>
      </cdr:txBody>
    </cdr:sp>
  </cdr:relSizeAnchor>
  <cdr:relSizeAnchor xmlns:cdr="http://schemas.openxmlformats.org/drawingml/2006/chartDrawing">
    <cdr:from>
      <cdr:x>0.3379</cdr:x>
      <cdr:y>0.05699</cdr:y>
    </cdr:from>
    <cdr:to>
      <cdr:x>0.38584</cdr:x>
      <cdr:y>0.12582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1879600" y="231775"/>
          <a:ext cx="266700" cy="279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#</a:t>
          </a:r>
        </a:p>
      </cdr:txBody>
    </cdr:sp>
  </cdr:relSizeAnchor>
  <cdr:relSizeAnchor xmlns:cdr="http://schemas.openxmlformats.org/drawingml/2006/chartDrawing">
    <cdr:from>
      <cdr:x>0.17865</cdr:x>
      <cdr:y>0.13895</cdr:y>
    </cdr:from>
    <cdr:to>
      <cdr:x>0.2266</cdr:x>
      <cdr:y>0.20778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993775" y="565150"/>
          <a:ext cx="266700" cy="279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#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EVUTI</dc:creator>
  <cp:keywords/>
  <dc:description/>
  <cp:lastModifiedBy>EVUTI</cp:lastModifiedBy>
  <cp:revision>12</cp:revision>
  <dcterms:created xsi:type="dcterms:W3CDTF">2025-09-12T08:30:00Z</dcterms:created>
  <dcterms:modified xsi:type="dcterms:W3CDTF">2025-09-12T21:34:00Z</dcterms:modified>
</cp:coreProperties>
</file>