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B593CB6" w:rsidR="00711813" w:rsidRPr="00DF1C8E" w:rsidRDefault="002E290E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Improving interfacial solar steam generation by energy management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4E3C0C50" w:rsidR="00DF1C8E" w:rsidRPr="005F19FF" w:rsidRDefault="00536D93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Haolan Xu</w:t>
      </w:r>
    </w:p>
    <w:p w14:paraId="49EF8C2D" w14:textId="1B1EA322" w:rsidR="00711813" w:rsidRPr="006B3866" w:rsidRDefault="00536D93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Future Industries Institute, </w:t>
      </w:r>
      <w:r w:rsidRPr="00536D93">
        <w:rPr>
          <w:rFonts w:ascii="Calibri" w:hAnsi="Calibri" w:cs="Calibri"/>
          <w:sz w:val="22"/>
          <w:szCs w:val="22"/>
          <w:lang w:val="en-AU"/>
        </w:rPr>
        <w:t>University of South Australia</w:t>
      </w:r>
      <w:r>
        <w:rPr>
          <w:rFonts w:ascii="Calibri" w:hAnsi="Calibri" w:cs="Calibri"/>
          <w:sz w:val="22"/>
          <w:szCs w:val="22"/>
          <w:lang w:val="en-AU"/>
        </w:rPr>
        <w:t>, Mawson Lakes Campus, Adelaide,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70100A8C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6F3E9ABD" w14:textId="1056E53C" w:rsidR="007400FE" w:rsidRDefault="007400FE" w:rsidP="007400FE">
      <w:pPr>
        <w:spacing w:line="360" w:lineRule="auto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5D082E6" w14:textId="192F3C8D" w:rsidR="007400FE" w:rsidRPr="007400FE" w:rsidRDefault="00A74945" w:rsidP="00F20F45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74945">
        <w:rPr>
          <w:rFonts w:ascii="Calibri" w:hAnsi="Calibri" w:cs="Calibri"/>
          <w:sz w:val="22"/>
          <w:szCs w:val="22"/>
          <w:lang w:val="en-AU"/>
        </w:rPr>
        <w:t>Access to clean drinking water is essential for human health. However, worldwide about 10% of world population routinely suffer from clean water shortage due to drought, water pollution and also simply due to lack of cost-effective water purification system.</w:t>
      </w:r>
      <w:r w:rsidR="007400FE">
        <w:rPr>
          <w:rFonts w:ascii="Calibri" w:hAnsi="Calibri" w:cs="Calibri"/>
          <w:sz w:val="22"/>
          <w:szCs w:val="22"/>
          <w:lang w:val="en-AU"/>
        </w:rPr>
        <w:drawing>
          <wp:anchor distT="0" distB="0" distL="114300" distR="114300" simplePos="0" relativeHeight="251658240" behindDoc="0" locked="0" layoutInCell="1" allowOverlap="1" wp14:anchorId="52B1B1E6" wp14:editId="0D1A4C9F">
            <wp:simplePos x="0" y="0"/>
            <wp:positionH relativeFrom="column">
              <wp:posOffset>3902710</wp:posOffset>
            </wp:positionH>
            <wp:positionV relativeFrom="paragraph">
              <wp:posOffset>4445</wp:posOffset>
            </wp:positionV>
            <wp:extent cx="2083435" cy="19748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C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8" r="9875"/>
                    <a:stretch/>
                  </pic:blipFill>
                  <pic:spPr bwMode="auto">
                    <a:xfrm>
                      <a:off x="0" y="0"/>
                      <a:ext cx="2083435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 xml:space="preserve">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>Solar-steam generation offers a cost-effective strategy for clean water production driven by sustainable solar energy.</w:t>
      </w:r>
      <w:r w:rsidR="007400FE" w:rsidRPr="007400FE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proofErr w:type="gramStart"/>
      <w:r w:rsidR="007400FE" w:rsidRPr="007400FE">
        <w:rPr>
          <w:rFonts w:ascii="Calibri" w:hAnsi="Calibri" w:cs="Calibri"/>
          <w:sz w:val="22"/>
          <w:szCs w:val="22"/>
          <w:vertAlign w:val="superscript"/>
          <w:lang w:val="en-AU"/>
        </w:rPr>
        <w:t>,2</w:t>
      </w:r>
      <w:proofErr w:type="gramEnd"/>
      <w:r w:rsidR="00E71512">
        <w:rPr>
          <w:rFonts w:ascii="Calibri" w:hAnsi="Calibri" w:cs="Calibri"/>
          <w:sz w:val="22"/>
          <w:szCs w:val="22"/>
          <w:lang w:val="en-AU"/>
        </w:rPr>
        <w:t xml:space="preserve"> It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involves sunlight absorption, conversion, localization and interfacial water evaporation. </w:t>
      </w:r>
      <w:r w:rsidR="005171BA">
        <w:rPr>
          <w:rFonts w:ascii="Calibri" w:hAnsi="Calibri" w:cs="Calibri"/>
          <w:sz w:val="22"/>
          <w:szCs w:val="22"/>
          <w:lang w:val="en-AU"/>
        </w:rPr>
        <w:t xml:space="preserve">In recent years,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>great effort has been devoted to improving energy efficiency of the solar-steam generation</w:t>
      </w:r>
      <w:r w:rsidR="005171BA" w:rsidRPr="005171B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171BA">
        <w:rPr>
          <w:rFonts w:ascii="Calibri" w:hAnsi="Calibri" w:cs="Calibri"/>
          <w:sz w:val="22"/>
          <w:szCs w:val="22"/>
          <w:lang w:val="en-AU"/>
        </w:rPr>
        <w:t>to facilitate its</w:t>
      </w:r>
      <w:r w:rsidR="005171BA" w:rsidRPr="007400FE">
        <w:rPr>
          <w:rFonts w:ascii="Calibri" w:hAnsi="Calibri" w:cs="Calibri"/>
          <w:sz w:val="22"/>
          <w:szCs w:val="22"/>
          <w:lang w:val="en-AU"/>
        </w:rPr>
        <w:t xml:space="preserve"> real-world applications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. One of the method is </w:t>
      </w:r>
      <w:r w:rsidR="002774E1">
        <w:rPr>
          <w:rFonts w:ascii="Calibri" w:hAnsi="Calibri" w:cs="Calibri"/>
          <w:sz w:val="22"/>
          <w:szCs w:val="22"/>
          <w:lang w:val="en-AU"/>
        </w:rPr>
        <w:t>enhancing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light absorption and light-to-heat conversion over the photothermal materials. However, many reported </w:t>
      </w:r>
      <w:r w:rsidR="002945F2">
        <w:rPr>
          <w:rFonts w:ascii="Calibri" w:hAnsi="Calibri" w:cs="Calibri"/>
          <w:sz w:val="22"/>
          <w:szCs w:val="22"/>
          <w:lang w:val="en-AU"/>
        </w:rPr>
        <w:t xml:space="preserve">photothermal materials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>have reached 97%</w:t>
      </w:r>
      <w:r w:rsidR="002945F2">
        <w:rPr>
          <w:rFonts w:ascii="Calibri" w:hAnsi="Calibri" w:cs="Calibri"/>
          <w:sz w:val="22"/>
          <w:szCs w:val="22"/>
          <w:lang w:val="en-AU"/>
        </w:rPr>
        <w:t xml:space="preserve"> of light absorption</w:t>
      </w:r>
      <w:proofErr w:type="gramStart"/>
      <w:r w:rsidR="007400FE" w:rsidRPr="007400FE">
        <w:rPr>
          <w:rFonts w:ascii="Calibri" w:hAnsi="Calibri" w:cs="Calibri"/>
          <w:sz w:val="22"/>
          <w:szCs w:val="22"/>
          <w:lang w:val="en-AU"/>
        </w:rPr>
        <w:t>,</w:t>
      </w:r>
      <w:r w:rsidR="007400FE" w:rsidRPr="007400FE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proofErr w:type="gramEnd"/>
      <w:r w:rsidR="007400FE" w:rsidRPr="007400FE">
        <w:rPr>
          <w:rFonts w:ascii="Calibri" w:hAnsi="Calibri" w:cs="Calibri"/>
          <w:sz w:val="22"/>
          <w:szCs w:val="22"/>
          <w:vertAlign w:val="superscript"/>
          <w:lang w:val="en-AU"/>
        </w:rPr>
        <w:t>-4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424B7">
        <w:rPr>
          <w:rFonts w:ascii="Calibri" w:hAnsi="Calibri" w:cs="Calibri"/>
          <w:sz w:val="22"/>
          <w:szCs w:val="22"/>
          <w:lang w:val="en-AU"/>
        </w:rPr>
        <w:t xml:space="preserve">thus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>there is no big room for further improvement. Energy management during solar evaporation is an alternative</w:t>
      </w:r>
      <w:r w:rsidR="008424B7">
        <w:rPr>
          <w:rFonts w:ascii="Calibri" w:hAnsi="Calibri" w:cs="Calibri"/>
          <w:sz w:val="22"/>
          <w:szCs w:val="22"/>
          <w:lang w:val="en-AU"/>
        </w:rPr>
        <w:t xml:space="preserve"> and promising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way to </w:t>
      </w:r>
      <w:r w:rsidR="002774E1">
        <w:rPr>
          <w:rFonts w:ascii="Calibri" w:hAnsi="Calibri" w:cs="Calibri"/>
          <w:sz w:val="22"/>
          <w:szCs w:val="22"/>
          <w:lang w:val="en-AU"/>
        </w:rPr>
        <w:t>improve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the efficiency of solar-steam generation. The ideal solar evaporation system should has minim</w:t>
      </w:r>
      <w:r w:rsidR="008424B7">
        <w:rPr>
          <w:rFonts w:ascii="Calibri" w:hAnsi="Calibri" w:cs="Calibri"/>
          <w:sz w:val="22"/>
          <w:szCs w:val="22"/>
          <w:lang w:val="en-AU"/>
        </w:rPr>
        <w:t>ized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energy loss, while </w:t>
      </w:r>
      <w:bookmarkStart w:id="0" w:name="_GoBack"/>
      <w:bookmarkEnd w:id="0"/>
      <w:r w:rsidR="007400FE" w:rsidRPr="007400FE">
        <w:rPr>
          <w:rFonts w:ascii="Calibri" w:hAnsi="Calibri" w:cs="Calibri"/>
          <w:sz w:val="22"/>
          <w:szCs w:val="22"/>
          <w:lang w:val="en-AU"/>
        </w:rPr>
        <w:t>maxim</w:t>
      </w:r>
      <w:r w:rsidR="008424B7">
        <w:rPr>
          <w:rFonts w:ascii="Calibri" w:hAnsi="Calibri" w:cs="Calibri"/>
          <w:sz w:val="22"/>
          <w:szCs w:val="22"/>
          <w:lang w:val="en-AU"/>
        </w:rPr>
        <w:t>ized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energy</w:t>
      </w:r>
      <w:r w:rsidR="008424B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>gain from the environment.</w:t>
      </w:r>
      <w:r w:rsidR="007400FE" w:rsidRPr="007400FE">
        <w:rPr>
          <w:rFonts w:ascii="Calibri" w:hAnsi="Calibri" w:cs="Calibri"/>
          <w:sz w:val="22"/>
          <w:szCs w:val="22"/>
          <w:vertAlign w:val="superscript"/>
          <w:lang w:val="en-AU"/>
        </w:rPr>
        <w:t>5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11030">
        <w:rPr>
          <w:rFonts w:ascii="Calibri" w:hAnsi="Calibri" w:cs="Calibri"/>
          <w:sz w:val="22"/>
          <w:szCs w:val="22"/>
          <w:lang w:val="en-AU"/>
        </w:rPr>
        <w:t>Herein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, novel photothermal </w:t>
      </w:r>
      <w:r w:rsidR="00AC06E9">
        <w:rPr>
          <w:rFonts w:ascii="Calibri" w:hAnsi="Calibri" w:cs="Calibri"/>
          <w:sz w:val="22"/>
          <w:szCs w:val="22"/>
          <w:lang w:val="en-AU"/>
        </w:rPr>
        <w:t>evaporators</w:t>
      </w:r>
      <w:r w:rsidR="00811030">
        <w:rPr>
          <w:rFonts w:ascii="Calibri" w:hAnsi="Calibri" w:cs="Calibri"/>
          <w:sz w:val="22"/>
          <w:szCs w:val="22"/>
          <w:lang w:val="en-AU"/>
        </w:rPr>
        <w:t xml:space="preserve"> which enable 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simultaneously decrease energy loss, increase energy gain from the environment and energy recycling for solar steam generation with an energy efficiency beyond the theoretical limit </w:t>
      </w:r>
      <w:r w:rsidR="007D2AB0">
        <w:rPr>
          <w:rFonts w:ascii="Calibri" w:hAnsi="Calibri" w:cs="Calibri"/>
          <w:sz w:val="22"/>
          <w:szCs w:val="22"/>
          <w:lang w:val="en-AU"/>
        </w:rPr>
        <w:t>are</w:t>
      </w:r>
      <w:r w:rsidR="007400FE" w:rsidRPr="007400FE">
        <w:rPr>
          <w:rFonts w:ascii="Calibri" w:hAnsi="Calibri" w:cs="Calibri"/>
          <w:sz w:val="22"/>
          <w:szCs w:val="22"/>
          <w:lang w:val="en-AU"/>
        </w:rPr>
        <w:t xml:space="preserve"> introduced. </w:t>
      </w:r>
    </w:p>
    <w:p w14:paraId="64BD8B67" w14:textId="77777777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3F0E228" w14:textId="2E342391" w:rsidR="00414BD3" w:rsidRDefault="00414BD3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Tao, P.; Ni, G.; Song, C.; Shang, W.; Wu, J.; Zhu, J.; Chen, G. &amp; Deng T. (2019). Solar-driven interfacial evaporation. Nat. Energy, 3, 1031-1041.</w:t>
      </w:r>
      <w:r w:rsidR="00446F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8350E" w14:textId="77777777" w:rsidR="00446FD4" w:rsidRDefault="00414BD3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Wu, X.; Chen, G.; Owens, G.; Chu, D. &amp; Xu, H. (2018). Photothermal materials: a key platform enabling highly efficient water evaporation driven by solar energy. Mat</w:t>
      </w:r>
      <w:r w:rsidR="00446FD4">
        <w:rPr>
          <w:rFonts w:asciiTheme="minorHAnsi" w:hAnsiTheme="minorHAnsi" w:cstheme="minorHAnsi"/>
          <w:sz w:val="22"/>
          <w:szCs w:val="22"/>
        </w:rPr>
        <w:t>er. Today Energy, 12, 277-296.</w:t>
      </w:r>
    </w:p>
    <w:p w14:paraId="68121AF2" w14:textId="1C957AED" w:rsidR="00DC0ABB" w:rsidRDefault="00446FD4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Wu, X.; Robson, M.; Phelps, J.; Tan, J.; Shao, B.; Owens, G. &amp; Xu, H.</w:t>
      </w:r>
      <w:r w:rsidR="00EB71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(2019). A flexible photothermal cotton-CuS nanocage-agarose aerogel towards portable solar steam generation. Nano Energy, 56, 708-715.</w:t>
      </w:r>
    </w:p>
    <w:p w14:paraId="2D9997BC" w14:textId="4596CAA1" w:rsidR="00446FD4" w:rsidRDefault="00446FD4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Wu, X.; Wu, L.; Tan, J.; Chen, G.; Owens, G. &amp; Xu, H. (2018). Evaporation above a bulk water surface using an oil lamp inspired highly efficient solar-steam generation strategy. J. Mater. Chem. A, 6, 12267-12274.</w:t>
      </w:r>
    </w:p>
    <w:p w14:paraId="44E86086" w14:textId="45405AC9" w:rsidR="001F1EAF" w:rsidRPr="006B3866" w:rsidRDefault="001F1EAF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>Li, X.; Li, J.; Lu, J.; Xu, N. &amp; Zhu, J. (2018). Enhancement of interfacial solar vapor generation by environmental energy. Joule, 2, 1331-1338.</w:t>
      </w: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549AA"/>
    <w:rsid w:val="001A21AD"/>
    <w:rsid w:val="001F1EAF"/>
    <w:rsid w:val="002078AD"/>
    <w:rsid w:val="002226BB"/>
    <w:rsid w:val="00225236"/>
    <w:rsid w:val="002272B0"/>
    <w:rsid w:val="002774E1"/>
    <w:rsid w:val="002945F2"/>
    <w:rsid w:val="002E290E"/>
    <w:rsid w:val="00300B92"/>
    <w:rsid w:val="0030585E"/>
    <w:rsid w:val="00387491"/>
    <w:rsid w:val="00414BD3"/>
    <w:rsid w:val="00446FD4"/>
    <w:rsid w:val="00483B05"/>
    <w:rsid w:val="00494129"/>
    <w:rsid w:val="004E28B9"/>
    <w:rsid w:val="004E5450"/>
    <w:rsid w:val="005171BA"/>
    <w:rsid w:val="00536D93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27433"/>
    <w:rsid w:val="007400FE"/>
    <w:rsid w:val="00743C46"/>
    <w:rsid w:val="007D2AB0"/>
    <w:rsid w:val="00811030"/>
    <w:rsid w:val="008424B7"/>
    <w:rsid w:val="008909C9"/>
    <w:rsid w:val="00947B77"/>
    <w:rsid w:val="009B2641"/>
    <w:rsid w:val="009E2228"/>
    <w:rsid w:val="009F06D6"/>
    <w:rsid w:val="00A266B4"/>
    <w:rsid w:val="00A74945"/>
    <w:rsid w:val="00AC06E9"/>
    <w:rsid w:val="00BC5FCC"/>
    <w:rsid w:val="00C60A71"/>
    <w:rsid w:val="00CC165A"/>
    <w:rsid w:val="00D55F3B"/>
    <w:rsid w:val="00DA2731"/>
    <w:rsid w:val="00DC0ABB"/>
    <w:rsid w:val="00DF1C8E"/>
    <w:rsid w:val="00E71512"/>
    <w:rsid w:val="00EB71DB"/>
    <w:rsid w:val="00EF12F3"/>
    <w:rsid w:val="00F20F45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BE1A-04A7-487C-97C6-B28D94E9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2474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Haolan Xu</cp:lastModifiedBy>
  <cp:revision>7</cp:revision>
  <cp:lastPrinted>2013-06-13T05:15:00Z</cp:lastPrinted>
  <dcterms:created xsi:type="dcterms:W3CDTF">2019-08-14T06:11:00Z</dcterms:created>
  <dcterms:modified xsi:type="dcterms:W3CDTF">2019-08-14T06:36:00Z</dcterms:modified>
</cp:coreProperties>
</file>