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642C7BDB" w:rsidR="00C315D2" w:rsidRPr="00D145BC" w:rsidRDefault="00FE47DD" w:rsidP="5E2C5F31">
      <w:pPr>
        <w:spacing w:after="0" w:line="240" w:lineRule="auto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  <w:r w:rsidRPr="00D145BC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Development</w:t>
      </w:r>
      <w:r w:rsidR="002B4717" w:rsidRPr="00D145BC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 of GalNAc-modified cyclodextrin for the treatment of Metabolic dysfunction-associated fatty liver disease</w:t>
      </w:r>
    </w:p>
    <w:p w14:paraId="79141BD9" w14:textId="35E9458C" w:rsidR="00C315D2" w:rsidRPr="004E40FB" w:rsidRDefault="004E40FB" w:rsidP="00C315D2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Rin Onaga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Yuto Higa, Toru Taharabaru, Taishi Higashi, Keiichi Motoyama</w:t>
      </w:r>
    </w:p>
    <w:p w14:paraId="137D4547" w14:textId="511DE925" w:rsidR="00C315D2" w:rsidRPr="004E40FB" w:rsidRDefault="004E40FB" w:rsidP="4FE71DF4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Graduate School of Pharmaceutical Sciences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Kumamoto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Kumamoto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</w:p>
    <w:p w14:paraId="2DD37039" w14:textId="20A5C3E1" w:rsidR="00C315D2" w:rsidRPr="002B4717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2385039D" w14:textId="278FB9F7" w:rsidR="00C315D2" w:rsidRPr="00C80645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Metabolic dysfunction-associated fatty liver disease (MASLD) is a chronic liver disorder characterized by lipid accumulation in the liver, affecting approximately 30% of the global </w:t>
      </w:r>
      <w:r w:rsidR="008C598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adult 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population. MASLD is classified into simple steatosis and metabolic dysfunction-associated steatohepatitis (MASH) leading to fibrosis, cirrhosis, and hepatocellular carcinoma. Excessive accumulation of free cholesterol in the liver</w:t>
      </w:r>
      <w:r w:rsidR="004B7E2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is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B7E2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reported to be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involved in the pathogenesis of MASH.</w:t>
      </w:r>
      <w:r w:rsidR="00EC6470" w:rsidRPr="00EC6470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Recently, 2-hydroxypropyl-</w:t>
      </w:r>
      <w:r w:rsidR="00C80645" w:rsidRPr="00C80645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-cyclodextrin (HP-</w:t>
      </w:r>
      <w:r w:rsidR="00C80645" w:rsidRPr="00C80645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-CyD) has shown the therapeutic potential in the lipid storage disorders such as Niemann-Pick disease type C and Alzheimer’s disease, due to its lowering effects on cholesterol accumulation. Thus, HP-</w:t>
      </w:r>
      <w:r w:rsidR="00C80645" w:rsidRPr="00C80645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-CyD may have a potential as the therapeutic agent for MASH. However, HP-</w:t>
      </w:r>
      <w:r w:rsidR="00C80645" w:rsidRPr="00C80645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-CyD has a low blood retention and low hepatic accumulation. In this study, we aim to enhance the therapeutic potential of HP-</w:t>
      </w:r>
      <w:r w:rsidR="00C80645" w:rsidRPr="00C80645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C80645" w:rsidRPr="00C8064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-CyD by introducing liver-targeting ability and improving intracellular delivery.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1E517438" w14:textId="16F0373B" w:rsidR="00141694" w:rsidRDefault="00C315D2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We 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developed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B816A8" w:rsidRPr="00B816A8">
        <w:rPr>
          <w:rFonts w:ascii="Arial" w:hAnsi="Arial" w:cs="Calibri" w:hint="eastAsia"/>
          <w:bCs/>
          <w:i/>
          <w:iCs/>
          <w:kern w:val="0"/>
          <w:sz w:val="20"/>
          <w:szCs w:val="20"/>
          <w:lang w:eastAsia="ja-JP"/>
          <w14:ligatures w14:val="none"/>
        </w:rPr>
        <w:t>N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</w:t>
      </w:r>
      <w:proofErr w:type="spellStart"/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acetylgalactosamine</w:t>
      </w:r>
      <w:proofErr w:type="spellEnd"/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-modified HP-</w:t>
      </w:r>
      <w:r w:rsidR="00255BEE" w:rsidRPr="00AE6C70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</w:t>
      </w:r>
      <w:proofErr w:type="spellStart"/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CyD</w:t>
      </w:r>
      <w:proofErr w:type="spellEnd"/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(GalNAc-HP-</w:t>
      </w:r>
      <w:r w:rsidR="00255BEE" w:rsidRPr="00632D64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</w:t>
      </w:r>
      <w:proofErr w:type="spellStart"/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CyD</w:t>
      </w:r>
      <w:proofErr w:type="spellEnd"/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</w:t>
      </w:r>
      <w:r w:rsidR="00EC6470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(Figure 1)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which is a novel HP-</w:t>
      </w:r>
      <w:r w:rsidR="00B816A8" w:rsidRPr="00AE6C70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-CyD derivative</w:t>
      </w:r>
      <w:r w:rsidR="00A86F0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. 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GalNAc is a ligand for the </w:t>
      </w:r>
      <w:proofErr w:type="spellStart"/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asialoglycoprotein</w:t>
      </w:r>
      <w:proofErr w:type="spellEnd"/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receptor (ASGPR)</w:t>
      </w:r>
      <w:r w:rsidR="008C598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highly </w:t>
      </w:r>
      <w:r w:rsidR="008C598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expressing 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on hepatocytes. </w:t>
      </w:r>
      <w:r w:rsidR="000E457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W</w:t>
      </w:r>
      <w:r w:rsidR="007D3426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e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evaluated the cytotoxicity and the </w:t>
      </w:r>
      <w:r w:rsidR="002555DD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intra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cellular uptake of GalN</w:t>
      </w:r>
      <w:r w:rsidR="00884C6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A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c-HP-</w:t>
      </w:r>
      <w:r w:rsidR="00255BEE" w:rsidRPr="00AE6C70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-CyD in hepatocytes. </w:t>
      </w:r>
      <w:r w:rsidR="00A86F0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 addition</w:t>
      </w:r>
      <w:r w:rsidR="00CB0D1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, we evaluated 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the lowering effect of GalNAc-HP-</w:t>
      </w:r>
      <w:r w:rsidR="00255BEE" w:rsidRPr="00AE6C70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-CyD on </w:t>
      </w:r>
      <w:r w:rsidR="00B816A8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free 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cholesterol accumulation </w:t>
      </w:r>
      <w:r w:rsidR="0003147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by </w:t>
      </w:r>
      <w:r w:rsidR="0003147A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filipin</w:t>
      </w:r>
      <w:r w:rsidR="0003147A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staining 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in </w:t>
      </w:r>
      <w:r w:rsidR="00CD7FD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intracellular cholesterol transport inhibitor (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U18666A</w:t>
      </w:r>
      <w:r w:rsidR="00CD7FD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</w:t>
      </w:r>
      <w:r w:rsidR="00255BE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-treated hepatocytes.  </w:t>
      </w:r>
    </w:p>
    <w:p w14:paraId="0743E08C" w14:textId="77777777" w:rsidR="00711191" w:rsidRDefault="00711191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497FD932" w14:textId="77777777" w:rsidR="00711191" w:rsidRDefault="00711191" w:rsidP="00711191">
      <w:pPr>
        <w:spacing w:after="0" w:line="240" w:lineRule="auto"/>
        <w:jc w:val="center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711191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40B4297" wp14:editId="1F06906C">
            <wp:extent cx="3486150" cy="1063689"/>
            <wp:effectExtent l="0" t="0" r="0" b="3175"/>
            <wp:docPr id="112" name="図 111" descr="ダイアグラム">
              <a:extLst xmlns:a="http://schemas.openxmlformats.org/drawingml/2006/main">
                <a:ext uri="{FF2B5EF4-FFF2-40B4-BE49-F238E27FC236}">
                  <a16:creationId xmlns:a16="http://schemas.microsoft.com/office/drawing/2014/main" id="{12FF2DE8-2AD7-AAAD-6E4F-8322A915DE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図 111" descr="ダイアグラム">
                      <a:extLst>
                        <a:ext uri="{FF2B5EF4-FFF2-40B4-BE49-F238E27FC236}">
                          <a16:creationId xmlns:a16="http://schemas.microsoft.com/office/drawing/2014/main" id="{12FF2DE8-2AD7-AAAD-6E4F-8322A915DE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5472" cy="107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C2583" w14:textId="77777777" w:rsidR="00711191" w:rsidRDefault="00711191" w:rsidP="00711191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66F4697D" w14:textId="59DF327C" w:rsidR="00711191" w:rsidRPr="00711191" w:rsidRDefault="00711191" w:rsidP="00711191">
      <w:pPr>
        <w:spacing w:after="0" w:line="240" w:lineRule="auto"/>
        <w:jc w:val="center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 xml:space="preserve">Figure 1.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Schematic Structure of GalNAc-HP-</w:t>
      </w:r>
      <w:r w:rsidRPr="00711191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-CyD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2B8086B8" w:rsidR="00C315D2" w:rsidRPr="0003147A" w:rsidRDefault="00795378" w:rsidP="2021B9E9">
      <w:pPr>
        <w:spacing w:after="0" w:line="240" w:lineRule="auto"/>
        <w:jc w:val="both"/>
        <w:rPr>
          <w:rFonts w:ascii="Arial" w:hAnsi="Arial" w:cs="Calibri"/>
          <w:kern w:val="0"/>
          <w:sz w:val="20"/>
          <w:szCs w:val="20"/>
          <w:lang w:val="en-US"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</w:t>
      </w:r>
      <w:r w:rsidR="0003147A">
        <w:rPr>
          <w:rFonts w:ascii="Arial" w:hAnsi="Arial" w:cs="Calibri" w:hint="eastAsia"/>
          <w:b/>
          <w:bCs/>
          <w:kern w:val="0"/>
          <w:sz w:val="20"/>
          <w:szCs w:val="20"/>
          <w:lang w:eastAsia="ja-JP"/>
          <w14:ligatures w14:val="none"/>
        </w:rPr>
        <w:t xml:space="preserve"> and </w:t>
      </w:r>
      <w:r w:rsidR="0003147A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</w:t>
      </w: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C80645" w:rsidRPr="00C8064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GalNAc-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HP-</w:t>
      </w:r>
      <w:r w:rsidR="004A5D0C" w:rsidRPr="00910E18">
        <w:rPr>
          <w:rFonts w:ascii="Symbol" w:hAnsi="Symbol" w:cs="Calibri"/>
          <w:kern w:val="0"/>
          <w:sz w:val="20"/>
          <w:szCs w:val="20"/>
          <w:lang w:val="en-US" w:eastAsia="ja-JP"/>
          <w14:ligatures w14:val="none"/>
        </w:rPr>
        <w:t>b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CyD</w:t>
      </w:r>
      <w:proofErr w:type="spellEnd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show</w:t>
      </w:r>
      <w:r w:rsidR="0003147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ed negligible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cytotoxicity in hepatocytes under the experimental conditions. Moreover, GalNAc-HP-</w:t>
      </w:r>
      <w:r w:rsidR="0016593F" w:rsidRPr="00910E18">
        <w:rPr>
          <w:rFonts w:ascii="Symbol" w:hAnsi="Symbol" w:cs="Calibri"/>
          <w:kern w:val="0"/>
          <w:sz w:val="20"/>
          <w:szCs w:val="20"/>
          <w:lang w:val="en-US" w:eastAsia="ja-JP"/>
          <w14:ligatures w14:val="none"/>
        </w:rPr>
        <w:t>b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CyD</w:t>
      </w:r>
      <w:proofErr w:type="spellEnd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was significantly </w:t>
      </w:r>
      <w:r w:rsidR="0003147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internalized into hepatocytes rather 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than HP-</w:t>
      </w:r>
      <w:r w:rsidR="004A5D0C" w:rsidRPr="00910E18">
        <w:rPr>
          <w:rFonts w:ascii="Symbol" w:hAnsi="Symbol" w:cs="Calibri"/>
          <w:kern w:val="0"/>
          <w:sz w:val="20"/>
          <w:szCs w:val="20"/>
          <w:lang w:val="en-US" w:eastAsia="ja-JP"/>
          <w14:ligatures w14:val="none"/>
        </w:rPr>
        <w:t>b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CyD</w:t>
      </w:r>
      <w:proofErr w:type="spellEnd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  <w:r w:rsidR="00A86F0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T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he intracellular uptake of GalNAc-HP-</w:t>
      </w:r>
      <w:r w:rsidR="004A5D0C" w:rsidRPr="00910E18">
        <w:rPr>
          <w:rFonts w:ascii="Symbol" w:hAnsi="Symbol" w:cs="Calibri"/>
          <w:kern w:val="0"/>
          <w:sz w:val="20"/>
          <w:szCs w:val="20"/>
          <w:lang w:val="en-US" w:eastAsia="ja-JP"/>
          <w14:ligatures w14:val="none"/>
        </w:rPr>
        <w:t>b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-CyD was decreased in the presence of asialofetuin, a competitive inhibitor of ASGPR, suggesting that </w:t>
      </w:r>
      <w:r w:rsidR="0003147A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GalNAc-HP-</w:t>
      </w:r>
      <w:r w:rsidR="0003147A" w:rsidRPr="00910E18">
        <w:rPr>
          <w:rFonts w:ascii="Symbol" w:hAnsi="Symbol" w:cs="Calibri"/>
          <w:kern w:val="0"/>
          <w:sz w:val="20"/>
          <w:szCs w:val="20"/>
          <w:lang w:val="en-US" w:eastAsia="ja-JP"/>
          <w14:ligatures w14:val="none"/>
        </w:rPr>
        <w:t>b</w:t>
      </w:r>
      <w:r w:rsidR="0003147A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03147A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CyD</w:t>
      </w:r>
      <w:proofErr w:type="spellEnd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is internalized via ASGPR-mediated endocytosis. Furthermore, GalNAc-HP-</w:t>
      </w:r>
      <w:r w:rsidR="004A5D0C" w:rsidRPr="00910E18">
        <w:rPr>
          <w:rFonts w:ascii="Symbol" w:hAnsi="Symbol" w:cs="Calibri"/>
          <w:kern w:val="0"/>
          <w:sz w:val="20"/>
          <w:szCs w:val="20"/>
          <w:lang w:val="en-US" w:eastAsia="ja-JP"/>
          <w14:ligatures w14:val="none"/>
        </w:rPr>
        <w:t>b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CyD</w:t>
      </w:r>
      <w:proofErr w:type="spellEnd"/>
      <w:r w:rsidR="00A86F0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reduce</w:t>
      </w:r>
      <w:r w:rsidR="0003147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d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free cholesterol accumulation in cholesterol-</w:t>
      </w:r>
      <w:r w:rsidR="0003147A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>accumulated</w:t>
      </w:r>
      <w:r w:rsidR="0003147A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C80645" w:rsidRPr="00910E1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hepatocytes.</w:t>
      </w:r>
    </w:p>
    <w:p w14:paraId="37683296" w14:textId="77777777" w:rsidR="00C315D2" w:rsidRPr="00787E8F" w:rsidRDefault="00C315D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val="en-US" w:eastAsia="ja-JP"/>
          <w14:ligatures w14:val="none"/>
        </w:rPr>
      </w:pPr>
    </w:p>
    <w:p w14:paraId="2F2CB74C" w14:textId="7AF81CCC" w:rsidR="00910E18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30D32" w:rsidRPr="00632D6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These results suggest that GalNAc-HP-</w:t>
      </w:r>
      <w:r w:rsidR="00430D32" w:rsidRPr="00632D64">
        <w:rPr>
          <w:rFonts w:ascii="Symbol" w:hAnsi="Symbol" w:cs="Calibri"/>
          <w:bCs/>
          <w:kern w:val="0"/>
          <w:sz w:val="20"/>
          <w:szCs w:val="20"/>
          <w:lang w:eastAsia="ja-JP"/>
          <w14:ligatures w14:val="none"/>
        </w:rPr>
        <w:t>b</w:t>
      </w:r>
      <w:r w:rsidR="00430D32" w:rsidRPr="00632D6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-CyD has the potential as a novel therapeutic agent for MASH</w:t>
      </w:r>
      <w:r w:rsidR="0031788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</w:p>
    <w:p w14:paraId="7F998A60" w14:textId="77777777" w:rsidR="0016593F" w:rsidRDefault="0016593F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p w14:paraId="057D3E15" w14:textId="65C66E8D" w:rsidR="0016593F" w:rsidRPr="0016593F" w:rsidRDefault="0016593F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 w:rsidRPr="0016593F">
        <w:rPr>
          <w:rFonts w:ascii="Arial" w:hAnsi="Arial" w:cs="Calibri"/>
          <w:b/>
          <w:kern w:val="0"/>
          <w:sz w:val="20"/>
          <w:szCs w:val="20"/>
          <w:lang w:val="en-US" w:eastAsia="ja-JP"/>
          <w14:ligatures w14:val="none"/>
        </w:rPr>
        <w:t>Acknowledgements:</w:t>
      </w:r>
      <w:r w:rsidRPr="0016593F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This work was supported by JST SPRING, Grant Number JPMJSP2127.</w:t>
      </w:r>
    </w:p>
    <w:p w14:paraId="1AF10CAD" w14:textId="77777777" w:rsidR="00C315D2" w:rsidRPr="0016593F" w:rsidRDefault="00C315D2" w:rsidP="00C315D2">
      <w:pPr>
        <w:spacing w:after="0" w:line="240" w:lineRule="auto"/>
        <w:jc w:val="both"/>
        <w:rPr>
          <w:rFonts w:ascii="Arial" w:hAnsi="Arial" w:cs="Calibri"/>
          <w:b/>
          <w:kern w:val="0"/>
          <w:sz w:val="20"/>
          <w:szCs w:val="20"/>
          <w:lang w:eastAsia="ja-JP"/>
          <w14:ligatures w14:val="none"/>
        </w:rPr>
      </w:pPr>
    </w:p>
    <w:p w14:paraId="2C801966" w14:textId="51B631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1B75C61B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90720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Horn</w:t>
      </w:r>
      <w:r w:rsidR="00AE6C70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,</w:t>
      </w:r>
      <w:r w:rsidR="0090720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C.L. et al</w:t>
      </w:r>
      <w:r w:rsidR="00AE6C70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(202</w:t>
      </w:r>
      <w:r w:rsidR="00EC6470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2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90720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Hep</w:t>
      </w:r>
      <w:r w:rsidR="00E3698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a</w:t>
      </w:r>
      <w:r w:rsidR="0090720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</w:t>
      </w:r>
      <w:r w:rsidR="00E3698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o</w:t>
      </w:r>
      <w:r w:rsidR="0090720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l. Commun., 6, 12-35</w:t>
      </w:r>
    </w:p>
    <w:p w14:paraId="5FFBD8AD" w14:textId="570422A1" w:rsidR="0090720E" w:rsidRDefault="0090720E" w:rsidP="00C315D2">
      <w:pPr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p w14:paraId="28D4C4F9" w14:textId="77777777" w:rsidR="00CD7FD4" w:rsidRDefault="00CD7FD4" w:rsidP="00C315D2">
      <w:pPr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p w14:paraId="4A670849" w14:textId="5122D7B1" w:rsidR="00CD7FD4" w:rsidRPr="0090720E" w:rsidRDefault="00CD7FD4" w:rsidP="00C315D2">
      <w:pPr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</w:p>
    <w:sectPr w:rsidR="00CD7FD4" w:rsidRPr="00907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147A"/>
    <w:rsid w:val="000856FC"/>
    <w:rsid w:val="000E4578"/>
    <w:rsid w:val="00107368"/>
    <w:rsid w:val="00113BB7"/>
    <w:rsid w:val="00141694"/>
    <w:rsid w:val="0016593F"/>
    <w:rsid w:val="00197FCB"/>
    <w:rsid w:val="001E1128"/>
    <w:rsid w:val="002017E6"/>
    <w:rsid w:val="002555DD"/>
    <w:rsid w:val="00255BEE"/>
    <w:rsid w:val="00294059"/>
    <w:rsid w:val="002B4717"/>
    <w:rsid w:val="003147B1"/>
    <w:rsid w:val="00317881"/>
    <w:rsid w:val="003206E4"/>
    <w:rsid w:val="003A6D5C"/>
    <w:rsid w:val="003B7D3F"/>
    <w:rsid w:val="00426E3F"/>
    <w:rsid w:val="00430D32"/>
    <w:rsid w:val="00445243"/>
    <w:rsid w:val="004829C2"/>
    <w:rsid w:val="004A51B6"/>
    <w:rsid w:val="004A5D0C"/>
    <w:rsid w:val="004B7E24"/>
    <w:rsid w:val="004E40FB"/>
    <w:rsid w:val="00510CF8"/>
    <w:rsid w:val="00575A29"/>
    <w:rsid w:val="00601754"/>
    <w:rsid w:val="00632D64"/>
    <w:rsid w:val="006A34BE"/>
    <w:rsid w:val="006F3F1C"/>
    <w:rsid w:val="00711191"/>
    <w:rsid w:val="007141F2"/>
    <w:rsid w:val="007561D8"/>
    <w:rsid w:val="00787E8F"/>
    <w:rsid w:val="00795378"/>
    <w:rsid w:val="00796206"/>
    <w:rsid w:val="007C367E"/>
    <w:rsid w:val="007D3426"/>
    <w:rsid w:val="008071C5"/>
    <w:rsid w:val="00884C61"/>
    <w:rsid w:val="008C598C"/>
    <w:rsid w:val="00906D34"/>
    <w:rsid w:val="0090720E"/>
    <w:rsid w:val="00910E18"/>
    <w:rsid w:val="00933DC9"/>
    <w:rsid w:val="00936D4C"/>
    <w:rsid w:val="009523F9"/>
    <w:rsid w:val="009612D0"/>
    <w:rsid w:val="009650DF"/>
    <w:rsid w:val="009669D1"/>
    <w:rsid w:val="009759D3"/>
    <w:rsid w:val="009B1CBB"/>
    <w:rsid w:val="00A02DB9"/>
    <w:rsid w:val="00A0516D"/>
    <w:rsid w:val="00A86F0A"/>
    <w:rsid w:val="00AE6C70"/>
    <w:rsid w:val="00B4721D"/>
    <w:rsid w:val="00B816A8"/>
    <w:rsid w:val="00B8473A"/>
    <w:rsid w:val="00BB36D4"/>
    <w:rsid w:val="00C21815"/>
    <w:rsid w:val="00C315D2"/>
    <w:rsid w:val="00C353D8"/>
    <w:rsid w:val="00C80645"/>
    <w:rsid w:val="00CB0D1E"/>
    <w:rsid w:val="00CB20C0"/>
    <w:rsid w:val="00CD5019"/>
    <w:rsid w:val="00CD7FD4"/>
    <w:rsid w:val="00CF5A91"/>
    <w:rsid w:val="00CF761B"/>
    <w:rsid w:val="00D02BB1"/>
    <w:rsid w:val="00D145BC"/>
    <w:rsid w:val="00D45A74"/>
    <w:rsid w:val="00D6708B"/>
    <w:rsid w:val="00D7428F"/>
    <w:rsid w:val="00E33D2B"/>
    <w:rsid w:val="00E3485D"/>
    <w:rsid w:val="00E36986"/>
    <w:rsid w:val="00EC3746"/>
    <w:rsid w:val="00EC6470"/>
    <w:rsid w:val="00EE518E"/>
    <w:rsid w:val="00F539FB"/>
    <w:rsid w:val="00F71F24"/>
    <w:rsid w:val="00F85528"/>
    <w:rsid w:val="00FD23B7"/>
    <w:rsid w:val="00FE0F7A"/>
    <w:rsid w:val="00FE47DD"/>
    <w:rsid w:val="00FF0CBA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8C5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3B93CF-FEE3-417E-A397-46086AAE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凜 翁長</cp:lastModifiedBy>
  <cp:revision>37</cp:revision>
  <cp:lastPrinted>2025-05-26T05:52:00Z</cp:lastPrinted>
  <dcterms:created xsi:type="dcterms:W3CDTF">2025-03-11T02:17:00Z</dcterms:created>
  <dcterms:modified xsi:type="dcterms:W3CDTF">2025-05-29T02:18:00Z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