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AE06" w14:textId="12A52AEA" w:rsidR="006A0B91" w:rsidRDefault="006A0B91" w:rsidP="00C315D2">
      <w:pPr>
        <w:spacing w:after="0" w:line="240" w:lineRule="auto"/>
        <w:rPr>
          <w:rFonts w:ascii="Arial" w:eastAsia="Calibri" w:hAnsi="Arial" w:cs="Calibri"/>
          <w:b/>
          <w:bCs/>
          <w:kern w:val="0"/>
          <w:lang w:val="en-US"/>
          <w14:ligatures w14:val="none"/>
        </w:rPr>
      </w:pPr>
      <w:r w:rsidRPr="006A0B91">
        <w:rPr>
          <w:rFonts w:ascii="Arial" w:eastAsia="Calibri" w:hAnsi="Arial" w:cs="Calibri"/>
          <w:b/>
          <w:bCs/>
          <w:kern w:val="0"/>
          <w:lang w:val="en-US"/>
          <w14:ligatures w14:val="none"/>
        </w:rPr>
        <w:t>Quality</w:t>
      </w:r>
      <w:r w:rsidR="000249CF">
        <w:rPr>
          <w:rFonts w:ascii="Arial" w:eastAsia="Calibri" w:hAnsi="Arial" w:cs="Calibri"/>
          <w:b/>
          <w:bCs/>
          <w:kern w:val="0"/>
          <w:lang w:val="en-US"/>
          <w14:ligatures w14:val="none"/>
        </w:rPr>
        <w:t xml:space="preserve"> Assurance</w:t>
      </w:r>
      <w:r w:rsidRPr="006A0B91">
        <w:rPr>
          <w:rFonts w:ascii="Arial" w:eastAsia="Calibri" w:hAnsi="Arial" w:cs="Calibri"/>
          <w:b/>
          <w:bCs/>
          <w:kern w:val="0"/>
          <w:lang w:val="en-US"/>
          <w14:ligatures w14:val="none"/>
        </w:rPr>
        <w:t xml:space="preserve"> of Compounded </w:t>
      </w:r>
      <w:r w:rsidR="00E93370" w:rsidRPr="006A0B91">
        <w:rPr>
          <w:rFonts w:ascii="Arial" w:eastAsia="Calibri" w:hAnsi="Arial" w:cs="Calibri"/>
          <w:b/>
          <w:bCs/>
          <w:kern w:val="0"/>
          <w:lang w:val="en-US"/>
          <w14:ligatures w14:val="none"/>
        </w:rPr>
        <w:t xml:space="preserve">Pharmaceutical </w:t>
      </w:r>
      <w:r w:rsidRPr="006A0B91">
        <w:rPr>
          <w:rFonts w:ascii="Arial" w:eastAsia="Calibri" w:hAnsi="Arial" w:cs="Calibri"/>
          <w:b/>
          <w:bCs/>
          <w:kern w:val="0"/>
          <w:lang w:val="en-US"/>
          <w14:ligatures w14:val="none"/>
        </w:rPr>
        <w:t>Formulations in Western Australian Pharmacies</w:t>
      </w:r>
    </w:p>
    <w:p w14:paraId="0581F743" w14:textId="215B49B0" w:rsidR="004A5D36" w:rsidRPr="00D54D4A" w:rsidRDefault="004A5D36" w:rsidP="00C315D2">
      <w:pPr>
        <w:spacing w:after="0" w:line="240" w:lineRule="auto"/>
        <w:rPr>
          <w:rFonts w:ascii="Arial" w:eastAsia="Calibri" w:hAnsi="Arial" w:cs="Calibri"/>
          <w:b/>
          <w:bCs/>
          <w:kern w:val="0"/>
          <w:sz w:val="20"/>
          <w:szCs w:val="20"/>
          <w:vertAlign w:val="superscript"/>
          <w:lang w:val="en-US"/>
          <w14:ligatures w14:val="none"/>
        </w:rPr>
      </w:pPr>
      <w:r w:rsidRPr="007A6941">
        <w:rPr>
          <w:rFonts w:ascii="Arial" w:eastAsia="Calibri" w:hAnsi="Arial" w:cs="Calibri"/>
          <w:b/>
          <w:bCs/>
          <w:kern w:val="0"/>
          <w:sz w:val="20"/>
          <w:szCs w:val="20"/>
          <w:u w:val="single"/>
          <w:lang w:val="en-US"/>
          <w14:ligatures w14:val="none"/>
        </w:rPr>
        <w:t>Md Khairul Islam</w:t>
      </w:r>
      <w:r w:rsidR="0060196E">
        <w:rPr>
          <w:rFonts w:ascii="Arial" w:eastAsia="Calibri" w:hAnsi="Arial" w:cs="Calibri"/>
          <w:b/>
          <w:bCs/>
          <w:kern w:val="0"/>
          <w:sz w:val="20"/>
          <w:szCs w:val="20"/>
          <w:u w:val="single"/>
          <w:vertAlign w:val="superscript"/>
          <w:lang w:val="en-US"/>
          <w14:ligatures w14:val="none"/>
        </w:rPr>
        <w:t>1</w:t>
      </w:r>
      <w:r w:rsidR="00281A4E">
        <w:rPr>
          <w:rFonts w:ascii="Arial" w:eastAsia="Calibri" w:hAnsi="Arial" w:cs="Calibri"/>
          <w:b/>
          <w:bCs/>
          <w:kern w:val="0"/>
          <w:sz w:val="20"/>
          <w:szCs w:val="20"/>
          <w:u w:val="single"/>
          <w:vertAlign w:val="superscript"/>
          <w:lang w:val="en-US"/>
          <w14:ligatures w14:val="none"/>
        </w:rPr>
        <w:t>,2</w:t>
      </w:r>
      <w:r w:rsidRPr="007A6941">
        <w:rPr>
          <w:rFonts w:ascii="Arial" w:eastAsia="Calibri" w:hAnsi="Arial" w:cs="Calibri"/>
          <w:b/>
          <w:bCs/>
          <w:kern w:val="0"/>
          <w:sz w:val="20"/>
          <w:szCs w:val="20"/>
          <w:u w:val="single"/>
          <w:lang w:val="en-US"/>
          <w14:ligatures w14:val="none"/>
        </w:rPr>
        <w:t>,</w:t>
      </w:r>
      <w:r>
        <w:rPr>
          <w:rFonts w:ascii="Arial" w:eastAsia="Calibri" w:hAnsi="Arial" w:cs="Calibri"/>
          <w:b/>
          <w:bCs/>
          <w:kern w:val="0"/>
          <w:sz w:val="20"/>
          <w:szCs w:val="20"/>
          <w:lang w:val="en-US"/>
          <w14:ligatures w14:val="none"/>
        </w:rPr>
        <w:t xml:space="preserve"> </w:t>
      </w:r>
      <w:r w:rsidR="006750C1" w:rsidRPr="007A6941">
        <w:rPr>
          <w:rFonts w:ascii="Arial" w:eastAsia="Calibri" w:hAnsi="Arial" w:cs="Calibri"/>
          <w:kern w:val="0"/>
          <w:sz w:val="20"/>
          <w:szCs w:val="20"/>
          <w:lang w:val="en-US"/>
          <w14:ligatures w14:val="none"/>
        </w:rPr>
        <w:t>Minh Nguyen</w:t>
      </w:r>
      <w:r w:rsidR="0060196E">
        <w:rPr>
          <w:rFonts w:ascii="Arial" w:eastAsia="Calibri" w:hAnsi="Arial" w:cs="Calibri"/>
          <w:kern w:val="0"/>
          <w:sz w:val="20"/>
          <w:szCs w:val="20"/>
          <w:vertAlign w:val="superscript"/>
          <w:lang w:val="en-US"/>
          <w14:ligatures w14:val="none"/>
        </w:rPr>
        <w:t>1</w:t>
      </w:r>
      <w:r w:rsidR="006750C1" w:rsidRPr="007A6941">
        <w:rPr>
          <w:rFonts w:ascii="Arial" w:eastAsia="Calibri" w:hAnsi="Arial" w:cs="Calibri"/>
          <w:kern w:val="0"/>
          <w:sz w:val="20"/>
          <w:szCs w:val="20"/>
          <w:lang w:val="en-US"/>
          <w14:ligatures w14:val="none"/>
        </w:rPr>
        <w:t>,</w:t>
      </w:r>
      <w:r w:rsidR="00E24165" w:rsidRPr="007A6941">
        <w:rPr>
          <w:rFonts w:ascii="Arial" w:eastAsia="Calibri" w:hAnsi="Arial" w:cs="Calibri"/>
          <w:kern w:val="0"/>
          <w:sz w:val="20"/>
          <w:szCs w:val="20"/>
          <w:lang w:val="en-US"/>
          <w14:ligatures w14:val="none"/>
        </w:rPr>
        <w:t xml:space="preserve"> Liza Seubert</w:t>
      </w:r>
      <w:r w:rsidR="0060196E">
        <w:rPr>
          <w:rFonts w:ascii="Arial" w:eastAsia="Calibri" w:hAnsi="Arial" w:cs="Calibri"/>
          <w:kern w:val="0"/>
          <w:sz w:val="20"/>
          <w:szCs w:val="20"/>
          <w:vertAlign w:val="superscript"/>
          <w:lang w:val="en-US"/>
          <w14:ligatures w14:val="none"/>
        </w:rPr>
        <w:t>1</w:t>
      </w:r>
      <w:r w:rsidR="00281A4E">
        <w:rPr>
          <w:rFonts w:ascii="Arial" w:eastAsia="Calibri" w:hAnsi="Arial" w:cs="Calibri"/>
          <w:kern w:val="0"/>
          <w:sz w:val="20"/>
          <w:szCs w:val="20"/>
          <w:vertAlign w:val="superscript"/>
          <w:lang w:val="en-US"/>
          <w14:ligatures w14:val="none"/>
        </w:rPr>
        <w:t>,2</w:t>
      </w:r>
      <w:r w:rsidR="00E24165" w:rsidRPr="007A6941">
        <w:rPr>
          <w:rFonts w:ascii="Arial" w:eastAsia="Calibri" w:hAnsi="Arial" w:cs="Calibri"/>
          <w:kern w:val="0"/>
          <w:sz w:val="20"/>
          <w:szCs w:val="20"/>
          <w:lang w:val="en-US"/>
          <w14:ligatures w14:val="none"/>
        </w:rPr>
        <w:t>,</w:t>
      </w:r>
      <w:r w:rsidR="00DD28A7">
        <w:rPr>
          <w:rFonts w:ascii="Arial" w:eastAsia="Calibri" w:hAnsi="Arial" w:cs="Calibri"/>
          <w:kern w:val="0"/>
          <w:sz w:val="20"/>
          <w:szCs w:val="20"/>
          <w:lang w:val="en-US"/>
          <w14:ligatures w14:val="none"/>
        </w:rPr>
        <w:t xml:space="preserve"> </w:t>
      </w:r>
      <w:r w:rsidR="00DD28A7" w:rsidRPr="00DD28A7">
        <w:rPr>
          <w:rFonts w:ascii="Arial" w:eastAsia="Calibri" w:hAnsi="Arial" w:cs="Calibri"/>
          <w:kern w:val="0"/>
          <w:sz w:val="20"/>
          <w:szCs w:val="20"/>
          <w:lang w:val="en-US"/>
          <w14:ligatures w14:val="none"/>
        </w:rPr>
        <w:t>Jamie Ly</w:t>
      </w:r>
      <w:r w:rsidR="00DD28A7" w:rsidRPr="00041281">
        <w:rPr>
          <w:rFonts w:ascii="Arial" w:eastAsia="Calibri" w:hAnsi="Arial" w:cs="Calibri"/>
          <w:kern w:val="0"/>
          <w:sz w:val="20"/>
          <w:szCs w:val="20"/>
          <w:vertAlign w:val="superscript"/>
          <w:lang w:val="en-US"/>
          <w14:ligatures w14:val="none"/>
        </w:rPr>
        <w:t>1</w:t>
      </w:r>
      <w:r w:rsidR="00DD28A7" w:rsidRPr="00DD28A7">
        <w:rPr>
          <w:rFonts w:ascii="Arial" w:eastAsia="Calibri" w:hAnsi="Arial" w:cs="Calibri"/>
          <w:kern w:val="0"/>
          <w:sz w:val="20"/>
          <w:szCs w:val="20"/>
          <w:lang w:val="en-US"/>
          <w14:ligatures w14:val="none"/>
        </w:rPr>
        <w:t xml:space="preserve">, </w:t>
      </w:r>
      <w:proofErr w:type="spellStart"/>
      <w:r w:rsidR="00DD28A7" w:rsidRPr="00DD28A7">
        <w:rPr>
          <w:rFonts w:ascii="Arial" w:eastAsia="Calibri" w:hAnsi="Arial" w:cs="Calibri"/>
          <w:kern w:val="0"/>
          <w:sz w:val="20"/>
          <w:szCs w:val="20"/>
          <w:lang w:val="en-US"/>
          <w14:ligatures w14:val="none"/>
        </w:rPr>
        <w:t>Okhee</w:t>
      </w:r>
      <w:proofErr w:type="spellEnd"/>
      <w:r w:rsidR="00DD28A7" w:rsidRPr="00DD28A7">
        <w:rPr>
          <w:rFonts w:ascii="Arial" w:eastAsia="Calibri" w:hAnsi="Arial" w:cs="Calibri"/>
          <w:kern w:val="0"/>
          <w:sz w:val="20"/>
          <w:szCs w:val="20"/>
          <w:lang w:val="en-US"/>
          <w14:ligatures w14:val="none"/>
        </w:rPr>
        <w:t xml:space="preserve"> Yoo</w:t>
      </w:r>
      <w:r w:rsidR="00DD28A7" w:rsidRPr="00041281">
        <w:rPr>
          <w:rFonts w:ascii="Arial" w:eastAsia="Calibri" w:hAnsi="Arial" w:cs="Calibri"/>
          <w:kern w:val="0"/>
          <w:sz w:val="20"/>
          <w:szCs w:val="20"/>
          <w:vertAlign w:val="superscript"/>
          <w:lang w:val="en-US"/>
          <w14:ligatures w14:val="none"/>
        </w:rPr>
        <w:t>1</w:t>
      </w:r>
      <w:r w:rsidR="00426599">
        <w:rPr>
          <w:rFonts w:ascii="Arial" w:eastAsia="Calibri" w:hAnsi="Arial" w:cs="Calibri"/>
          <w:kern w:val="0"/>
          <w:sz w:val="20"/>
          <w:szCs w:val="20"/>
          <w:vertAlign w:val="superscript"/>
          <w:lang w:val="en-US"/>
          <w14:ligatures w14:val="none"/>
        </w:rPr>
        <w:t>,2</w:t>
      </w:r>
      <w:r w:rsidR="00DD28A7">
        <w:rPr>
          <w:rFonts w:ascii="Arial" w:eastAsia="Calibri" w:hAnsi="Arial" w:cs="Calibri"/>
          <w:kern w:val="0"/>
          <w:sz w:val="20"/>
          <w:szCs w:val="20"/>
          <w:lang w:val="en-US"/>
          <w14:ligatures w14:val="none"/>
        </w:rPr>
        <w:t>,</w:t>
      </w:r>
      <w:r w:rsidR="006750C1" w:rsidRPr="007A6941">
        <w:rPr>
          <w:rFonts w:ascii="Arial" w:eastAsia="Calibri" w:hAnsi="Arial" w:cs="Calibri"/>
          <w:kern w:val="0"/>
          <w:sz w:val="20"/>
          <w:szCs w:val="20"/>
          <w:lang w:val="en-US"/>
          <w14:ligatures w14:val="none"/>
        </w:rPr>
        <w:t xml:space="preserve"> </w:t>
      </w:r>
      <w:r w:rsidR="002A4505" w:rsidRPr="007A6941">
        <w:rPr>
          <w:rFonts w:ascii="Arial" w:eastAsia="Calibri" w:hAnsi="Arial" w:cs="Calibri"/>
          <w:kern w:val="0"/>
          <w:sz w:val="20"/>
          <w:szCs w:val="20"/>
          <w:lang w:val="en-US"/>
          <w14:ligatures w14:val="none"/>
        </w:rPr>
        <w:t>Lee Yong Lim</w:t>
      </w:r>
      <w:r w:rsidR="00D54D4A">
        <w:rPr>
          <w:rFonts w:ascii="Arial" w:eastAsia="Calibri" w:hAnsi="Arial" w:cs="Calibri"/>
          <w:kern w:val="0"/>
          <w:sz w:val="20"/>
          <w:szCs w:val="20"/>
          <w:vertAlign w:val="superscript"/>
          <w:lang w:val="en-US"/>
          <w14:ligatures w14:val="none"/>
        </w:rPr>
        <w:t>1,2</w:t>
      </w:r>
      <w:r w:rsidR="002A4505" w:rsidRPr="007A6941">
        <w:rPr>
          <w:rFonts w:ascii="Arial" w:eastAsia="Calibri" w:hAnsi="Arial" w:cs="Calibri"/>
          <w:kern w:val="0"/>
          <w:sz w:val="20"/>
          <w:szCs w:val="20"/>
          <w:lang w:val="en-US"/>
          <w14:ligatures w14:val="none"/>
        </w:rPr>
        <w:t>, Cornelia Locher</w:t>
      </w:r>
      <w:r w:rsidR="00D54D4A">
        <w:rPr>
          <w:rFonts w:ascii="Arial" w:eastAsia="Calibri" w:hAnsi="Arial" w:cs="Calibri"/>
          <w:kern w:val="0"/>
          <w:sz w:val="20"/>
          <w:szCs w:val="20"/>
          <w:vertAlign w:val="superscript"/>
          <w:lang w:val="en-US"/>
          <w14:ligatures w14:val="none"/>
        </w:rPr>
        <w:t>1,2</w:t>
      </w:r>
    </w:p>
    <w:p w14:paraId="171B5308" w14:textId="3A90CF5F" w:rsidR="00BA3B9C" w:rsidRDefault="004662E9" w:rsidP="00D0661F">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 xml:space="preserve">Department of </w:t>
      </w:r>
      <w:r w:rsidRPr="00D0661F">
        <w:rPr>
          <w:rFonts w:ascii="Arial" w:eastAsia="Calibri" w:hAnsi="Arial" w:cs="Calibri"/>
          <w:bCs/>
          <w:kern w:val="0"/>
          <w:sz w:val="20"/>
          <w:szCs w:val="20"/>
          <w14:ligatures w14:val="none"/>
        </w:rPr>
        <w:t>Pharmacy</w:t>
      </w:r>
      <w:r>
        <w:rPr>
          <w:rFonts w:ascii="Arial" w:eastAsia="Calibri" w:hAnsi="Arial" w:cs="Calibri"/>
          <w:bCs/>
          <w:kern w:val="0"/>
          <w:sz w:val="20"/>
          <w:szCs w:val="20"/>
          <w14:ligatures w14:val="none"/>
        </w:rPr>
        <w:t xml:space="preserve">, </w:t>
      </w:r>
      <w:r w:rsidRPr="00D0661F">
        <w:rPr>
          <w:rFonts w:ascii="Arial" w:eastAsia="Calibri" w:hAnsi="Arial" w:cs="Calibri"/>
          <w:bCs/>
          <w:kern w:val="0"/>
          <w:sz w:val="20"/>
          <w:szCs w:val="20"/>
          <w14:ligatures w14:val="none"/>
        </w:rPr>
        <w:t xml:space="preserve">School of </w:t>
      </w:r>
      <w:r>
        <w:rPr>
          <w:rFonts w:ascii="Arial" w:eastAsia="Calibri" w:hAnsi="Arial" w:cs="Calibri"/>
          <w:bCs/>
          <w:kern w:val="0"/>
          <w:sz w:val="20"/>
          <w:szCs w:val="20"/>
          <w14:ligatures w14:val="none"/>
        </w:rPr>
        <w:t>Health and Clinical Sciences</w:t>
      </w:r>
      <w:r w:rsidR="00D0661F" w:rsidRPr="00D0661F">
        <w:rPr>
          <w:rFonts w:ascii="Arial" w:eastAsia="Calibri" w:hAnsi="Arial" w:cs="Calibri"/>
          <w:bCs/>
          <w:kern w:val="0"/>
          <w:sz w:val="20"/>
          <w:szCs w:val="20"/>
          <w14:ligatures w14:val="none"/>
        </w:rPr>
        <w:t>,</w:t>
      </w:r>
      <w:r w:rsidR="00BA3B9C">
        <w:rPr>
          <w:rFonts w:ascii="Arial" w:eastAsia="Calibri" w:hAnsi="Arial" w:cs="Calibri"/>
          <w:bCs/>
          <w:kern w:val="0"/>
          <w:sz w:val="20"/>
          <w:szCs w:val="20"/>
          <w14:ligatures w14:val="none"/>
        </w:rPr>
        <w:t xml:space="preserve"> </w:t>
      </w:r>
      <w:r w:rsidR="00BA3B9C" w:rsidRPr="00BA3B9C">
        <w:rPr>
          <w:rFonts w:ascii="Arial" w:eastAsia="Calibri" w:hAnsi="Arial" w:cs="Calibri"/>
          <w:bCs/>
          <w:kern w:val="0"/>
          <w:sz w:val="20"/>
          <w:szCs w:val="20"/>
          <w14:ligatures w14:val="none"/>
        </w:rPr>
        <w:t>The University of Western Australia</w:t>
      </w:r>
      <w:r w:rsidR="00D54D4A">
        <w:rPr>
          <w:rFonts w:ascii="Arial" w:eastAsia="Calibri" w:hAnsi="Arial" w:cs="Calibri"/>
          <w:bCs/>
          <w:kern w:val="0"/>
          <w:sz w:val="20"/>
          <w:szCs w:val="20"/>
          <w:vertAlign w:val="superscript"/>
          <w14:ligatures w14:val="none"/>
        </w:rPr>
        <w:t>1</w:t>
      </w:r>
      <w:r w:rsidR="0055109F">
        <w:rPr>
          <w:rFonts w:ascii="Arial" w:eastAsia="Calibri" w:hAnsi="Arial" w:cs="Calibri"/>
          <w:bCs/>
          <w:kern w:val="0"/>
          <w:sz w:val="20"/>
          <w:szCs w:val="20"/>
          <w14:ligatures w14:val="none"/>
        </w:rPr>
        <w:t>, Perth, WA, Australia</w:t>
      </w:r>
    </w:p>
    <w:p w14:paraId="1F40F894" w14:textId="31820A38" w:rsidR="0055109F" w:rsidRDefault="00D0661F" w:rsidP="0055109F">
      <w:pPr>
        <w:spacing w:after="0" w:line="240" w:lineRule="auto"/>
        <w:rPr>
          <w:rFonts w:ascii="Arial" w:eastAsia="Calibri" w:hAnsi="Arial" w:cs="Calibri"/>
          <w:bCs/>
          <w:kern w:val="0"/>
          <w:sz w:val="20"/>
          <w:szCs w:val="20"/>
          <w14:ligatures w14:val="none"/>
        </w:rPr>
      </w:pPr>
      <w:r w:rsidRPr="00D0661F">
        <w:rPr>
          <w:rFonts w:ascii="Arial" w:eastAsia="Calibri" w:hAnsi="Arial" w:cs="Calibri"/>
          <w:bCs/>
          <w:kern w:val="0"/>
          <w:sz w:val="20"/>
          <w:szCs w:val="20"/>
          <w14:ligatures w14:val="none"/>
        </w:rPr>
        <w:t>Centre for Optimisation of Medicines</w:t>
      </w:r>
      <w:r w:rsidR="0055109F">
        <w:rPr>
          <w:rFonts w:ascii="Arial" w:eastAsia="Calibri" w:hAnsi="Arial" w:cs="Calibri"/>
          <w:bCs/>
          <w:kern w:val="0"/>
          <w:sz w:val="20"/>
          <w:szCs w:val="20"/>
          <w14:ligatures w14:val="none"/>
        </w:rPr>
        <w:t xml:space="preserve">, </w:t>
      </w:r>
      <w:r w:rsidR="0055109F" w:rsidRPr="00BA3B9C">
        <w:rPr>
          <w:rFonts w:ascii="Arial" w:eastAsia="Calibri" w:hAnsi="Arial" w:cs="Calibri"/>
          <w:bCs/>
          <w:kern w:val="0"/>
          <w:sz w:val="20"/>
          <w:szCs w:val="20"/>
          <w14:ligatures w14:val="none"/>
        </w:rPr>
        <w:t>The University of Western Australia</w:t>
      </w:r>
      <w:r w:rsidR="00D54D4A">
        <w:rPr>
          <w:rFonts w:ascii="Arial" w:eastAsia="Calibri" w:hAnsi="Arial" w:cs="Calibri"/>
          <w:bCs/>
          <w:kern w:val="0"/>
          <w:sz w:val="20"/>
          <w:szCs w:val="20"/>
          <w:vertAlign w:val="superscript"/>
          <w14:ligatures w14:val="none"/>
        </w:rPr>
        <w:t>2</w:t>
      </w:r>
      <w:r w:rsidR="0055109F">
        <w:rPr>
          <w:rFonts w:ascii="Arial" w:eastAsia="Calibri" w:hAnsi="Arial" w:cs="Calibri"/>
          <w:bCs/>
          <w:kern w:val="0"/>
          <w:sz w:val="20"/>
          <w:szCs w:val="20"/>
          <w14:ligatures w14:val="none"/>
        </w:rPr>
        <w:t>, Perth, WA, Australia</w:t>
      </w:r>
    </w:p>
    <w:p w14:paraId="2DD37039" w14:textId="00B610BE" w:rsidR="00C315D2" w:rsidRPr="00C315D2" w:rsidRDefault="00C315D2" w:rsidP="00C315D2">
      <w:pPr>
        <w:spacing w:after="0" w:line="240" w:lineRule="auto"/>
        <w:rPr>
          <w:rFonts w:ascii="Arial" w:eastAsia="Calibri" w:hAnsi="Arial" w:cs="Calibri"/>
          <w:bCs/>
          <w:kern w:val="0"/>
          <w:sz w:val="20"/>
          <w:szCs w:val="20"/>
          <w14:ligatures w14:val="none"/>
        </w:rPr>
      </w:pPr>
    </w:p>
    <w:p w14:paraId="0FEA88FB" w14:textId="77777777" w:rsidR="00AA4CC5" w:rsidRPr="00AA4CC5" w:rsidRDefault="00AA4CC5" w:rsidP="00AA4CC5">
      <w:pPr>
        <w:spacing w:after="0" w:line="240" w:lineRule="auto"/>
        <w:jc w:val="both"/>
        <w:rPr>
          <w:rFonts w:ascii="Arial" w:eastAsia="Calibri" w:hAnsi="Arial" w:cs="Calibri"/>
          <w:b/>
          <w:kern w:val="0"/>
          <w:sz w:val="20"/>
          <w:szCs w:val="20"/>
          <w14:ligatures w14:val="none"/>
        </w:rPr>
      </w:pPr>
      <w:r w:rsidRPr="00AA4CC5">
        <w:rPr>
          <w:rFonts w:ascii="Arial" w:eastAsia="Calibri" w:hAnsi="Arial" w:cs="Calibri"/>
          <w:b/>
          <w:kern w:val="0"/>
          <w:sz w:val="20"/>
          <w:szCs w:val="20"/>
          <w14:ligatures w14:val="none"/>
        </w:rPr>
        <w:t>Background and Aims</w:t>
      </w:r>
    </w:p>
    <w:p w14:paraId="3395D150" w14:textId="510D12CA" w:rsidR="00AA4CC5" w:rsidRPr="00AA4CC5" w:rsidRDefault="00AA4CC5" w:rsidP="00AA4CC5">
      <w:pPr>
        <w:spacing w:after="0" w:line="240" w:lineRule="auto"/>
        <w:jc w:val="both"/>
        <w:rPr>
          <w:rFonts w:ascii="Arial" w:eastAsia="Calibri" w:hAnsi="Arial" w:cs="Calibri"/>
          <w:bCs/>
          <w:kern w:val="0"/>
          <w:sz w:val="20"/>
          <w:szCs w:val="20"/>
          <w14:ligatures w14:val="none"/>
        </w:rPr>
      </w:pPr>
      <w:r w:rsidRPr="00AA4CC5">
        <w:rPr>
          <w:rFonts w:ascii="Arial" w:eastAsia="Calibri" w:hAnsi="Arial" w:cs="Calibri"/>
          <w:bCs/>
          <w:kern w:val="0"/>
          <w:sz w:val="20"/>
          <w:szCs w:val="20"/>
          <w14:ligatures w14:val="none"/>
        </w:rPr>
        <w:t>Compounded pharmaceutical formulations play a vital role in individualized patient care by providing customized medications that are not commercially available.</w:t>
      </w:r>
      <w:r w:rsidR="008303CA">
        <w:rPr>
          <w:rFonts w:ascii="Arial" w:eastAsia="Calibri" w:hAnsi="Arial" w:cs="Calibri"/>
          <w:bCs/>
          <w:kern w:val="0"/>
          <w:sz w:val="20"/>
          <w:szCs w:val="20"/>
          <w14:ligatures w14:val="none"/>
        </w:rPr>
        <w:t xml:space="preserve"> E</w:t>
      </w:r>
      <w:r w:rsidRPr="00AA4CC5">
        <w:rPr>
          <w:rFonts w:ascii="Arial" w:eastAsia="Calibri" w:hAnsi="Arial" w:cs="Calibri"/>
          <w:bCs/>
          <w:kern w:val="0"/>
          <w:sz w:val="20"/>
          <w:szCs w:val="20"/>
          <w14:ligatures w14:val="none"/>
        </w:rPr>
        <w:t xml:space="preserve">nsuring the safety and efficacy of these formulations is crucial to safeguard patient health and maintain confidence in pharmacy services. Medicine compounding services in Western Australia (WA) are largely self-regulated </w:t>
      </w:r>
      <w:r w:rsidR="008303CA">
        <w:rPr>
          <w:rFonts w:ascii="Arial" w:eastAsia="Calibri" w:hAnsi="Arial" w:cs="Calibri"/>
          <w:bCs/>
          <w:kern w:val="0"/>
          <w:sz w:val="20"/>
          <w:szCs w:val="20"/>
          <w14:ligatures w14:val="none"/>
        </w:rPr>
        <w:t xml:space="preserve">and, increasingly, pharmacies are relying on </w:t>
      </w:r>
      <w:r w:rsidRPr="00AA4CC5">
        <w:rPr>
          <w:rFonts w:ascii="Arial" w:eastAsia="Calibri" w:hAnsi="Arial" w:cs="Calibri"/>
          <w:bCs/>
          <w:kern w:val="0"/>
          <w:sz w:val="20"/>
          <w:szCs w:val="20"/>
          <w14:ligatures w14:val="none"/>
        </w:rPr>
        <w:t>regular audits of staff competencies and the quality of compounded medicines</w:t>
      </w:r>
      <w:r w:rsidR="008303CA">
        <w:rPr>
          <w:rFonts w:ascii="Arial" w:eastAsia="Calibri" w:hAnsi="Arial" w:cs="Calibri"/>
          <w:bCs/>
          <w:kern w:val="0"/>
          <w:sz w:val="20"/>
          <w:szCs w:val="20"/>
          <w14:ligatures w14:val="none"/>
        </w:rPr>
        <w:t xml:space="preserve"> for quality assurance</w:t>
      </w:r>
      <w:r w:rsidRPr="00AA4CC5">
        <w:rPr>
          <w:rFonts w:ascii="Arial" w:eastAsia="Calibri" w:hAnsi="Arial" w:cs="Calibri"/>
          <w:bCs/>
          <w:kern w:val="0"/>
          <w:sz w:val="20"/>
          <w:szCs w:val="20"/>
          <w14:ligatures w14:val="none"/>
        </w:rPr>
        <w:t>. In response</w:t>
      </w:r>
      <w:r w:rsidR="008303CA">
        <w:rPr>
          <w:rFonts w:ascii="Arial" w:eastAsia="Calibri" w:hAnsi="Arial" w:cs="Calibri"/>
          <w:bCs/>
          <w:kern w:val="0"/>
          <w:sz w:val="20"/>
          <w:szCs w:val="20"/>
          <w14:ligatures w14:val="none"/>
        </w:rPr>
        <w:t xml:space="preserve"> to requests for a WA-based analysis lab,</w:t>
      </w:r>
      <w:r w:rsidRPr="00AA4CC5">
        <w:rPr>
          <w:rFonts w:ascii="Arial" w:eastAsia="Calibri" w:hAnsi="Arial" w:cs="Calibri"/>
          <w:bCs/>
          <w:kern w:val="0"/>
          <w:sz w:val="20"/>
          <w:szCs w:val="20"/>
          <w14:ligatures w14:val="none"/>
        </w:rPr>
        <w:t xml:space="preserve"> we </w:t>
      </w:r>
      <w:r w:rsidR="008303CA">
        <w:rPr>
          <w:rFonts w:ascii="Arial" w:eastAsia="Calibri" w:hAnsi="Arial" w:cs="Calibri"/>
          <w:bCs/>
          <w:kern w:val="0"/>
          <w:sz w:val="20"/>
          <w:szCs w:val="20"/>
          <w14:ligatures w14:val="none"/>
        </w:rPr>
        <w:t>have</w:t>
      </w:r>
      <w:r w:rsidRPr="00AA4CC5">
        <w:rPr>
          <w:rFonts w:ascii="Arial" w:eastAsia="Calibri" w:hAnsi="Arial" w:cs="Calibri"/>
          <w:bCs/>
          <w:kern w:val="0"/>
          <w:sz w:val="20"/>
          <w:szCs w:val="20"/>
          <w14:ligatures w14:val="none"/>
        </w:rPr>
        <w:t xml:space="preserve"> </w:t>
      </w:r>
      <w:r w:rsidR="0069405C">
        <w:rPr>
          <w:rFonts w:ascii="Arial" w:eastAsia="Calibri" w:hAnsi="Arial" w:cs="Calibri"/>
          <w:bCs/>
          <w:kern w:val="0"/>
          <w:sz w:val="20"/>
          <w:szCs w:val="20"/>
          <w14:ligatures w14:val="none"/>
        </w:rPr>
        <w:t>set up</w:t>
      </w:r>
      <w:r w:rsidR="0069405C" w:rsidRPr="00AA4CC5">
        <w:rPr>
          <w:rFonts w:ascii="Arial" w:eastAsia="Calibri" w:hAnsi="Arial" w:cs="Calibri"/>
          <w:bCs/>
          <w:kern w:val="0"/>
          <w:sz w:val="20"/>
          <w:szCs w:val="20"/>
          <w14:ligatures w14:val="none"/>
        </w:rPr>
        <w:t xml:space="preserve"> </w:t>
      </w:r>
      <w:r w:rsidRPr="00AA4CC5">
        <w:rPr>
          <w:rFonts w:ascii="Arial" w:eastAsia="Calibri" w:hAnsi="Arial" w:cs="Calibri"/>
          <w:bCs/>
          <w:kern w:val="0"/>
          <w:sz w:val="20"/>
          <w:szCs w:val="20"/>
          <w14:ligatures w14:val="none"/>
        </w:rPr>
        <w:t xml:space="preserve">an analytical laboratory focused on </w:t>
      </w:r>
      <w:r w:rsidR="00304C3A">
        <w:rPr>
          <w:rFonts w:ascii="Arial" w:eastAsia="Calibri" w:hAnsi="Arial" w:cs="Calibri"/>
          <w:bCs/>
          <w:kern w:val="0"/>
          <w:sz w:val="20"/>
          <w:szCs w:val="20"/>
          <w14:ligatures w14:val="none"/>
        </w:rPr>
        <w:t>drug content and stability study.</w:t>
      </w:r>
    </w:p>
    <w:p w14:paraId="158BB285" w14:textId="77777777" w:rsidR="00AA4CC5" w:rsidRPr="00AA4CC5" w:rsidRDefault="00AA4CC5" w:rsidP="00AA4CC5">
      <w:pPr>
        <w:spacing w:after="0" w:line="240" w:lineRule="auto"/>
        <w:jc w:val="both"/>
        <w:rPr>
          <w:rFonts w:ascii="Arial" w:eastAsia="Calibri" w:hAnsi="Arial" w:cs="Calibri"/>
          <w:b/>
          <w:kern w:val="0"/>
          <w:sz w:val="20"/>
          <w:szCs w:val="20"/>
          <w14:ligatures w14:val="none"/>
        </w:rPr>
      </w:pPr>
    </w:p>
    <w:p w14:paraId="2B4C6498" w14:textId="77777777" w:rsidR="00AA4CC5" w:rsidRPr="00AA4CC5" w:rsidRDefault="00AA4CC5" w:rsidP="00AA4CC5">
      <w:pPr>
        <w:spacing w:after="0" w:line="240" w:lineRule="auto"/>
        <w:jc w:val="both"/>
        <w:rPr>
          <w:rFonts w:ascii="Arial" w:eastAsia="Calibri" w:hAnsi="Arial" w:cs="Calibri"/>
          <w:b/>
          <w:kern w:val="0"/>
          <w:sz w:val="20"/>
          <w:szCs w:val="20"/>
          <w14:ligatures w14:val="none"/>
        </w:rPr>
      </w:pPr>
      <w:r w:rsidRPr="00AA4CC5">
        <w:rPr>
          <w:rFonts w:ascii="Arial" w:eastAsia="Calibri" w:hAnsi="Arial" w:cs="Calibri"/>
          <w:b/>
          <w:kern w:val="0"/>
          <w:sz w:val="20"/>
          <w:szCs w:val="20"/>
          <w14:ligatures w14:val="none"/>
        </w:rPr>
        <w:t>Methods</w:t>
      </w:r>
    </w:p>
    <w:p w14:paraId="2CBBF19D" w14:textId="3B5AC408" w:rsidR="00AA4CC5" w:rsidRPr="00AA4CC5" w:rsidRDefault="00257A97" w:rsidP="00AA4CC5">
      <w:pPr>
        <w:spacing w:after="0" w:line="240" w:lineRule="auto"/>
        <w:jc w:val="both"/>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In our analysis lab, w</w:t>
      </w:r>
      <w:r w:rsidR="00AA4CC5" w:rsidRPr="00AA4CC5">
        <w:rPr>
          <w:rFonts w:ascii="Arial" w:eastAsia="Calibri" w:hAnsi="Arial" w:cs="Calibri"/>
          <w:bCs/>
          <w:kern w:val="0"/>
          <w:sz w:val="20"/>
          <w:szCs w:val="20"/>
          <w14:ligatures w14:val="none"/>
        </w:rPr>
        <w:t>e developed analytical techniques in accordance with guidelines established by the US Food and Drug Administration (FDA</w:t>
      </w:r>
      <w:r w:rsidR="00DC316C">
        <w:rPr>
          <w:rFonts w:ascii="Arial" w:eastAsia="Calibri" w:hAnsi="Arial" w:cs="Calibri"/>
          <w:bCs/>
          <w:kern w:val="0"/>
          <w:sz w:val="20"/>
          <w:szCs w:val="20"/>
          <w14:ligatures w14:val="none"/>
        </w:rPr>
        <w:t>)</w:t>
      </w:r>
      <w:proofErr w:type="gramStart"/>
      <w:r w:rsidR="00AA4CC5" w:rsidRPr="00AA4CC5">
        <w:rPr>
          <w:rFonts w:ascii="Arial" w:eastAsia="Calibri" w:hAnsi="Arial" w:cs="Calibri"/>
          <w:bCs/>
          <w:kern w:val="0"/>
          <w:sz w:val="20"/>
          <w:szCs w:val="20"/>
          <w14:ligatures w14:val="none"/>
        </w:rPr>
        <w:t>¹</w:t>
      </w:r>
      <w:r w:rsidR="00DC316C">
        <w:rPr>
          <w:rFonts w:ascii="Arial" w:eastAsia="Calibri" w:hAnsi="Arial" w:cs="Calibri"/>
          <w:bCs/>
          <w:kern w:val="0"/>
          <w:sz w:val="20"/>
          <w:szCs w:val="20"/>
          <w:vertAlign w:val="superscript"/>
          <w14:ligatures w14:val="none"/>
        </w:rPr>
        <w:t>,</w:t>
      </w:r>
      <w:r w:rsidR="00AA4CC5" w:rsidRPr="00AA4CC5">
        <w:rPr>
          <w:rFonts w:ascii="Arial" w:eastAsia="Calibri" w:hAnsi="Arial" w:cs="Calibri"/>
          <w:bCs/>
          <w:kern w:val="0"/>
          <w:sz w:val="20"/>
          <w:szCs w:val="20"/>
          <w14:ligatures w14:val="none"/>
        </w:rPr>
        <w:t>²</w:t>
      </w:r>
      <w:proofErr w:type="gramEnd"/>
      <w:r w:rsidR="00AA4CC5" w:rsidRPr="00AA4CC5">
        <w:rPr>
          <w:rFonts w:ascii="Arial" w:eastAsia="Calibri" w:hAnsi="Arial" w:cs="Calibri"/>
          <w:bCs/>
          <w:kern w:val="0"/>
          <w:sz w:val="20"/>
          <w:szCs w:val="20"/>
          <w14:ligatures w14:val="none"/>
        </w:rPr>
        <w:t xml:space="preserve"> and the Australian Therapeutic Goods Administration (TGA</w:t>
      </w:r>
      <w:r w:rsidR="00DC316C">
        <w:rPr>
          <w:rFonts w:ascii="Arial" w:eastAsia="Calibri" w:hAnsi="Arial" w:cs="Calibri"/>
          <w:bCs/>
          <w:kern w:val="0"/>
          <w:sz w:val="20"/>
          <w:szCs w:val="20"/>
          <w14:ligatures w14:val="none"/>
        </w:rPr>
        <w:t>)</w:t>
      </w:r>
      <w:r w:rsidR="00AA4CC5" w:rsidRPr="00AA4CC5">
        <w:rPr>
          <w:rFonts w:ascii="Arial" w:eastAsia="Calibri" w:hAnsi="Arial" w:cs="Calibri"/>
          <w:bCs/>
          <w:kern w:val="0"/>
          <w:sz w:val="20"/>
          <w:szCs w:val="20"/>
          <w14:ligatures w14:val="none"/>
        </w:rPr>
        <w:t>³</w:t>
      </w:r>
      <w:r w:rsidR="00B66D13">
        <w:rPr>
          <w:rFonts w:ascii="Arial" w:eastAsia="Calibri" w:hAnsi="Arial" w:cs="Calibri"/>
          <w:bCs/>
          <w:kern w:val="0"/>
          <w:sz w:val="20"/>
          <w:szCs w:val="20"/>
          <w:vertAlign w:val="superscript"/>
          <w14:ligatures w14:val="none"/>
        </w:rPr>
        <w:t>,</w:t>
      </w:r>
      <w:r w:rsidR="00AA4CC5" w:rsidRPr="00AA4CC5">
        <w:rPr>
          <w:rFonts w:ascii="Arial" w:eastAsia="Calibri" w:hAnsi="Arial" w:cs="Calibri"/>
          <w:bCs/>
          <w:kern w:val="0"/>
          <w:sz w:val="20"/>
          <w:szCs w:val="20"/>
          <w14:ligatures w14:val="none"/>
        </w:rPr>
        <w:t xml:space="preserve">⁴. High-Performance Liquid Chromatography (HPLC) </w:t>
      </w:r>
      <w:r w:rsidR="00773658">
        <w:rPr>
          <w:rFonts w:ascii="Arial" w:eastAsia="Calibri" w:hAnsi="Arial" w:cs="Calibri"/>
          <w:bCs/>
          <w:kern w:val="0"/>
          <w:sz w:val="20"/>
          <w:szCs w:val="20"/>
          <w14:ligatures w14:val="none"/>
        </w:rPr>
        <w:t>was</w:t>
      </w:r>
      <w:r w:rsidR="00773658" w:rsidRPr="00AA4CC5">
        <w:rPr>
          <w:rFonts w:ascii="Arial" w:eastAsia="Calibri" w:hAnsi="Arial" w:cs="Calibri"/>
          <w:bCs/>
          <w:kern w:val="0"/>
          <w:sz w:val="20"/>
          <w:szCs w:val="20"/>
          <w14:ligatures w14:val="none"/>
        </w:rPr>
        <w:t xml:space="preserve"> </w:t>
      </w:r>
      <w:r w:rsidR="00AA4CC5" w:rsidRPr="00AA4CC5">
        <w:rPr>
          <w:rFonts w:ascii="Arial" w:eastAsia="Calibri" w:hAnsi="Arial" w:cs="Calibri"/>
          <w:bCs/>
          <w:kern w:val="0"/>
          <w:sz w:val="20"/>
          <w:szCs w:val="20"/>
          <w14:ligatures w14:val="none"/>
        </w:rPr>
        <w:t>employed as the primary analytical tool for quantifying active pharmaceutical ingredients and assessing product quality, thereby supporting quality assurance (QA) in the preparation of compounded medications across WA pharmacies.</w:t>
      </w:r>
    </w:p>
    <w:p w14:paraId="4130D812" w14:textId="77777777" w:rsidR="00AA4CC5" w:rsidRPr="00AA4CC5" w:rsidRDefault="00AA4CC5" w:rsidP="00AA4CC5">
      <w:pPr>
        <w:spacing w:after="0" w:line="240" w:lineRule="auto"/>
        <w:jc w:val="both"/>
        <w:rPr>
          <w:rFonts w:ascii="Arial" w:eastAsia="Calibri" w:hAnsi="Arial" w:cs="Calibri"/>
          <w:b/>
          <w:kern w:val="0"/>
          <w:sz w:val="20"/>
          <w:szCs w:val="20"/>
          <w14:ligatures w14:val="none"/>
        </w:rPr>
      </w:pPr>
    </w:p>
    <w:p w14:paraId="09DE01AF" w14:textId="77777777" w:rsidR="00AA4CC5" w:rsidRPr="00AA4CC5" w:rsidRDefault="00AA4CC5" w:rsidP="00AA4CC5">
      <w:pPr>
        <w:spacing w:after="0" w:line="240" w:lineRule="auto"/>
        <w:jc w:val="both"/>
        <w:rPr>
          <w:rFonts w:ascii="Arial" w:eastAsia="Calibri" w:hAnsi="Arial" w:cs="Calibri"/>
          <w:b/>
          <w:kern w:val="0"/>
          <w:sz w:val="20"/>
          <w:szCs w:val="20"/>
          <w14:ligatures w14:val="none"/>
        </w:rPr>
      </w:pPr>
      <w:r w:rsidRPr="00AA4CC5">
        <w:rPr>
          <w:rFonts w:ascii="Arial" w:eastAsia="Calibri" w:hAnsi="Arial" w:cs="Calibri"/>
          <w:b/>
          <w:kern w:val="0"/>
          <w:sz w:val="20"/>
          <w:szCs w:val="20"/>
          <w14:ligatures w14:val="none"/>
        </w:rPr>
        <w:t>Results</w:t>
      </w:r>
    </w:p>
    <w:p w14:paraId="24F35391" w14:textId="15C09DCD" w:rsidR="00AA4CC5" w:rsidRPr="00AA4CC5" w:rsidRDefault="00AA4CC5" w:rsidP="00AA4CC5">
      <w:pPr>
        <w:spacing w:after="0" w:line="240" w:lineRule="auto"/>
        <w:jc w:val="both"/>
        <w:rPr>
          <w:rFonts w:ascii="Arial" w:eastAsia="Calibri" w:hAnsi="Arial" w:cs="Calibri"/>
          <w:bCs/>
          <w:kern w:val="0"/>
          <w:sz w:val="20"/>
          <w:szCs w:val="20"/>
          <w14:ligatures w14:val="none"/>
        </w:rPr>
      </w:pPr>
      <w:r w:rsidRPr="00AA4CC5">
        <w:rPr>
          <w:rFonts w:ascii="Arial" w:eastAsia="Calibri" w:hAnsi="Arial" w:cs="Calibri"/>
          <w:bCs/>
          <w:kern w:val="0"/>
          <w:sz w:val="20"/>
          <w:szCs w:val="20"/>
          <w14:ligatures w14:val="none"/>
        </w:rPr>
        <w:t xml:space="preserve">Over the past five months, we conducted a comprehensive analysis of </w:t>
      </w:r>
      <w:r w:rsidR="00C9597A">
        <w:rPr>
          <w:rFonts w:ascii="Arial" w:eastAsia="Calibri" w:hAnsi="Arial" w:cs="Calibri"/>
          <w:bCs/>
          <w:kern w:val="0"/>
          <w:sz w:val="20"/>
          <w:szCs w:val="20"/>
          <w14:ligatures w14:val="none"/>
        </w:rPr>
        <w:t>various</w:t>
      </w:r>
      <w:r w:rsidR="008D1B52">
        <w:rPr>
          <w:rFonts w:ascii="Arial" w:eastAsia="Calibri" w:hAnsi="Arial" w:cs="Calibri"/>
          <w:bCs/>
          <w:kern w:val="0"/>
          <w:sz w:val="20"/>
          <w:szCs w:val="20"/>
          <w14:ligatures w14:val="none"/>
        </w:rPr>
        <w:t xml:space="preserve"> </w:t>
      </w:r>
      <w:r w:rsidRPr="00AA4CC5">
        <w:rPr>
          <w:rFonts w:ascii="Arial" w:eastAsia="Calibri" w:hAnsi="Arial" w:cs="Calibri"/>
          <w:bCs/>
          <w:kern w:val="0"/>
          <w:sz w:val="20"/>
          <w:szCs w:val="20"/>
          <w14:ligatures w14:val="none"/>
        </w:rPr>
        <w:t>compounded formulation</w:t>
      </w:r>
      <w:r w:rsidR="00423493">
        <w:rPr>
          <w:rFonts w:ascii="Arial" w:eastAsia="Calibri" w:hAnsi="Arial" w:cs="Calibri"/>
          <w:bCs/>
          <w:kern w:val="0"/>
          <w:sz w:val="20"/>
          <w:szCs w:val="20"/>
          <w14:ligatures w14:val="none"/>
        </w:rPr>
        <w:t xml:space="preserve"> type</w:t>
      </w:r>
      <w:r w:rsidRPr="00AA4CC5">
        <w:rPr>
          <w:rFonts w:ascii="Arial" w:eastAsia="Calibri" w:hAnsi="Arial" w:cs="Calibri"/>
          <w:bCs/>
          <w:kern w:val="0"/>
          <w:sz w:val="20"/>
          <w:szCs w:val="20"/>
          <w14:ligatures w14:val="none"/>
        </w:rPr>
        <w:t xml:space="preserve">s, including capsules, troches, creams, suspensions, and solutions. These formulations were prepared </w:t>
      </w:r>
      <w:r w:rsidR="00642C05">
        <w:rPr>
          <w:rFonts w:ascii="Arial" w:eastAsia="Calibri" w:hAnsi="Arial" w:cs="Calibri"/>
          <w:bCs/>
          <w:kern w:val="0"/>
          <w:sz w:val="20"/>
          <w:szCs w:val="20"/>
          <w14:ligatures w14:val="none"/>
        </w:rPr>
        <w:t xml:space="preserve">under </w:t>
      </w:r>
      <w:r w:rsidR="00D36635">
        <w:rPr>
          <w:rFonts w:ascii="Arial" w:eastAsia="Calibri" w:hAnsi="Arial" w:cs="Calibri"/>
          <w:bCs/>
          <w:kern w:val="0"/>
          <w:sz w:val="20"/>
          <w:szCs w:val="20"/>
          <w14:ligatures w14:val="none"/>
        </w:rPr>
        <w:t>pharmacist</w:t>
      </w:r>
      <w:r w:rsidR="00642C05">
        <w:rPr>
          <w:rFonts w:ascii="Arial" w:eastAsia="Calibri" w:hAnsi="Arial" w:cs="Calibri"/>
          <w:bCs/>
          <w:kern w:val="0"/>
          <w:sz w:val="20"/>
          <w:szCs w:val="20"/>
          <w14:ligatures w14:val="none"/>
        </w:rPr>
        <w:t xml:space="preserve"> </w:t>
      </w:r>
      <w:r w:rsidR="00FC153D">
        <w:rPr>
          <w:rFonts w:ascii="Arial" w:eastAsia="Calibri" w:hAnsi="Arial" w:cs="Calibri"/>
          <w:bCs/>
          <w:kern w:val="0"/>
          <w:sz w:val="20"/>
          <w:szCs w:val="20"/>
          <w14:ligatures w14:val="none"/>
        </w:rPr>
        <w:t>supervision</w:t>
      </w:r>
      <w:r w:rsidR="00C9597A">
        <w:rPr>
          <w:rFonts w:ascii="Arial" w:eastAsia="Calibri" w:hAnsi="Arial" w:cs="Calibri"/>
          <w:bCs/>
          <w:kern w:val="0"/>
          <w:sz w:val="20"/>
          <w:szCs w:val="20"/>
          <w14:ligatures w14:val="none"/>
        </w:rPr>
        <w:t xml:space="preserve"> </w:t>
      </w:r>
      <w:r w:rsidRPr="00AA4CC5">
        <w:rPr>
          <w:rFonts w:ascii="Arial" w:eastAsia="Calibri" w:hAnsi="Arial" w:cs="Calibri"/>
          <w:bCs/>
          <w:kern w:val="0"/>
          <w:sz w:val="20"/>
          <w:szCs w:val="20"/>
          <w14:ligatures w14:val="none"/>
        </w:rPr>
        <w:t xml:space="preserve">using six different active pharmaceutical ingredients: estriol, </w:t>
      </w:r>
      <w:proofErr w:type="spellStart"/>
      <w:r w:rsidRPr="00AA4CC5">
        <w:rPr>
          <w:rFonts w:ascii="Arial" w:eastAsia="Calibri" w:hAnsi="Arial" w:cs="Calibri"/>
          <w:bCs/>
          <w:kern w:val="0"/>
          <w:sz w:val="20"/>
          <w:szCs w:val="20"/>
          <w14:ligatures w14:val="none"/>
        </w:rPr>
        <w:t>estradiol</w:t>
      </w:r>
      <w:proofErr w:type="spellEnd"/>
      <w:r w:rsidRPr="00AA4CC5">
        <w:rPr>
          <w:rFonts w:ascii="Arial" w:eastAsia="Calibri" w:hAnsi="Arial" w:cs="Calibri"/>
          <w:bCs/>
          <w:kern w:val="0"/>
          <w:sz w:val="20"/>
          <w:szCs w:val="20"/>
          <w14:ligatures w14:val="none"/>
        </w:rPr>
        <w:t>, melatonin, omeprazole, progesterone, and testosterone. All compounded formulations tested were found to be within the acceptable potency range defined by the British Pharmacopoeia (BP), which sets limits of 95% to 105% of the labelled claim⁵.</w:t>
      </w:r>
    </w:p>
    <w:p w14:paraId="25D9B5F9" w14:textId="77777777" w:rsidR="00AA4CC5" w:rsidRPr="00AA4CC5" w:rsidRDefault="00AA4CC5" w:rsidP="00AA4CC5">
      <w:pPr>
        <w:spacing w:after="0" w:line="240" w:lineRule="auto"/>
        <w:jc w:val="both"/>
        <w:rPr>
          <w:rFonts w:ascii="Arial" w:eastAsia="Calibri" w:hAnsi="Arial" w:cs="Calibri"/>
          <w:b/>
          <w:kern w:val="0"/>
          <w:sz w:val="20"/>
          <w:szCs w:val="20"/>
          <w14:ligatures w14:val="none"/>
        </w:rPr>
      </w:pPr>
    </w:p>
    <w:p w14:paraId="2C26D232" w14:textId="77777777" w:rsidR="00AA4CC5" w:rsidRPr="00AA4CC5" w:rsidRDefault="00AA4CC5" w:rsidP="00AA4CC5">
      <w:pPr>
        <w:spacing w:after="0" w:line="240" w:lineRule="auto"/>
        <w:jc w:val="both"/>
        <w:rPr>
          <w:rFonts w:ascii="Arial" w:eastAsia="Calibri" w:hAnsi="Arial" w:cs="Calibri"/>
          <w:b/>
          <w:kern w:val="0"/>
          <w:sz w:val="20"/>
          <w:szCs w:val="20"/>
          <w14:ligatures w14:val="none"/>
        </w:rPr>
      </w:pPr>
      <w:r w:rsidRPr="00AA4CC5">
        <w:rPr>
          <w:rFonts w:ascii="Arial" w:eastAsia="Calibri" w:hAnsi="Arial" w:cs="Calibri"/>
          <w:b/>
          <w:kern w:val="0"/>
          <w:sz w:val="20"/>
          <w:szCs w:val="20"/>
          <w14:ligatures w14:val="none"/>
        </w:rPr>
        <w:t>Discussion</w:t>
      </w:r>
    </w:p>
    <w:p w14:paraId="6B6CC590" w14:textId="540CECDD" w:rsidR="00556892" w:rsidRDefault="00B317B2" w:rsidP="00AA4CC5">
      <w:pPr>
        <w:spacing w:after="0" w:line="240" w:lineRule="auto"/>
        <w:jc w:val="both"/>
        <w:rPr>
          <w:rFonts w:ascii="Arial" w:eastAsia="Calibri" w:hAnsi="Arial" w:cs="Calibri"/>
          <w:bCs/>
          <w:kern w:val="0"/>
          <w:sz w:val="20"/>
          <w:szCs w:val="20"/>
          <w14:ligatures w14:val="none"/>
        </w:rPr>
      </w:pPr>
      <w:r w:rsidRPr="00B317B2">
        <w:rPr>
          <w:rFonts w:ascii="Arial" w:eastAsia="Calibri" w:hAnsi="Arial" w:cs="Calibri"/>
          <w:bCs/>
          <w:kern w:val="0"/>
          <w:sz w:val="20"/>
          <w:szCs w:val="20"/>
          <w14:ligatures w14:val="none"/>
        </w:rPr>
        <w:t>The analytical services we provide are an integral part of broader quality assurance (QA) practices in compounded formulations, which are essential for delivering safe, high-quality, and effective medications tailored to individual patient needs. The laboratory we have established and the methods we have developed are well-suited to support the QA efforts of WA pharmacies in alignment with the new guidelines</w:t>
      </w:r>
      <w:r w:rsidR="00FD5907">
        <w:rPr>
          <w:rFonts w:ascii="Arial" w:eastAsia="Calibri" w:hAnsi="Arial" w:cs="Calibri"/>
          <w:bCs/>
          <w:kern w:val="0"/>
          <w:sz w:val="20"/>
          <w:szCs w:val="20"/>
          <w14:ligatures w14:val="none"/>
        </w:rPr>
        <w:t xml:space="preserve"> of </w:t>
      </w:r>
      <w:r w:rsidR="00FD5907" w:rsidRPr="00FD5907">
        <w:rPr>
          <w:rFonts w:ascii="Arial" w:eastAsia="Calibri" w:hAnsi="Arial" w:cs="Calibri"/>
          <w:bCs/>
          <w:kern w:val="0"/>
          <w:sz w:val="20"/>
          <w:szCs w:val="20"/>
          <w14:ligatures w14:val="none"/>
        </w:rPr>
        <w:t>Pharmacy Board of Australia</w:t>
      </w:r>
      <w:r w:rsidRPr="00B317B2">
        <w:rPr>
          <w:rFonts w:ascii="Arial" w:eastAsia="Calibri" w:hAnsi="Arial" w:cs="Calibri"/>
          <w:bCs/>
          <w:kern w:val="0"/>
          <w:sz w:val="20"/>
          <w:szCs w:val="20"/>
          <w14:ligatures w14:val="none"/>
        </w:rPr>
        <w:t>.</w:t>
      </w:r>
    </w:p>
    <w:p w14:paraId="19AE6E80" w14:textId="77777777" w:rsidR="002E3DD4" w:rsidRDefault="002E3DD4" w:rsidP="00AA4CC5">
      <w:pPr>
        <w:spacing w:after="0" w:line="240" w:lineRule="auto"/>
        <w:jc w:val="both"/>
        <w:rPr>
          <w:rFonts w:ascii="Arial" w:eastAsia="Calibri" w:hAnsi="Arial" w:cs="Calibri"/>
          <w:bCs/>
          <w:kern w:val="0"/>
          <w:sz w:val="20"/>
          <w:szCs w:val="20"/>
          <w14:ligatures w14:val="none"/>
        </w:rPr>
      </w:pPr>
    </w:p>
    <w:p w14:paraId="4AAC5A65" w14:textId="77777777" w:rsidR="00D124CD" w:rsidRPr="00D124CD" w:rsidRDefault="00D124CD" w:rsidP="00AA4CC5">
      <w:pPr>
        <w:spacing w:after="0" w:line="240" w:lineRule="auto"/>
        <w:jc w:val="both"/>
        <w:rPr>
          <w:rFonts w:ascii="Arial" w:eastAsia="Calibri" w:hAnsi="Arial" w:cs="Calibri"/>
          <w:bCs/>
          <w:kern w:val="0"/>
          <w:sz w:val="20"/>
          <w:szCs w:val="20"/>
          <w14:ligatures w14:val="none"/>
        </w:rPr>
      </w:pPr>
    </w:p>
    <w:p w14:paraId="2C801966" w14:textId="44ED6438"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121F1B99" w14:textId="481F8310" w:rsidR="00054F61" w:rsidRPr="00054F61" w:rsidRDefault="00054F61" w:rsidP="00054F61">
      <w:pPr>
        <w:spacing w:after="0" w:line="240" w:lineRule="auto"/>
        <w:jc w:val="both"/>
        <w:rPr>
          <w:rFonts w:ascii="Arial" w:eastAsia="Calibri" w:hAnsi="Arial" w:cs="Calibri"/>
          <w:bCs/>
          <w:kern w:val="0"/>
          <w:sz w:val="20"/>
          <w:szCs w:val="20"/>
          <w:lang w:val="en-US"/>
          <w14:ligatures w14:val="none"/>
        </w:rPr>
      </w:pPr>
      <w:r w:rsidRPr="00054F61">
        <w:rPr>
          <w:rFonts w:ascii="Arial" w:eastAsia="Calibri" w:hAnsi="Arial" w:cs="Calibri"/>
          <w:bCs/>
          <w:kern w:val="0"/>
          <w:sz w:val="20"/>
          <w:szCs w:val="20"/>
          <w:lang w:val="en-US"/>
          <w14:ligatures w14:val="none"/>
        </w:rPr>
        <w:t>1.</w:t>
      </w:r>
      <w:r w:rsidR="00C86D80">
        <w:rPr>
          <w:rFonts w:ascii="Arial" w:eastAsia="Calibri" w:hAnsi="Arial" w:cs="Calibri"/>
          <w:bCs/>
          <w:kern w:val="0"/>
          <w:sz w:val="20"/>
          <w:szCs w:val="20"/>
          <w:lang w:val="en-US"/>
          <w14:ligatures w14:val="none"/>
        </w:rPr>
        <w:t xml:space="preserve"> </w:t>
      </w:r>
      <w:r w:rsidRPr="00054F61">
        <w:rPr>
          <w:rFonts w:ascii="Arial" w:eastAsia="Calibri" w:hAnsi="Arial" w:cs="Calibri"/>
          <w:bCs/>
          <w:kern w:val="0"/>
          <w:sz w:val="20"/>
          <w:szCs w:val="20"/>
          <w:lang w:val="en-US"/>
          <w14:ligatures w14:val="none"/>
        </w:rPr>
        <w:t>U.S. Department of Health and Human Services Food and Drug Administration, Center for Drug Evaluation and Research (CDER), Center for Biologics Evaluation and Research (CBER) (2009), Guidance for Industry Q8(R2) Pharmaceutical Development, https://www.fda.gov/media/71535/download</w:t>
      </w:r>
    </w:p>
    <w:p w14:paraId="4E727E85" w14:textId="56CEBBB3" w:rsidR="00054F61" w:rsidRPr="00054F61" w:rsidRDefault="00054F61" w:rsidP="00054F61">
      <w:pPr>
        <w:spacing w:after="0" w:line="240" w:lineRule="auto"/>
        <w:jc w:val="both"/>
        <w:rPr>
          <w:rFonts w:ascii="Arial" w:eastAsia="Calibri" w:hAnsi="Arial" w:cs="Calibri"/>
          <w:bCs/>
          <w:kern w:val="0"/>
          <w:sz w:val="20"/>
          <w:szCs w:val="20"/>
          <w:lang w:val="en-US"/>
          <w14:ligatures w14:val="none"/>
        </w:rPr>
      </w:pPr>
      <w:r w:rsidRPr="00054F61">
        <w:rPr>
          <w:rFonts w:ascii="Arial" w:eastAsia="Calibri" w:hAnsi="Arial" w:cs="Calibri"/>
          <w:bCs/>
          <w:kern w:val="0"/>
          <w:sz w:val="20"/>
          <w:szCs w:val="20"/>
          <w:lang w:val="en-US"/>
          <w14:ligatures w14:val="none"/>
        </w:rPr>
        <w:t>2.</w:t>
      </w:r>
      <w:r w:rsidR="00C86D80">
        <w:rPr>
          <w:rFonts w:ascii="Arial" w:eastAsia="Calibri" w:hAnsi="Arial" w:cs="Calibri"/>
          <w:bCs/>
          <w:kern w:val="0"/>
          <w:sz w:val="20"/>
          <w:szCs w:val="20"/>
          <w:lang w:val="en-US"/>
          <w14:ligatures w14:val="none"/>
        </w:rPr>
        <w:t xml:space="preserve"> </w:t>
      </w:r>
      <w:r w:rsidRPr="00054F61">
        <w:rPr>
          <w:rFonts w:ascii="Arial" w:eastAsia="Calibri" w:hAnsi="Arial" w:cs="Calibri"/>
          <w:bCs/>
          <w:kern w:val="0"/>
          <w:sz w:val="20"/>
          <w:szCs w:val="20"/>
          <w:lang w:val="en-US"/>
          <w14:ligatures w14:val="none"/>
        </w:rPr>
        <w:t>U.S. Food and Drug Administration, Center for Drug Evaluation and Research (CDER), Center for Biologics Evaluation and Research (CBER) (2022), Population Pharmacokinetics Guidance for Industry, https://www.fda.gov/media/128793/download</w:t>
      </w:r>
    </w:p>
    <w:p w14:paraId="196C882A" w14:textId="3D4B7844" w:rsidR="00054F61" w:rsidRPr="00054F61" w:rsidRDefault="00054F61" w:rsidP="00054F61">
      <w:pPr>
        <w:spacing w:after="0" w:line="240" w:lineRule="auto"/>
        <w:jc w:val="both"/>
        <w:rPr>
          <w:rFonts w:ascii="Arial" w:eastAsia="Calibri" w:hAnsi="Arial" w:cs="Calibri"/>
          <w:bCs/>
          <w:kern w:val="0"/>
          <w:sz w:val="20"/>
          <w:szCs w:val="20"/>
          <w:lang w:val="en-US"/>
          <w14:ligatures w14:val="none"/>
        </w:rPr>
      </w:pPr>
      <w:r w:rsidRPr="00054F61">
        <w:rPr>
          <w:rFonts w:ascii="Arial" w:eastAsia="Calibri" w:hAnsi="Arial" w:cs="Calibri"/>
          <w:bCs/>
          <w:kern w:val="0"/>
          <w:sz w:val="20"/>
          <w:szCs w:val="20"/>
          <w:lang w:val="en-US"/>
          <w14:ligatures w14:val="none"/>
        </w:rPr>
        <w:t>3.</w:t>
      </w:r>
      <w:r w:rsidR="00C86D80">
        <w:rPr>
          <w:rFonts w:ascii="Arial" w:eastAsia="Calibri" w:hAnsi="Arial" w:cs="Calibri"/>
          <w:bCs/>
          <w:kern w:val="0"/>
          <w:sz w:val="20"/>
          <w:szCs w:val="20"/>
          <w:lang w:val="en-US"/>
          <w14:ligatures w14:val="none"/>
        </w:rPr>
        <w:t xml:space="preserve"> </w:t>
      </w:r>
      <w:r w:rsidRPr="00054F61">
        <w:rPr>
          <w:rFonts w:ascii="Arial" w:eastAsia="Calibri" w:hAnsi="Arial" w:cs="Calibri"/>
          <w:bCs/>
          <w:kern w:val="0"/>
          <w:sz w:val="20"/>
          <w:szCs w:val="20"/>
          <w:lang w:val="en-US"/>
          <w14:ligatures w14:val="none"/>
        </w:rPr>
        <w:t>TGA Therapeutics Goods Act 1989 and Therapeutic Goods Regulations 1990, https://www.legislation.gov.au/C2004A03952/latest/downloads</w:t>
      </w:r>
    </w:p>
    <w:p w14:paraId="05235EE0" w14:textId="3E882856" w:rsidR="00054F61" w:rsidRDefault="00054F61" w:rsidP="00054F61">
      <w:pPr>
        <w:spacing w:after="0" w:line="240" w:lineRule="auto"/>
        <w:jc w:val="both"/>
        <w:rPr>
          <w:rFonts w:ascii="Arial" w:eastAsia="Calibri" w:hAnsi="Arial" w:cs="Calibri"/>
          <w:bCs/>
          <w:kern w:val="0"/>
          <w:sz w:val="20"/>
          <w:szCs w:val="20"/>
          <w:lang w:val="en-US"/>
          <w14:ligatures w14:val="none"/>
        </w:rPr>
      </w:pPr>
      <w:r w:rsidRPr="00054F61">
        <w:rPr>
          <w:rFonts w:ascii="Arial" w:eastAsia="Calibri" w:hAnsi="Arial" w:cs="Calibri"/>
          <w:bCs/>
          <w:kern w:val="0"/>
          <w:sz w:val="20"/>
          <w:szCs w:val="20"/>
          <w:lang w:val="en-US"/>
          <w14:ligatures w14:val="none"/>
        </w:rPr>
        <w:t>4.</w:t>
      </w:r>
      <w:r w:rsidR="00C86D80">
        <w:rPr>
          <w:rFonts w:ascii="Arial" w:eastAsia="Calibri" w:hAnsi="Arial" w:cs="Calibri"/>
          <w:bCs/>
          <w:kern w:val="0"/>
          <w:sz w:val="20"/>
          <w:szCs w:val="20"/>
          <w:lang w:val="en-US"/>
          <w14:ligatures w14:val="none"/>
        </w:rPr>
        <w:t xml:space="preserve"> </w:t>
      </w:r>
      <w:r w:rsidRPr="00054F61">
        <w:rPr>
          <w:rFonts w:ascii="Arial" w:eastAsia="Calibri" w:hAnsi="Arial" w:cs="Calibri"/>
          <w:bCs/>
          <w:kern w:val="0"/>
          <w:sz w:val="20"/>
          <w:szCs w:val="20"/>
          <w:lang w:val="en-US"/>
          <w14:ligatures w14:val="none"/>
        </w:rPr>
        <w:t xml:space="preserve">TGA, PIC/S Guide to GMP PE009-13 – key changes to Annex 15 – qualification and validation, June 2018, </w:t>
      </w:r>
      <w:hyperlink r:id="rId8" w:history="1">
        <w:r w:rsidR="00C86D80" w:rsidRPr="009E2C15">
          <w:rPr>
            <w:rStyle w:val="Hyperlink"/>
            <w:rFonts w:ascii="Arial" w:eastAsia="Calibri" w:hAnsi="Arial" w:cs="Calibri"/>
            <w:bCs/>
            <w:kern w:val="0"/>
            <w:sz w:val="20"/>
            <w:szCs w:val="20"/>
            <w:lang w:val="en-US"/>
            <w14:ligatures w14:val="none"/>
          </w:rPr>
          <w:t>https://www.tga.gov.au/sites/default/files/presentation-pic-s-guide-to-gmp-pe009-13-annex-15.pdf</w:t>
        </w:r>
      </w:hyperlink>
    </w:p>
    <w:p w14:paraId="21D8F33F" w14:textId="145BAB9E" w:rsidR="00C86D80" w:rsidRDefault="00C86D80" w:rsidP="00054F61">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 xml:space="preserve">5. </w:t>
      </w:r>
      <w:r w:rsidRPr="00C86D80">
        <w:rPr>
          <w:rFonts w:ascii="Arial" w:eastAsia="Calibri" w:hAnsi="Arial" w:cs="Calibri"/>
          <w:bCs/>
          <w:kern w:val="0"/>
          <w:sz w:val="20"/>
          <w:szCs w:val="20"/>
          <w:lang w:val="en-US"/>
          <w14:ligatures w14:val="none"/>
        </w:rPr>
        <w:t>British Pharmacopoeia Commission. British Pharmacopoeia 2024. London: TSO (The Stationery Office); 2023. Available from: https://www.pharmacopoeia.com</w:t>
      </w:r>
    </w:p>
    <w:p w14:paraId="7D6E388F" w14:textId="55A5186B" w:rsidR="00113BB7" w:rsidRPr="009B1CBB" w:rsidRDefault="00113BB7" w:rsidP="00C315D2">
      <w:pPr>
        <w:jc w:val="both"/>
        <w:rPr>
          <w:rFonts w:ascii="Arial" w:eastAsia="Calibri" w:hAnsi="Arial" w:cs="Calibri"/>
          <w:bCs/>
          <w:kern w:val="0"/>
          <w:sz w:val="20"/>
          <w:szCs w:val="20"/>
          <w:lang w:val="en-US"/>
          <w14:ligatures w14:val="none"/>
        </w:rPr>
      </w:pP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249CF"/>
    <w:rsid w:val="00030924"/>
    <w:rsid w:val="00041281"/>
    <w:rsid w:val="00054F61"/>
    <w:rsid w:val="0007242D"/>
    <w:rsid w:val="000A03EA"/>
    <w:rsid w:val="000D4365"/>
    <w:rsid w:val="000E0EAD"/>
    <w:rsid w:val="000F691D"/>
    <w:rsid w:val="00107368"/>
    <w:rsid w:val="00113BB7"/>
    <w:rsid w:val="00155A9A"/>
    <w:rsid w:val="001A0390"/>
    <w:rsid w:val="001A101D"/>
    <w:rsid w:val="001B4654"/>
    <w:rsid w:val="001D400B"/>
    <w:rsid w:val="001E5F67"/>
    <w:rsid w:val="002017E6"/>
    <w:rsid w:val="00207E26"/>
    <w:rsid w:val="00257A97"/>
    <w:rsid w:val="00281A4E"/>
    <w:rsid w:val="00284C73"/>
    <w:rsid w:val="00294059"/>
    <w:rsid w:val="002A4505"/>
    <w:rsid w:val="002C2364"/>
    <w:rsid w:val="002C47B5"/>
    <w:rsid w:val="002D1F7C"/>
    <w:rsid w:val="002D4C7A"/>
    <w:rsid w:val="002E3DD4"/>
    <w:rsid w:val="002E6E96"/>
    <w:rsid w:val="002F4AD1"/>
    <w:rsid w:val="00304C3A"/>
    <w:rsid w:val="003206E4"/>
    <w:rsid w:val="00346680"/>
    <w:rsid w:val="003514DD"/>
    <w:rsid w:val="00353EFD"/>
    <w:rsid w:val="003823BE"/>
    <w:rsid w:val="00383ADD"/>
    <w:rsid w:val="00384DC8"/>
    <w:rsid w:val="003A40CC"/>
    <w:rsid w:val="003A6D5C"/>
    <w:rsid w:val="003B3B2F"/>
    <w:rsid w:val="003C42EC"/>
    <w:rsid w:val="003E3028"/>
    <w:rsid w:val="003E5229"/>
    <w:rsid w:val="003F18FB"/>
    <w:rsid w:val="004120AE"/>
    <w:rsid w:val="00423493"/>
    <w:rsid w:val="0042479B"/>
    <w:rsid w:val="00424D63"/>
    <w:rsid w:val="00426599"/>
    <w:rsid w:val="0045141E"/>
    <w:rsid w:val="004662E9"/>
    <w:rsid w:val="004931ED"/>
    <w:rsid w:val="004A1FEC"/>
    <w:rsid w:val="004A51B6"/>
    <w:rsid w:val="004A5D36"/>
    <w:rsid w:val="00510CF8"/>
    <w:rsid w:val="0055109F"/>
    <w:rsid w:val="00554163"/>
    <w:rsid w:val="00556892"/>
    <w:rsid w:val="00567A22"/>
    <w:rsid w:val="00575A29"/>
    <w:rsid w:val="005D6CD2"/>
    <w:rsid w:val="00601754"/>
    <w:rsid w:val="0060196E"/>
    <w:rsid w:val="00607408"/>
    <w:rsid w:val="006302CD"/>
    <w:rsid w:val="00642C05"/>
    <w:rsid w:val="006650EA"/>
    <w:rsid w:val="006750C1"/>
    <w:rsid w:val="0069405C"/>
    <w:rsid w:val="006A08A1"/>
    <w:rsid w:val="006A0B91"/>
    <w:rsid w:val="006A34BE"/>
    <w:rsid w:val="006E615B"/>
    <w:rsid w:val="006F3F1C"/>
    <w:rsid w:val="007141F2"/>
    <w:rsid w:val="00726A34"/>
    <w:rsid w:val="007426DD"/>
    <w:rsid w:val="007561D8"/>
    <w:rsid w:val="00761ECA"/>
    <w:rsid w:val="00773658"/>
    <w:rsid w:val="00792587"/>
    <w:rsid w:val="00795378"/>
    <w:rsid w:val="00796206"/>
    <w:rsid w:val="007A241F"/>
    <w:rsid w:val="007A6941"/>
    <w:rsid w:val="007B2235"/>
    <w:rsid w:val="007C367E"/>
    <w:rsid w:val="007C488D"/>
    <w:rsid w:val="007E5A01"/>
    <w:rsid w:val="007F1068"/>
    <w:rsid w:val="007F5FF1"/>
    <w:rsid w:val="008071C5"/>
    <w:rsid w:val="008303CA"/>
    <w:rsid w:val="00871922"/>
    <w:rsid w:val="008D1B52"/>
    <w:rsid w:val="008E0172"/>
    <w:rsid w:val="00902970"/>
    <w:rsid w:val="00906D34"/>
    <w:rsid w:val="00907336"/>
    <w:rsid w:val="009255EA"/>
    <w:rsid w:val="00933DC9"/>
    <w:rsid w:val="00936D4C"/>
    <w:rsid w:val="009523F9"/>
    <w:rsid w:val="009650DF"/>
    <w:rsid w:val="00976E18"/>
    <w:rsid w:val="009956E6"/>
    <w:rsid w:val="009A54EB"/>
    <w:rsid w:val="009B1CBB"/>
    <w:rsid w:val="009B790F"/>
    <w:rsid w:val="009C7C4C"/>
    <w:rsid w:val="00A03728"/>
    <w:rsid w:val="00A0516D"/>
    <w:rsid w:val="00A32C77"/>
    <w:rsid w:val="00A56485"/>
    <w:rsid w:val="00A71F9C"/>
    <w:rsid w:val="00A83D05"/>
    <w:rsid w:val="00AA4CC5"/>
    <w:rsid w:val="00AC5B0E"/>
    <w:rsid w:val="00AF15C4"/>
    <w:rsid w:val="00B317B2"/>
    <w:rsid w:val="00B4721D"/>
    <w:rsid w:val="00B63AC7"/>
    <w:rsid w:val="00B66D13"/>
    <w:rsid w:val="00B8473A"/>
    <w:rsid w:val="00B852E8"/>
    <w:rsid w:val="00B94F91"/>
    <w:rsid w:val="00BA3B9C"/>
    <w:rsid w:val="00BB785D"/>
    <w:rsid w:val="00BF0441"/>
    <w:rsid w:val="00C0075A"/>
    <w:rsid w:val="00C15393"/>
    <w:rsid w:val="00C21815"/>
    <w:rsid w:val="00C315D2"/>
    <w:rsid w:val="00C353D8"/>
    <w:rsid w:val="00C869BC"/>
    <w:rsid w:val="00C86D80"/>
    <w:rsid w:val="00C9597A"/>
    <w:rsid w:val="00CD681B"/>
    <w:rsid w:val="00CF4205"/>
    <w:rsid w:val="00CF5A91"/>
    <w:rsid w:val="00D02BB1"/>
    <w:rsid w:val="00D0661F"/>
    <w:rsid w:val="00D124CD"/>
    <w:rsid w:val="00D17B40"/>
    <w:rsid w:val="00D31813"/>
    <w:rsid w:val="00D36635"/>
    <w:rsid w:val="00D41472"/>
    <w:rsid w:val="00D45A74"/>
    <w:rsid w:val="00D54D4A"/>
    <w:rsid w:val="00D7428F"/>
    <w:rsid w:val="00D90834"/>
    <w:rsid w:val="00D94228"/>
    <w:rsid w:val="00DA0395"/>
    <w:rsid w:val="00DA0EB9"/>
    <w:rsid w:val="00DB258D"/>
    <w:rsid w:val="00DB59D8"/>
    <w:rsid w:val="00DC316C"/>
    <w:rsid w:val="00DD28A7"/>
    <w:rsid w:val="00DE5D4B"/>
    <w:rsid w:val="00DF558F"/>
    <w:rsid w:val="00E05772"/>
    <w:rsid w:val="00E24165"/>
    <w:rsid w:val="00E728D6"/>
    <w:rsid w:val="00E77C26"/>
    <w:rsid w:val="00E93370"/>
    <w:rsid w:val="00E94516"/>
    <w:rsid w:val="00EA2C40"/>
    <w:rsid w:val="00EA6C70"/>
    <w:rsid w:val="00EB17CA"/>
    <w:rsid w:val="00EC13E1"/>
    <w:rsid w:val="00EC3746"/>
    <w:rsid w:val="00EE6881"/>
    <w:rsid w:val="00F079DC"/>
    <w:rsid w:val="00F329DB"/>
    <w:rsid w:val="00F44E70"/>
    <w:rsid w:val="00F539FB"/>
    <w:rsid w:val="00F85528"/>
    <w:rsid w:val="00F876E7"/>
    <w:rsid w:val="00FC153D"/>
    <w:rsid w:val="00FC73D0"/>
    <w:rsid w:val="00FD400C"/>
    <w:rsid w:val="00FD5907"/>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Hyperlink">
    <w:name w:val="Hyperlink"/>
    <w:basedOn w:val="DefaultParagraphFont"/>
    <w:uiPriority w:val="99"/>
    <w:unhideWhenUsed/>
    <w:rsid w:val="00C86D80"/>
    <w:rPr>
      <w:color w:val="467886" w:themeColor="hyperlink"/>
      <w:u w:val="single"/>
    </w:rPr>
  </w:style>
  <w:style w:type="character" w:styleId="UnresolvedMention">
    <w:name w:val="Unresolved Mention"/>
    <w:basedOn w:val="DefaultParagraphFont"/>
    <w:uiPriority w:val="99"/>
    <w:semiHidden/>
    <w:unhideWhenUsed/>
    <w:rsid w:val="00C86D80"/>
    <w:rPr>
      <w:color w:val="605E5C"/>
      <w:shd w:val="clear" w:color="auto" w:fill="E1DFDD"/>
    </w:rPr>
  </w:style>
  <w:style w:type="paragraph" w:styleId="Revision">
    <w:name w:val="Revision"/>
    <w:hidden/>
    <w:uiPriority w:val="99"/>
    <w:semiHidden/>
    <w:rsid w:val="00E93370"/>
    <w:pPr>
      <w:spacing w:after="0" w:line="240" w:lineRule="auto"/>
    </w:pPr>
  </w:style>
  <w:style w:type="character" w:styleId="CommentReference">
    <w:name w:val="annotation reference"/>
    <w:basedOn w:val="DefaultParagraphFont"/>
    <w:uiPriority w:val="99"/>
    <w:semiHidden/>
    <w:unhideWhenUsed/>
    <w:rsid w:val="00384DC8"/>
    <w:rPr>
      <w:sz w:val="16"/>
      <w:szCs w:val="16"/>
    </w:rPr>
  </w:style>
  <w:style w:type="paragraph" w:styleId="CommentText">
    <w:name w:val="annotation text"/>
    <w:basedOn w:val="Normal"/>
    <w:link w:val="CommentTextChar"/>
    <w:uiPriority w:val="99"/>
    <w:unhideWhenUsed/>
    <w:rsid w:val="00384DC8"/>
    <w:pPr>
      <w:spacing w:line="240" w:lineRule="auto"/>
    </w:pPr>
    <w:rPr>
      <w:sz w:val="20"/>
      <w:szCs w:val="20"/>
    </w:rPr>
  </w:style>
  <w:style w:type="character" w:customStyle="1" w:styleId="CommentTextChar">
    <w:name w:val="Comment Text Char"/>
    <w:basedOn w:val="DefaultParagraphFont"/>
    <w:link w:val="CommentText"/>
    <w:uiPriority w:val="99"/>
    <w:rsid w:val="00384DC8"/>
    <w:rPr>
      <w:sz w:val="20"/>
      <w:szCs w:val="20"/>
    </w:rPr>
  </w:style>
  <w:style w:type="paragraph" w:styleId="CommentSubject">
    <w:name w:val="annotation subject"/>
    <w:basedOn w:val="CommentText"/>
    <w:next w:val="CommentText"/>
    <w:link w:val="CommentSubjectChar"/>
    <w:uiPriority w:val="99"/>
    <w:semiHidden/>
    <w:unhideWhenUsed/>
    <w:rsid w:val="00384DC8"/>
    <w:rPr>
      <w:b/>
      <w:bCs/>
    </w:rPr>
  </w:style>
  <w:style w:type="character" w:customStyle="1" w:styleId="CommentSubjectChar">
    <w:name w:val="Comment Subject Char"/>
    <w:basedOn w:val="CommentTextChar"/>
    <w:link w:val="CommentSubject"/>
    <w:uiPriority w:val="99"/>
    <w:semiHidden/>
    <w:rsid w:val="00384D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51312">
      <w:bodyDiv w:val="1"/>
      <w:marLeft w:val="0"/>
      <w:marRight w:val="0"/>
      <w:marTop w:val="0"/>
      <w:marBottom w:val="0"/>
      <w:divBdr>
        <w:top w:val="none" w:sz="0" w:space="0" w:color="auto"/>
        <w:left w:val="none" w:sz="0" w:space="0" w:color="auto"/>
        <w:bottom w:val="none" w:sz="0" w:space="0" w:color="auto"/>
        <w:right w:val="none" w:sz="0" w:space="0" w:color="auto"/>
      </w:divBdr>
    </w:div>
    <w:div w:id="167988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sites/default/files/presentation-pic-s-guide-to-gmp-pe009-13-annex-15.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Khairul Islam</cp:lastModifiedBy>
  <cp:revision>6</cp:revision>
  <cp:lastPrinted>2025-07-13T09:23:00Z</cp:lastPrinted>
  <dcterms:created xsi:type="dcterms:W3CDTF">2025-07-23T05:54:00Z</dcterms:created>
  <dcterms:modified xsi:type="dcterms:W3CDTF">2025-07-31T04:01:00Z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