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13F52" w14:textId="272E132B" w:rsidR="00711813" w:rsidRPr="004E5450" w:rsidRDefault="00271FB8" w:rsidP="00711813">
      <w:pPr>
        <w:jc w:val="both"/>
        <w:rPr>
          <w:rFonts w:ascii="Calibri" w:hAnsi="Calibri" w:cs="Calibri"/>
          <w:b/>
          <w:sz w:val="20"/>
          <w:szCs w:val="20"/>
          <w:lang w:val="en-AU"/>
        </w:rPr>
      </w:pPr>
      <w:r>
        <w:rPr>
          <w:rFonts w:ascii="Calibri" w:hAnsi="Calibri" w:cs="Calibri" w:hint="eastAsia"/>
          <w:b/>
          <w:sz w:val="20"/>
          <w:szCs w:val="20"/>
          <w:lang w:eastAsia="ja-JP"/>
        </w:rPr>
        <w:t>E</w:t>
      </w:r>
      <w:r w:rsidR="00E93619" w:rsidRPr="00E93619">
        <w:rPr>
          <w:rFonts w:ascii="Calibri" w:hAnsi="Calibri" w:cs="Calibri"/>
          <w:b/>
          <w:sz w:val="20"/>
          <w:szCs w:val="20"/>
        </w:rPr>
        <w:t xml:space="preserve">ffects of </w:t>
      </w:r>
      <w:proofErr w:type="spellStart"/>
      <w:r w:rsidR="00E93619" w:rsidRPr="00E93619">
        <w:rPr>
          <w:rFonts w:ascii="Calibri" w:hAnsi="Calibri" w:cs="Calibri"/>
          <w:b/>
          <w:sz w:val="20"/>
          <w:szCs w:val="20"/>
        </w:rPr>
        <w:t>Acteoside</w:t>
      </w:r>
      <w:proofErr w:type="spellEnd"/>
      <w:r>
        <w:rPr>
          <w:rFonts w:ascii="Calibri" w:hAnsi="Calibri" w:cs="Calibri" w:hint="eastAsia"/>
          <w:b/>
          <w:sz w:val="20"/>
          <w:szCs w:val="20"/>
          <w:lang w:eastAsia="ja-JP"/>
        </w:rPr>
        <w:t xml:space="preserve"> on motor function</w:t>
      </w:r>
      <w:r w:rsidR="00E93619" w:rsidRPr="00E93619">
        <w:rPr>
          <w:rFonts w:ascii="Calibri" w:hAnsi="Calibri" w:cs="Calibri"/>
          <w:b/>
          <w:sz w:val="20"/>
          <w:szCs w:val="20"/>
        </w:rPr>
        <w:t xml:space="preserve"> in </w:t>
      </w:r>
      <w:r w:rsidR="00E93619">
        <w:rPr>
          <w:rFonts w:ascii="Calibri" w:hAnsi="Calibri" w:cs="Calibri" w:hint="eastAsia"/>
          <w:b/>
          <w:sz w:val="20"/>
          <w:szCs w:val="20"/>
          <w:lang w:eastAsia="ja-JP"/>
        </w:rPr>
        <w:t>degenerative cervical myelopathy</w:t>
      </w:r>
      <w:r w:rsidR="002876C8">
        <w:rPr>
          <w:rFonts w:ascii="Calibri" w:hAnsi="Calibri" w:cs="Calibri" w:hint="eastAsia"/>
          <w:b/>
          <w:sz w:val="20"/>
          <w:szCs w:val="20"/>
          <w:lang w:eastAsia="ja-JP"/>
        </w:rPr>
        <w:t xml:space="preserve"> model mice</w:t>
      </w:r>
      <w:r w:rsidR="00711813" w:rsidRPr="004E5450">
        <w:rPr>
          <w:rFonts w:ascii="Calibri" w:hAnsi="Calibri" w:cs="Calibri"/>
          <w:b/>
          <w:sz w:val="20"/>
          <w:szCs w:val="20"/>
          <w:lang w:val="en-AU"/>
        </w:rPr>
        <w:t xml:space="preserve"> </w:t>
      </w:r>
    </w:p>
    <w:p w14:paraId="11070210" w14:textId="315F6519" w:rsidR="00711813" w:rsidRPr="00B112B7" w:rsidRDefault="00B112B7" w:rsidP="00711813">
      <w:pPr>
        <w:jc w:val="both"/>
        <w:rPr>
          <w:rFonts w:ascii="Calibri" w:hAnsi="Calibri" w:cs="Calibri"/>
          <w:sz w:val="20"/>
          <w:szCs w:val="20"/>
          <w:lang w:eastAsia="ja-JP"/>
        </w:rPr>
      </w:pPr>
      <w:r>
        <w:rPr>
          <w:rFonts w:ascii="Calibri" w:hAnsi="Calibri" w:cs="Calibri" w:hint="eastAsia"/>
          <w:sz w:val="20"/>
          <w:szCs w:val="20"/>
          <w:lang w:val="en-AU" w:eastAsia="ja-JP"/>
        </w:rPr>
        <w:t>Kino Sakase</w:t>
      </w:r>
      <w:r w:rsidR="00711813" w:rsidRPr="004E5450">
        <w:rPr>
          <w:rFonts w:ascii="Calibri" w:hAnsi="Calibri" w:cs="Calibri"/>
          <w:sz w:val="20"/>
          <w:szCs w:val="20"/>
          <w:lang w:val="en-AU"/>
        </w:rPr>
        <w:t>,</w:t>
      </w:r>
      <w:r>
        <w:rPr>
          <w:rFonts w:ascii="Calibri" w:hAnsi="Calibri" w:cs="Calibri" w:hint="eastAsia"/>
          <w:sz w:val="20"/>
          <w:szCs w:val="20"/>
          <w:lang w:val="en-AU" w:eastAsia="ja-JP"/>
        </w:rPr>
        <w:t xml:space="preserve"> Chihiro Tohda</w:t>
      </w:r>
      <w:r w:rsidR="00711813" w:rsidRPr="004E5450">
        <w:rPr>
          <w:rFonts w:ascii="Calibri" w:hAnsi="Calibri" w:cs="Calibri"/>
          <w:sz w:val="20"/>
          <w:szCs w:val="20"/>
          <w:lang w:val="en-AU"/>
        </w:rPr>
        <w:t xml:space="preserve">. </w:t>
      </w:r>
      <w:r w:rsidRPr="00B112B7">
        <w:rPr>
          <w:rFonts w:ascii="Calibri" w:hAnsi="Calibri" w:cs="Calibri"/>
          <w:sz w:val="20"/>
          <w:szCs w:val="20"/>
        </w:rPr>
        <w:t xml:space="preserve">Section of </w:t>
      </w:r>
      <w:proofErr w:type="spellStart"/>
      <w:r w:rsidRPr="00B112B7">
        <w:rPr>
          <w:rFonts w:ascii="Calibri" w:hAnsi="Calibri" w:cs="Calibri"/>
          <w:sz w:val="20"/>
          <w:szCs w:val="20"/>
        </w:rPr>
        <w:t>Neuromedical</w:t>
      </w:r>
      <w:proofErr w:type="spellEnd"/>
      <w:r w:rsidRPr="00B112B7">
        <w:rPr>
          <w:rFonts w:ascii="Calibri" w:hAnsi="Calibri" w:cs="Calibri"/>
          <w:sz w:val="20"/>
          <w:szCs w:val="20"/>
        </w:rPr>
        <w:t xml:space="preserve"> Science, Institute of Natural Medicine, University of Toyama</w:t>
      </w:r>
      <w:r w:rsidR="00EF12F3" w:rsidRPr="004E5450">
        <w:rPr>
          <w:rFonts w:ascii="Calibri" w:hAnsi="Calibri" w:cs="Calibri"/>
          <w:sz w:val="20"/>
          <w:szCs w:val="20"/>
          <w:lang w:val="en-AU"/>
        </w:rPr>
        <w:t xml:space="preserve">, </w:t>
      </w:r>
      <w:r>
        <w:rPr>
          <w:rFonts w:ascii="Calibri" w:hAnsi="Calibri" w:cs="Calibri" w:hint="eastAsia"/>
          <w:sz w:val="20"/>
          <w:szCs w:val="20"/>
          <w:lang w:val="en-AU" w:eastAsia="ja-JP"/>
        </w:rPr>
        <w:t>Japan</w:t>
      </w:r>
    </w:p>
    <w:p w14:paraId="54E6C80C" w14:textId="08515526" w:rsidR="00711813" w:rsidRPr="004E5450" w:rsidRDefault="00711813" w:rsidP="00711813">
      <w:pPr>
        <w:pStyle w:val="Default"/>
        <w:jc w:val="both"/>
        <w:rPr>
          <w:color w:val="auto"/>
          <w:sz w:val="20"/>
          <w:szCs w:val="20"/>
          <w:lang w:val="en-AU"/>
        </w:rPr>
      </w:pPr>
      <w:r w:rsidRPr="004E5450">
        <w:rPr>
          <w:i/>
          <w:color w:val="auto"/>
          <w:sz w:val="20"/>
          <w:szCs w:val="20"/>
        </w:rPr>
        <w:t xml:space="preserve"> </w:t>
      </w:r>
    </w:p>
    <w:p w14:paraId="349562F4" w14:textId="29D5FB8E" w:rsidR="00711813" w:rsidRPr="00BC6BF0" w:rsidRDefault="00634A22" w:rsidP="00711813">
      <w:pPr>
        <w:jc w:val="both"/>
        <w:rPr>
          <w:rFonts w:ascii="Calibri" w:hAnsi="Calibri" w:cs="Calibri"/>
          <w:sz w:val="20"/>
          <w:szCs w:val="20"/>
          <w:lang w:val="en-AU" w:eastAsia="ja-JP"/>
        </w:rPr>
      </w:pPr>
      <w:r>
        <w:rPr>
          <w:noProof/>
        </w:rPr>
        <w:object w:dxaOrig="1440" w:dyaOrig="1440" w14:anchorId="60F07C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0;text-align:left;margin-left:245.9pt;margin-top:2.7pt;width:267.85pt;height:130.7pt;z-index:251657728;mso-position-horizontal-relative:text;mso-position-vertical-relative:text;mso-width-relative:page;mso-height-relative:page">
            <v:imagedata r:id="rId7" o:title=""/>
            <w10:wrap type="square"/>
          </v:shape>
          <o:OLEObject Type="Embed" ProgID="Prism10.Document" ShapeID="_x0000_s1039" DrawAspect="Content" ObjectID="_1818962607" r:id="rId8"/>
        </w:object>
      </w:r>
      <w:r w:rsidR="00711813" w:rsidRPr="00444224">
        <w:rPr>
          <w:rFonts w:ascii="Calibri" w:hAnsi="Calibri" w:cs="Calibri"/>
          <w:b/>
          <w:bCs/>
          <w:sz w:val="20"/>
          <w:szCs w:val="20"/>
          <w:lang w:val="en-AU"/>
        </w:rPr>
        <w:t>Introduction.</w:t>
      </w:r>
      <w:r w:rsidR="00711813" w:rsidRPr="004E5450">
        <w:rPr>
          <w:rFonts w:ascii="Calibri" w:hAnsi="Calibri" w:cs="Calibri"/>
          <w:sz w:val="20"/>
          <w:szCs w:val="20"/>
          <w:lang w:val="en-AU"/>
        </w:rPr>
        <w:t xml:space="preserve"> </w:t>
      </w:r>
      <w:r w:rsidR="00BC6BF0" w:rsidRPr="00BC6BF0">
        <w:rPr>
          <w:rFonts w:ascii="Calibri" w:hAnsi="Calibri" w:cs="Calibri"/>
          <w:sz w:val="20"/>
          <w:szCs w:val="20"/>
        </w:rPr>
        <w:t>Degenerative cervical myelopathy (DCM), caused by chronic compression of the spinal cord, is the most common cause of neurological disabilities worldwide. Disabilities of motor and sensory function are caused by neuronal damage</w:t>
      </w:r>
      <w:r w:rsidR="00DB76F7">
        <w:rPr>
          <w:rFonts w:ascii="Calibri" w:hAnsi="Calibri" w:cs="Calibri" w:hint="eastAsia"/>
          <w:sz w:val="20"/>
          <w:szCs w:val="20"/>
          <w:lang w:eastAsia="ja-JP"/>
        </w:rPr>
        <w:t xml:space="preserve"> </w:t>
      </w:r>
      <w:r w:rsidR="00BC6BF0" w:rsidRPr="00BC6BF0">
        <w:rPr>
          <w:rFonts w:ascii="Calibri" w:hAnsi="Calibri" w:cs="Calibri"/>
          <w:sz w:val="20"/>
          <w:szCs w:val="20"/>
        </w:rPr>
        <w:t>and axonal loss. Therefore, we supposed that accomplishment of axonal growth is the most critical therapeutic strategy for DCM.</w:t>
      </w:r>
      <w:r w:rsidR="00711813" w:rsidRPr="00BC6BF0">
        <w:rPr>
          <w:rFonts w:ascii="Calibri" w:hAnsi="Calibri" w:cs="Calibri"/>
          <w:sz w:val="20"/>
          <w:szCs w:val="20"/>
          <w:lang w:val="en-AU"/>
        </w:rPr>
        <w:t xml:space="preserve"> </w:t>
      </w:r>
      <w:r w:rsidR="00BC6BF0" w:rsidRPr="00BC6BF0">
        <w:rPr>
          <w:rFonts w:ascii="Calibri" w:hAnsi="Calibri" w:cs="Calibri"/>
          <w:sz w:val="20"/>
          <w:szCs w:val="20"/>
        </w:rPr>
        <w:t xml:space="preserve">We previously conducted a clinical study in DCM patients to evaluate the efficacy of </w:t>
      </w:r>
      <w:proofErr w:type="spellStart"/>
      <w:r w:rsidR="00BC6BF0" w:rsidRPr="00BC6BF0">
        <w:rPr>
          <w:rFonts w:ascii="Calibri" w:hAnsi="Calibri" w:cs="Calibri"/>
          <w:i/>
          <w:iCs/>
          <w:sz w:val="20"/>
          <w:szCs w:val="20"/>
        </w:rPr>
        <w:t>Cistanche</w:t>
      </w:r>
      <w:proofErr w:type="spellEnd"/>
      <w:r w:rsidR="00BC6BF0" w:rsidRPr="00BC6BF0">
        <w:rPr>
          <w:rFonts w:ascii="Calibri" w:hAnsi="Calibri" w:cs="Calibri"/>
          <w:i/>
          <w:iCs/>
          <w:sz w:val="20"/>
          <w:szCs w:val="20"/>
        </w:rPr>
        <w:t xml:space="preserve"> </w:t>
      </w:r>
      <w:proofErr w:type="spellStart"/>
      <w:r w:rsidR="00BC6BF0" w:rsidRPr="00BC6BF0">
        <w:rPr>
          <w:rFonts w:ascii="Calibri" w:hAnsi="Calibri" w:cs="Calibri"/>
          <w:i/>
          <w:iCs/>
          <w:sz w:val="20"/>
          <w:szCs w:val="20"/>
        </w:rPr>
        <w:t>tubulosa</w:t>
      </w:r>
      <w:proofErr w:type="spellEnd"/>
      <w:r w:rsidR="00BC6BF0" w:rsidRPr="00BC6BF0">
        <w:rPr>
          <w:rFonts w:ascii="Calibri" w:hAnsi="Calibri" w:cs="Calibri"/>
          <w:sz w:val="20"/>
          <w:szCs w:val="20"/>
        </w:rPr>
        <w:t xml:space="preserve"> extract. The results demonstrated that oral administration of </w:t>
      </w:r>
      <w:r w:rsidR="00BC6BF0" w:rsidRPr="00BC6BF0">
        <w:rPr>
          <w:rFonts w:ascii="Calibri" w:hAnsi="Calibri" w:cs="Calibri"/>
          <w:i/>
          <w:iCs/>
          <w:sz w:val="20"/>
          <w:szCs w:val="20"/>
        </w:rPr>
        <w:t xml:space="preserve">C. </w:t>
      </w:r>
      <w:proofErr w:type="spellStart"/>
      <w:r w:rsidR="00BC6BF0" w:rsidRPr="00BC6BF0">
        <w:rPr>
          <w:rFonts w:ascii="Calibri" w:hAnsi="Calibri" w:cs="Calibri"/>
          <w:i/>
          <w:iCs/>
          <w:sz w:val="20"/>
          <w:szCs w:val="20"/>
        </w:rPr>
        <w:t>tubulosa</w:t>
      </w:r>
      <w:proofErr w:type="spellEnd"/>
      <w:r w:rsidR="00BC6BF0" w:rsidRPr="00BC6BF0">
        <w:rPr>
          <w:rFonts w:ascii="Calibri" w:hAnsi="Calibri" w:cs="Calibri"/>
          <w:sz w:val="20"/>
          <w:szCs w:val="20"/>
        </w:rPr>
        <w:t xml:space="preserve"> extract significantly improved both sensory and motor function in patients</w:t>
      </w:r>
      <w:r w:rsidR="00BC6BF0">
        <w:rPr>
          <w:rFonts w:ascii="Calibri" w:hAnsi="Calibri" w:cs="Calibri" w:hint="eastAsia"/>
          <w:sz w:val="20"/>
          <w:szCs w:val="20"/>
          <w:lang w:eastAsia="ja-JP"/>
        </w:rPr>
        <w:t xml:space="preserve">. </w:t>
      </w:r>
      <w:proofErr w:type="spellStart"/>
      <w:r w:rsidR="00BC6BF0" w:rsidRPr="00BC6BF0">
        <w:rPr>
          <w:rFonts w:ascii="Calibri" w:hAnsi="Calibri" w:cs="Calibri"/>
          <w:sz w:val="20"/>
          <w:szCs w:val="20"/>
          <w:lang w:eastAsia="ja-JP"/>
        </w:rPr>
        <w:t>Acteoside</w:t>
      </w:r>
      <w:proofErr w:type="spellEnd"/>
      <w:r w:rsidR="00BC6BF0" w:rsidRPr="00BC6BF0">
        <w:rPr>
          <w:rFonts w:ascii="Calibri" w:hAnsi="Calibri" w:cs="Calibri"/>
          <w:sz w:val="20"/>
          <w:szCs w:val="20"/>
          <w:lang w:eastAsia="ja-JP"/>
        </w:rPr>
        <w:t xml:space="preserve"> is one of the main components of </w:t>
      </w:r>
      <w:proofErr w:type="spellStart"/>
      <w:r w:rsidR="00BC6BF0" w:rsidRPr="00BC6BF0">
        <w:rPr>
          <w:rFonts w:ascii="Calibri" w:hAnsi="Calibri" w:cs="Calibri"/>
          <w:i/>
          <w:iCs/>
          <w:sz w:val="20"/>
          <w:szCs w:val="20"/>
          <w:lang w:eastAsia="ja-JP"/>
        </w:rPr>
        <w:t>Cistanche</w:t>
      </w:r>
      <w:proofErr w:type="spellEnd"/>
      <w:r w:rsidR="00BC6BF0" w:rsidRPr="00BC6BF0">
        <w:rPr>
          <w:rFonts w:ascii="Calibri" w:hAnsi="Calibri" w:cs="Calibri"/>
          <w:i/>
          <w:iCs/>
          <w:sz w:val="20"/>
          <w:szCs w:val="20"/>
          <w:lang w:eastAsia="ja-JP"/>
        </w:rPr>
        <w:t xml:space="preserve"> </w:t>
      </w:r>
      <w:proofErr w:type="spellStart"/>
      <w:r w:rsidR="00BC6BF0" w:rsidRPr="00BC6BF0">
        <w:rPr>
          <w:rFonts w:ascii="Calibri" w:hAnsi="Calibri" w:cs="Calibri"/>
          <w:i/>
          <w:iCs/>
          <w:sz w:val="20"/>
          <w:szCs w:val="20"/>
          <w:lang w:eastAsia="ja-JP"/>
        </w:rPr>
        <w:t>tubulosa</w:t>
      </w:r>
      <w:proofErr w:type="spellEnd"/>
      <w:r w:rsidR="00BC6BF0" w:rsidRPr="00BC6BF0">
        <w:rPr>
          <w:rFonts w:ascii="Calibri" w:hAnsi="Calibri" w:cs="Calibri"/>
          <w:sz w:val="20"/>
          <w:szCs w:val="20"/>
          <w:lang w:eastAsia="ja-JP"/>
        </w:rPr>
        <w:t xml:space="preserve"> and has attracted attention as a candidate drug for DCM.</w:t>
      </w:r>
    </w:p>
    <w:p w14:paraId="62020860" w14:textId="27D1B194" w:rsidR="00711813" w:rsidRPr="004E5450" w:rsidRDefault="00711813" w:rsidP="00711813">
      <w:pPr>
        <w:jc w:val="both"/>
        <w:rPr>
          <w:rFonts w:ascii="Calibri" w:hAnsi="Calibri" w:cs="Calibri"/>
          <w:sz w:val="20"/>
          <w:szCs w:val="20"/>
          <w:lang w:val="en-AU"/>
        </w:rPr>
      </w:pPr>
      <w:r w:rsidRPr="00444224">
        <w:rPr>
          <w:rFonts w:ascii="Calibri" w:hAnsi="Calibri" w:cs="Calibri"/>
          <w:b/>
          <w:bCs/>
          <w:sz w:val="20"/>
          <w:szCs w:val="20"/>
          <w:lang w:val="en-AU"/>
        </w:rPr>
        <w:t>Aims</w:t>
      </w:r>
      <w:r w:rsidRPr="004E5450">
        <w:rPr>
          <w:rFonts w:ascii="Calibri" w:hAnsi="Calibri" w:cs="Calibri"/>
          <w:sz w:val="20"/>
          <w:szCs w:val="20"/>
          <w:lang w:val="en-AU"/>
        </w:rPr>
        <w:t xml:space="preserve">. </w:t>
      </w:r>
      <w:r w:rsidR="00BC6BF0">
        <w:rPr>
          <w:rFonts w:ascii="Calibri" w:hAnsi="Calibri" w:cs="Calibri" w:hint="eastAsia"/>
          <w:sz w:val="20"/>
          <w:szCs w:val="20"/>
          <w:lang w:val="en-AU" w:eastAsia="ja-JP"/>
        </w:rPr>
        <w:t xml:space="preserve">To </w:t>
      </w:r>
      <w:r w:rsidR="00BC6BF0">
        <w:rPr>
          <w:rFonts w:ascii="Calibri" w:hAnsi="Calibri" w:cs="Calibri" w:hint="eastAsia"/>
          <w:sz w:val="20"/>
          <w:szCs w:val="20"/>
          <w:lang w:eastAsia="ja-JP"/>
        </w:rPr>
        <w:t>c</w:t>
      </w:r>
      <w:r w:rsidR="00BC6BF0" w:rsidRPr="00BC6BF0">
        <w:rPr>
          <w:rFonts w:ascii="Calibri" w:hAnsi="Calibri" w:cs="Calibri"/>
          <w:sz w:val="20"/>
          <w:szCs w:val="20"/>
        </w:rPr>
        <w:t xml:space="preserve">larify effects of </w:t>
      </w:r>
      <w:proofErr w:type="spellStart"/>
      <w:r w:rsidR="00BC6BF0" w:rsidRPr="00BC6BF0">
        <w:rPr>
          <w:rFonts w:ascii="Calibri" w:hAnsi="Calibri" w:cs="Calibri"/>
          <w:sz w:val="20"/>
          <w:szCs w:val="20"/>
        </w:rPr>
        <w:t>Acteoside</w:t>
      </w:r>
      <w:proofErr w:type="spellEnd"/>
      <w:r w:rsidR="00BC6BF0" w:rsidRPr="00BC6BF0">
        <w:rPr>
          <w:rFonts w:ascii="Calibri" w:hAnsi="Calibri" w:cs="Calibri"/>
          <w:sz w:val="20"/>
          <w:szCs w:val="20"/>
        </w:rPr>
        <w:t xml:space="preserve"> on</w:t>
      </w:r>
      <w:r w:rsidR="00B469F3">
        <w:rPr>
          <w:rFonts w:ascii="Calibri" w:hAnsi="Calibri" w:cs="Calibri" w:hint="eastAsia"/>
          <w:sz w:val="20"/>
          <w:szCs w:val="20"/>
          <w:lang w:eastAsia="ja-JP"/>
        </w:rPr>
        <w:t xml:space="preserve"> motor function and</w:t>
      </w:r>
      <w:r w:rsidR="00BC6BF0" w:rsidRPr="00BC6BF0">
        <w:rPr>
          <w:rFonts w:ascii="Calibri" w:hAnsi="Calibri" w:cs="Calibri"/>
          <w:sz w:val="20"/>
          <w:szCs w:val="20"/>
        </w:rPr>
        <w:t xml:space="preserve"> axonal repairing in </w:t>
      </w:r>
      <w:r w:rsidR="00B469F3">
        <w:rPr>
          <w:rFonts w:ascii="Calibri" w:hAnsi="Calibri" w:cs="Calibri" w:hint="eastAsia"/>
          <w:sz w:val="20"/>
          <w:szCs w:val="20"/>
          <w:lang w:eastAsia="ja-JP"/>
        </w:rPr>
        <w:t>DCM model mice</w:t>
      </w:r>
      <w:r w:rsidR="00BC6BF0" w:rsidRPr="00BC6BF0">
        <w:rPr>
          <w:rFonts w:ascii="Calibri" w:hAnsi="Calibri" w:cs="Calibri"/>
          <w:sz w:val="20"/>
          <w:szCs w:val="20"/>
        </w:rPr>
        <w:t>.</w:t>
      </w:r>
    </w:p>
    <w:p w14:paraId="171E5DA4" w14:textId="6E80D4DF" w:rsidR="00DB76F7" w:rsidRPr="0059628B" w:rsidRDefault="00711813" w:rsidP="00DB76F7">
      <w:pPr>
        <w:jc w:val="both"/>
        <w:rPr>
          <w:rFonts w:ascii="Calibri" w:hAnsi="Calibri" w:cs="Calibri"/>
          <w:sz w:val="20"/>
          <w:szCs w:val="20"/>
          <w:lang w:eastAsia="ja-JP"/>
        </w:rPr>
      </w:pPr>
      <w:r w:rsidRPr="00444224">
        <w:rPr>
          <w:rFonts w:ascii="Calibri" w:hAnsi="Calibri" w:cs="Calibri"/>
          <w:b/>
          <w:bCs/>
          <w:sz w:val="20"/>
          <w:szCs w:val="20"/>
          <w:lang w:val="en-AU"/>
        </w:rPr>
        <w:t>Methods</w:t>
      </w:r>
      <w:r w:rsidRPr="004E5450">
        <w:rPr>
          <w:rFonts w:ascii="Calibri" w:hAnsi="Calibri" w:cs="Calibri"/>
          <w:sz w:val="20"/>
          <w:szCs w:val="20"/>
          <w:lang w:val="en-AU"/>
        </w:rPr>
        <w:t xml:space="preserve">. </w:t>
      </w:r>
      <w:r w:rsidR="00DB76F7" w:rsidRPr="00DB76F7">
        <w:rPr>
          <w:rFonts w:ascii="Calibri" w:hAnsi="Calibri" w:cs="Calibri"/>
          <w:sz w:val="20"/>
          <w:szCs w:val="20"/>
        </w:rPr>
        <w:t xml:space="preserve">In vitro, primary cultured cortical neurons </w:t>
      </w:r>
      <w:r w:rsidR="00C63B50">
        <w:rPr>
          <w:rFonts w:ascii="Calibri" w:hAnsi="Calibri" w:cs="Calibri" w:hint="eastAsia"/>
          <w:sz w:val="20"/>
          <w:szCs w:val="20"/>
          <w:lang w:eastAsia="ja-JP"/>
        </w:rPr>
        <w:t>were treated by</w:t>
      </w:r>
      <w:r w:rsidR="00DB76F7" w:rsidRPr="00DB76F7">
        <w:rPr>
          <w:rFonts w:ascii="Calibri" w:hAnsi="Calibri" w:cs="Calibri"/>
          <w:sz w:val="20"/>
          <w:szCs w:val="20"/>
        </w:rPr>
        <w:t xml:space="preserve"> </w:t>
      </w:r>
      <w:proofErr w:type="spellStart"/>
      <w:r w:rsidR="00DB76F7" w:rsidRPr="00DB76F7">
        <w:rPr>
          <w:rFonts w:ascii="Calibri" w:hAnsi="Calibri" w:cs="Calibri"/>
          <w:sz w:val="20"/>
          <w:szCs w:val="20"/>
        </w:rPr>
        <w:t>Acteoside</w:t>
      </w:r>
      <w:proofErr w:type="spellEnd"/>
      <w:r w:rsidR="00131C3B">
        <w:rPr>
          <w:rFonts w:ascii="Calibri" w:hAnsi="Calibri" w:cs="Calibri" w:hint="eastAsia"/>
          <w:sz w:val="20"/>
          <w:szCs w:val="20"/>
          <w:lang w:eastAsia="ja-JP"/>
        </w:rPr>
        <w:t xml:space="preserve"> for evaluation</w:t>
      </w:r>
      <w:r w:rsidR="00644074">
        <w:rPr>
          <w:rFonts w:ascii="Calibri" w:hAnsi="Calibri" w:cs="Calibri" w:hint="eastAsia"/>
          <w:sz w:val="20"/>
          <w:szCs w:val="20"/>
          <w:lang w:eastAsia="ja-JP"/>
        </w:rPr>
        <w:t xml:space="preserve"> of</w:t>
      </w:r>
      <w:r w:rsidR="00DB76F7" w:rsidRPr="00DB76F7">
        <w:rPr>
          <w:rFonts w:ascii="Calibri" w:hAnsi="Calibri" w:cs="Calibri"/>
          <w:sz w:val="20"/>
          <w:szCs w:val="20"/>
        </w:rPr>
        <w:t xml:space="preserve"> axonal outgrowth. In vivo, we established a novel compression </w:t>
      </w:r>
      <w:r w:rsidR="00DB76F7">
        <w:rPr>
          <w:rFonts w:ascii="Calibri" w:hAnsi="Calibri" w:cs="Calibri" w:hint="eastAsia"/>
          <w:sz w:val="20"/>
          <w:szCs w:val="20"/>
          <w:lang w:eastAsia="ja-JP"/>
        </w:rPr>
        <w:t xml:space="preserve">mouse </w:t>
      </w:r>
      <w:r w:rsidR="00DB76F7" w:rsidRPr="00DB76F7">
        <w:rPr>
          <w:rFonts w:ascii="Calibri" w:hAnsi="Calibri" w:cs="Calibri"/>
          <w:sz w:val="20"/>
          <w:szCs w:val="20"/>
        </w:rPr>
        <w:t>model of DCM</w:t>
      </w:r>
      <w:r w:rsidR="005F6F37">
        <w:rPr>
          <w:rFonts w:ascii="Calibri" w:hAnsi="Calibri" w:cs="Calibri" w:hint="eastAsia"/>
          <w:sz w:val="20"/>
          <w:szCs w:val="20"/>
          <w:lang w:eastAsia="ja-JP"/>
        </w:rPr>
        <w:t>.</w:t>
      </w:r>
      <w:r w:rsidR="00DB76F7" w:rsidRPr="00DB76F7">
        <w:rPr>
          <w:rFonts w:ascii="Calibri" w:hAnsi="Calibri" w:cs="Calibri"/>
          <w:sz w:val="20"/>
          <w:szCs w:val="20"/>
        </w:rPr>
        <w:t xml:space="preserve"> </w:t>
      </w:r>
      <w:proofErr w:type="spellStart"/>
      <w:r w:rsidR="00DB76F7" w:rsidRPr="00DB76F7">
        <w:rPr>
          <w:rFonts w:ascii="Calibri" w:hAnsi="Calibri" w:cs="Calibri"/>
          <w:sz w:val="20"/>
          <w:szCs w:val="20"/>
        </w:rPr>
        <w:t>Acteoside</w:t>
      </w:r>
      <w:proofErr w:type="spellEnd"/>
      <w:r w:rsidR="00DB76F7" w:rsidRPr="00DB76F7">
        <w:rPr>
          <w:rFonts w:ascii="Calibri" w:hAnsi="Calibri" w:cs="Calibri"/>
          <w:sz w:val="20"/>
          <w:szCs w:val="20"/>
        </w:rPr>
        <w:t xml:space="preserve"> </w:t>
      </w:r>
      <w:r w:rsidR="006C1C38">
        <w:rPr>
          <w:rFonts w:ascii="Calibri" w:hAnsi="Calibri" w:cs="Calibri" w:hint="eastAsia"/>
          <w:sz w:val="20"/>
          <w:szCs w:val="20"/>
          <w:lang w:eastAsia="ja-JP"/>
        </w:rPr>
        <w:t xml:space="preserve">was treated </w:t>
      </w:r>
      <w:r w:rsidR="00DB76F7" w:rsidRPr="00DB76F7">
        <w:rPr>
          <w:rFonts w:ascii="Calibri" w:hAnsi="Calibri" w:cs="Calibri"/>
          <w:sz w:val="20"/>
          <w:szCs w:val="20"/>
        </w:rPr>
        <w:t>via intracerebroventricular</w:t>
      </w:r>
      <w:r w:rsidR="006C1C38">
        <w:rPr>
          <w:rFonts w:ascii="Calibri" w:hAnsi="Calibri" w:cs="Calibri" w:hint="eastAsia"/>
          <w:sz w:val="20"/>
          <w:szCs w:val="20"/>
          <w:lang w:eastAsia="ja-JP"/>
        </w:rPr>
        <w:t xml:space="preserve"> (</w:t>
      </w:r>
      <w:proofErr w:type="spellStart"/>
      <w:r w:rsidR="006C1C38">
        <w:rPr>
          <w:rFonts w:ascii="Calibri" w:hAnsi="Calibri" w:cs="Calibri" w:hint="eastAsia"/>
          <w:sz w:val="20"/>
          <w:szCs w:val="20"/>
          <w:lang w:eastAsia="ja-JP"/>
        </w:rPr>
        <w:t>i.c.v</w:t>
      </w:r>
      <w:proofErr w:type="spellEnd"/>
      <w:r w:rsidR="006C1C38">
        <w:rPr>
          <w:rFonts w:ascii="Calibri" w:hAnsi="Calibri" w:cs="Calibri" w:hint="eastAsia"/>
          <w:sz w:val="20"/>
          <w:szCs w:val="20"/>
          <w:lang w:eastAsia="ja-JP"/>
        </w:rPr>
        <w:t>.)</w:t>
      </w:r>
      <w:r w:rsidR="00DB76F7" w:rsidRPr="00DB76F7">
        <w:rPr>
          <w:rFonts w:ascii="Calibri" w:hAnsi="Calibri" w:cs="Calibri"/>
          <w:sz w:val="20"/>
          <w:szCs w:val="20"/>
        </w:rPr>
        <w:t xml:space="preserve"> in</w:t>
      </w:r>
      <w:r w:rsidR="00DB76F7">
        <w:rPr>
          <w:rFonts w:ascii="Calibri" w:hAnsi="Calibri" w:cs="Calibri" w:hint="eastAsia"/>
          <w:sz w:val="20"/>
          <w:szCs w:val="20"/>
          <w:lang w:eastAsia="ja-JP"/>
        </w:rPr>
        <w:t>fusion</w:t>
      </w:r>
      <w:r w:rsidR="0059628B">
        <w:rPr>
          <w:rFonts w:ascii="Calibri" w:hAnsi="Calibri" w:cs="Calibri" w:hint="eastAsia"/>
          <w:sz w:val="20"/>
          <w:szCs w:val="20"/>
          <w:lang w:eastAsia="ja-JP"/>
        </w:rPr>
        <w:t xml:space="preserve">, and motor and </w:t>
      </w:r>
      <w:r w:rsidR="0059628B">
        <w:rPr>
          <w:rFonts w:ascii="Calibri" w:hAnsi="Calibri" w:cs="Calibri"/>
          <w:sz w:val="20"/>
          <w:szCs w:val="20"/>
          <w:lang w:eastAsia="ja-JP"/>
        </w:rPr>
        <w:t>sensory</w:t>
      </w:r>
      <w:r w:rsidR="0059628B">
        <w:rPr>
          <w:rFonts w:ascii="Calibri" w:hAnsi="Calibri" w:cs="Calibri" w:hint="eastAsia"/>
          <w:sz w:val="20"/>
          <w:szCs w:val="20"/>
          <w:lang w:eastAsia="ja-JP"/>
        </w:rPr>
        <w:t xml:space="preserve"> function</w:t>
      </w:r>
      <w:r w:rsidR="00B70FC8">
        <w:rPr>
          <w:rFonts w:ascii="Calibri" w:hAnsi="Calibri" w:cs="Calibri" w:hint="eastAsia"/>
          <w:sz w:val="20"/>
          <w:szCs w:val="20"/>
          <w:lang w:eastAsia="ja-JP"/>
        </w:rPr>
        <w:t xml:space="preserve"> </w:t>
      </w:r>
      <w:proofErr w:type="gramStart"/>
      <w:r w:rsidR="00B70FC8">
        <w:rPr>
          <w:rFonts w:ascii="Calibri" w:hAnsi="Calibri" w:cs="Calibri" w:hint="eastAsia"/>
          <w:sz w:val="20"/>
          <w:szCs w:val="20"/>
          <w:lang w:eastAsia="ja-JP"/>
        </w:rPr>
        <w:t>was</w:t>
      </w:r>
      <w:proofErr w:type="gramEnd"/>
      <w:r w:rsidR="00B70FC8">
        <w:rPr>
          <w:rFonts w:ascii="Calibri" w:hAnsi="Calibri" w:cs="Calibri" w:hint="eastAsia"/>
          <w:sz w:val="20"/>
          <w:szCs w:val="20"/>
          <w:lang w:eastAsia="ja-JP"/>
        </w:rPr>
        <w:t xml:space="preserve"> evaluated.</w:t>
      </w:r>
    </w:p>
    <w:p w14:paraId="03103E9F" w14:textId="6AD2A1A0" w:rsidR="007C3438" w:rsidRDefault="00711813" w:rsidP="00711813">
      <w:pPr>
        <w:jc w:val="both"/>
        <w:rPr>
          <w:rFonts w:ascii="Calibri" w:hAnsi="Calibri" w:cs="Calibri"/>
          <w:sz w:val="20"/>
          <w:szCs w:val="20"/>
          <w:lang w:eastAsia="ja-JP"/>
        </w:rPr>
      </w:pPr>
      <w:r w:rsidRPr="00444224">
        <w:rPr>
          <w:rFonts w:ascii="Calibri" w:hAnsi="Calibri" w:cs="Calibri"/>
          <w:b/>
          <w:bCs/>
          <w:sz w:val="20"/>
          <w:szCs w:val="20"/>
          <w:lang w:val="en-AU"/>
        </w:rPr>
        <w:t>Results.</w:t>
      </w:r>
      <w:r w:rsidR="003E0A3B">
        <w:rPr>
          <w:rFonts w:ascii="Calibri" w:hAnsi="Calibri" w:cs="Calibri" w:hint="eastAsia"/>
          <w:b/>
          <w:bCs/>
          <w:sz w:val="20"/>
          <w:szCs w:val="20"/>
          <w:lang w:val="en-AU" w:eastAsia="ja-JP"/>
        </w:rPr>
        <w:t xml:space="preserve"> </w:t>
      </w:r>
      <w:proofErr w:type="spellStart"/>
      <w:r w:rsidR="007C3438" w:rsidRPr="007C3438">
        <w:rPr>
          <w:rFonts w:ascii="Calibri" w:hAnsi="Calibri" w:cs="Calibri"/>
          <w:sz w:val="20"/>
          <w:szCs w:val="20"/>
        </w:rPr>
        <w:t>Acteoside</w:t>
      </w:r>
      <w:proofErr w:type="spellEnd"/>
      <w:r w:rsidR="007C3438" w:rsidRPr="007C3438">
        <w:rPr>
          <w:rFonts w:ascii="Calibri" w:hAnsi="Calibri" w:cs="Calibri"/>
          <w:sz w:val="20"/>
          <w:szCs w:val="20"/>
        </w:rPr>
        <w:t xml:space="preserve"> promote</w:t>
      </w:r>
      <w:r w:rsidR="00634A12">
        <w:rPr>
          <w:rFonts w:ascii="Calibri" w:hAnsi="Calibri" w:cs="Calibri" w:hint="eastAsia"/>
          <w:sz w:val="20"/>
          <w:szCs w:val="20"/>
          <w:lang w:eastAsia="ja-JP"/>
        </w:rPr>
        <w:t>d</w:t>
      </w:r>
      <w:r w:rsidR="007C3438" w:rsidRPr="007C3438">
        <w:rPr>
          <w:rFonts w:ascii="Calibri" w:hAnsi="Calibri" w:cs="Calibri"/>
          <w:sz w:val="20"/>
          <w:szCs w:val="20"/>
        </w:rPr>
        <w:t xml:space="preserve"> axonal outgrowth</w:t>
      </w:r>
      <w:r w:rsidR="00327FA3">
        <w:rPr>
          <w:rFonts w:ascii="Calibri" w:hAnsi="Calibri" w:cs="Calibri" w:hint="eastAsia"/>
          <w:sz w:val="20"/>
          <w:szCs w:val="20"/>
          <w:lang w:eastAsia="ja-JP"/>
        </w:rPr>
        <w:t xml:space="preserve"> in cultured cortical neurons</w:t>
      </w:r>
      <w:r w:rsidR="007C3438" w:rsidRPr="007C3438">
        <w:rPr>
          <w:rFonts w:ascii="Calibri" w:hAnsi="Calibri" w:cs="Calibri"/>
          <w:sz w:val="20"/>
          <w:szCs w:val="20"/>
        </w:rPr>
        <w:t xml:space="preserve">.  In vivo, </w:t>
      </w:r>
      <w:proofErr w:type="spellStart"/>
      <w:r w:rsidR="007C3438" w:rsidRPr="007C3438">
        <w:rPr>
          <w:rFonts w:ascii="Calibri" w:hAnsi="Calibri" w:cs="Calibri"/>
          <w:sz w:val="20"/>
          <w:szCs w:val="20"/>
        </w:rPr>
        <w:t>Acteoside</w:t>
      </w:r>
      <w:proofErr w:type="spellEnd"/>
      <w:r w:rsidR="00CF3CB3">
        <w:rPr>
          <w:rFonts w:ascii="Calibri" w:hAnsi="Calibri" w:cs="Calibri" w:hint="eastAsia"/>
          <w:sz w:val="20"/>
          <w:szCs w:val="20"/>
          <w:lang w:eastAsia="ja-JP"/>
        </w:rPr>
        <w:t xml:space="preserve"> </w:t>
      </w:r>
      <w:proofErr w:type="spellStart"/>
      <w:r w:rsidR="00CF3CB3">
        <w:rPr>
          <w:rFonts w:ascii="Calibri" w:hAnsi="Calibri" w:cs="Calibri" w:hint="eastAsia"/>
          <w:sz w:val="20"/>
          <w:szCs w:val="20"/>
          <w:lang w:eastAsia="ja-JP"/>
        </w:rPr>
        <w:t>i.c.v</w:t>
      </w:r>
      <w:proofErr w:type="spellEnd"/>
      <w:r w:rsidR="00CF3CB3">
        <w:rPr>
          <w:rFonts w:ascii="Calibri" w:hAnsi="Calibri" w:cs="Calibri" w:hint="eastAsia"/>
          <w:sz w:val="20"/>
          <w:szCs w:val="20"/>
          <w:lang w:eastAsia="ja-JP"/>
        </w:rPr>
        <w:t>.</w:t>
      </w:r>
      <w:r w:rsidR="007C3438" w:rsidRPr="007C3438">
        <w:rPr>
          <w:rFonts w:ascii="Calibri" w:hAnsi="Calibri" w:cs="Calibri"/>
          <w:sz w:val="20"/>
          <w:szCs w:val="20"/>
        </w:rPr>
        <w:t xml:space="preserve"> treatment</w:t>
      </w:r>
      <w:r w:rsidR="007D23AD">
        <w:rPr>
          <w:rFonts w:ascii="Calibri" w:hAnsi="Calibri" w:cs="Calibri" w:hint="eastAsia"/>
          <w:sz w:val="20"/>
          <w:szCs w:val="20"/>
          <w:lang w:eastAsia="ja-JP"/>
        </w:rPr>
        <w:t xml:space="preserve"> for 14 days</w:t>
      </w:r>
      <w:r w:rsidR="007C3438" w:rsidRPr="007C3438">
        <w:rPr>
          <w:rFonts w:ascii="Calibri" w:hAnsi="Calibri" w:cs="Calibri"/>
          <w:sz w:val="20"/>
          <w:szCs w:val="20"/>
        </w:rPr>
        <w:t xml:space="preserve"> significantly improved motor </w:t>
      </w:r>
      <w:proofErr w:type="gramStart"/>
      <w:r w:rsidR="007C3438" w:rsidRPr="007C3438">
        <w:rPr>
          <w:rFonts w:ascii="Calibri" w:hAnsi="Calibri" w:cs="Calibri"/>
          <w:sz w:val="20"/>
          <w:szCs w:val="20"/>
        </w:rPr>
        <w:t>function</w:t>
      </w:r>
      <w:proofErr w:type="gramEnd"/>
      <w:r w:rsidR="00D726E0">
        <w:rPr>
          <w:rFonts w:ascii="Calibri" w:hAnsi="Calibri" w:cs="Calibri" w:hint="eastAsia"/>
          <w:sz w:val="20"/>
          <w:szCs w:val="20"/>
          <w:lang w:eastAsia="ja-JP"/>
        </w:rPr>
        <w:t xml:space="preserve"> which were measured</w:t>
      </w:r>
      <w:r w:rsidR="00E3259C">
        <w:rPr>
          <w:rFonts w:ascii="Calibri" w:hAnsi="Calibri" w:cs="Calibri" w:hint="eastAsia"/>
          <w:sz w:val="20"/>
          <w:szCs w:val="20"/>
          <w:lang w:eastAsia="ja-JP"/>
        </w:rPr>
        <w:t xml:space="preserve"> by an inclined wire mesh test (Figure)</w:t>
      </w:r>
      <w:r w:rsidR="00D726E0">
        <w:rPr>
          <w:rFonts w:ascii="Calibri" w:hAnsi="Calibri" w:cs="Calibri" w:hint="eastAsia"/>
          <w:sz w:val="20"/>
          <w:szCs w:val="20"/>
          <w:lang w:eastAsia="ja-JP"/>
        </w:rPr>
        <w:t xml:space="preserve"> </w:t>
      </w:r>
      <w:r w:rsidR="00E3259C">
        <w:rPr>
          <w:rFonts w:ascii="Calibri" w:hAnsi="Calibri" w:cs="Calibri" w:hint="eastAsia"/>
          <w:sz w:val="20"/>
          <w:szCs w:val="20"/>
          <w:lang w:eastAsia="ja-JP"/>
        </w:rPr>
        <w:t>and a forelimb grip strength test. A</w:t>
      </w:r>
      <w:r w:rsidR="00FD38A6">
        <w:rPr>
          <w:rFonts w:ascii="Calibri" w:hAnsi="Calibri" w:cs="Calibri" w:hint="eastAsia"/>
          <w:sz w:val="20"/>
          <w:szCs w:val="20"/>
          <w:lang w:eastAsia="ja-JP"/>
        </w:rPr>
        <w:t>xonal projection, infiltration of glial cells, and infl</w:t>
      </w:r>
      <w:r w:rsidR="00005BB9">
        <w:rPr>
          <w:rFonts w:ascii="Calibri" w:hAnsi="Calibri" w:cs="Calibri" w:hint="eastAsia"/>
          <w:sz w:val="20"/>
          <w:szCs w:val="20"/>
          <w:lang w:eastAsia="ja-JP"/>
        </w:rPr>
        <w:t>a</w:t>
      </w:r>
      <w:r w:rsidR="00FD38A6">
        <w:rPr>
          <w:rFonts w:ascii="Calibri" w:hAnsi="Calibri" w:cs="Calibri" w:hint="eastAsia"/>
          <w:sz w:val="20"/>
          <w:szCs w:val="20"/>
          <w:lang w:eastAsia="ja-JP"/>
        </w:rPr>
        <w:t>mmation are under investigation</w:t>
      </w:r>
      <w:r w:rsidR="00005BB9">
        <w:rPr>
          <w:rFonts w:ascii="Calibri" w:hAnsi="Calibri" w:cs="Calibri" w:hint="eastAsia"/>
          <w:sz w:val="20"/>
          <w:szCs w:val="20"/>
          <w:lang w:eastAsia="ja-JP"/>
        </w:rPr>
        <w:t>.</w:t>
      </w:r>
    </w:p>
    <w:p w14:paraId="764B3B18" w14:textId="1481CF63" w:rsidR="00F97620" w:rsidRPr="004E5450" w:rsidRDefault="00711813" w:rsidP="00711813">
      <w:pPr>
        <w:jc w:val="both"/>
        <w:rPr>
          <w:rFonts w:ascii="Calibri" w:hAnsi="Calibri" w:cs="Calibri"/>
          <w:sz w:val="20"/>
          <w:szCs w:val="20"/>
          <w:lang w:val="en-AU" w:eastAsia="ja-JP"/>
        </w:rPr>
      </w:pPr>
      <w:r w:rsidRPr="00444224">
        <w:rPr>
          <w:rFonts w:ascii="Calibri" w:hAnsi="Calibri" w:cs="Calibri"/>
          <w:b/>
          <w:bCs/>
          <w:sz w:val="20"/>
          <w:szCs w:val="20"/>
          <w:lang w:val="en-AU"/>
        </w:rPr>
        <w:t>Discussion.</w:t>
      </w:r>
      <w:r w:rsidRPr="004E5450">
        <w:rPr>
          <w:rFonts w:ascii="Calibri" w:hAnsi="Calibri" w:cs="Calibri"/>
          <w:sz w:val="20"/>
          <w:szCs w:val="20"/>
          <w:lang w:val="en-AU"/>
        </w:rPr>
        <w:t xml:space="preserve"> </w:t>
      </w:r>
      <w:r w:rsidR="00345CF6" w:rsidRPr="00345CF6">
        <w:rPr>
          <w:rFonts w:ascii="Calibri" w:hAnsi="Calibri" w:cs="Calibri"/>
          <w:sz w:val="20"/>
          <w:szCs w:val="20"/>
        </w:rPr>
        <w:t xml:space="preserve">We </w:t>
      </w:r>
      <w:r w:rsidR="00005BB9">
        <w:rPr>
          <w:rFonts w:ascii="Calibri" w:hAnsi="Calibri" w:cs="Calibri" w:hint="eastAsia"/>
          <w:sz w:val="20"/>
          <w:szCs w:val="20"/>
          <w:lang w:eastAsia="ja-JP"/>
        </w:rPr>
        <w:t>f</w:t>
      </w:r>
      <w:r w:rsidR="008C682A">
        <w:rPr>
          <w:rFonts w:ascii="Calibri" w:hAnsi="Calibri" w:cs="Calibri" w:hint="eastAsia"/>
          <w:sz w:val="20"/>
          <w:szCs w:val="20"/>
          <w:lang w:eastAsia="ja-JP"/>
        </w:rPr>
        <w:t xml:space="preserve">ound for </w:t>
      </w:r>
      <w:r w:rsidR="00345CF6" w:rsidRPr="00345CF6">
        <w:rPr>
          <w:rFonts w:ascii="Calibri" w:hAnsi="Calibri" w:cs="Calibri"/>
          <w:sz w:val="20"/>
          <w:szCs w:val="20"/>
        </w:rPr>
        <w:t xml:space="preserve">the </w:t>
      </w:r>
      <w:r w:rsidR="008C682A">
        <w:rPr>
          <w:rFonts w:ascii="Calibri" w:hAnsi="Calibri" w:cs="Calibri" w:hint="eastAsia"/>
          <w:sz w:val="20"/>
          <w:szCs w:val="20"/>
          <w:lang w:eastAsia="ja-JP"/>
        </w:rPr>
        <w:t>first time that</w:t>
      </w:r>
      <w:r w:rsidR="00345CF6" w:rsidRPr="00345CF6">
        <w:rPr>
          <w:rFonts w:ascii="Calibri" w:hAnsi="Calibri" w:cs="Calibri"/>
          <w:sz w:val="20"/>
          <w:szCs w:val="20"/>
        </w:rPr>
        <w:t xml:space="preserve"> </w:t>
      </w:r>
      <w:proofErr w:type="spellStart"/>
      <w:r w:rsidR="00345CF6" w:rsidRPr="00345CF6">
        <w:rPr>
          <w:rFonts w:ascii="Calibri" w:hAnsi="Calibri" w:cs="Calibri"/>
          <w:sz w:val="20"/>
          <w:szCs w:val="20"/>
        </w:rPr>
        <w:t>Acteoside</w:t>
      </w:r>
      <w:proofErr w:type="spellEnd"/>
      <w:r w:rsidR="00461C4A">
        <w:rPr>
          <w:rFonts w:ascii="Calibri" w:hAnsi="Calibri" w:cs="Calibri" w:hint="eastAsia"/>
          <w:sz w:val="20"/>
          <w:szCs w:val="20"/>
          <w:lang w:eastAsia="ja-JP"/>
        </w:rPr>
        <w:t xml:space="preserve"> </w:t>
      </w:r>
      <w:proofErr w:type="spellStart"/>
      <w:r w:rsidR="00461C4A">
        <w:rPr>
          <w:rFonts w:ascii="Calibri" w:hAnsi="Calibri" w:cs="Calibri" w:hint="eastAsia"/>
          <w:sz w:val="20"/>
          <w:szCs w:val="20"/>
          <w:lang w:eastAsia="ja-JP"/>
        </w:rPr>
        <w:t>i.c.v</w:t>
      </w:r>
      <w:proofErr w:type="spellEnd"/>
      <w:r w:rsidR="00461C4A">
        <w:rPr>
          <w:rFonts w:ascii="Calibri" w:hAnsi="Calibri" w:cs="Calibri" w:hint="eastAsia"/>
          <w:sz w:val="20"/>
          <w:szCs w:val="20"/>
          <w:lang w:eastAsia="ja-JP"/>
        </w:rPr>
        <w:t>. infusion dramatically recov</w:t>
      </w:r>
      <w:r w:rsidR="00CD4013">
        <w:rPr>
          <w:rFonts w:ascii="Calibri" w:hAnsi="Calibri" w:cs="Calibri" w:hint="eastAsia"/>
          <w:sz w:val="20"/>
          <w:szCs w:val="20"/>
          <w:lang w:eastAsia="ja-JP"/>
        </w:rPr>
        <w:t xml:space="preserve">ered motor function in DCM model mice. </w:t>
      </w:r>
      <w:r w:rsidR="007A2342">
        <w:rPr>
          <w:rFonts w:ascii="Calibri" w:hAnsi="Calibri" w:cs="Calibri" w:hint="eastAsia"/>
          <w:sz w:val="20"/>
          <w:szCs w:val="20"/>
          <w:lang w:eastAsia="ja-JP"/>
        </w:rPr>
        <w:t xml:space="preserve">We </w:t>
      </w:r>
      <w:r w:rsidR="00345CF6" w:rsidRPr="00345CF6">
        <w:rPr>
          <w:rFonts w:ascii="Calibri" w:hAnsi="Calibri" w:cs="Calibri"/>
          <w:sz w:val="20"/>
          <w:szCs w:val="20"/>
        </w:rPr>
        <w:t xml:space="preserve">are </w:t>
      </w:r>
      <w:r w:rsidR="007A2342">
        <w:rPr>
          <w:rFonts w:ascii="Calibri" w:hAnsi="Calibri" w:cs="Calibri" w:hint="eastAsia"/>
          <w:sz w:val="20"/>
          <w:szCs w:val="20"/>
          <w:lang w:eastAsia="ja-JP"/>
        </w:rPr>
        <w:t xml:space="preserve">investigating </w:t>
      </w:r>
      <w:r w:rsidR="001D7470">
        <w:rPr>
          <w:rFonts w:ascii="Calibri" w:hAnsi="Calibri" w:cs="Calibri" w:hint="eastAsia"/>
          <w:sz w:val="20"/>
          <w:szCs w:val="20"/>
          <w:lang w:eastAsia="ja-JP"/>
        </w:rPr>
        <w:t>which</w:t>
      </w:r>
      <w:r w:rsidR="00345CF6" w:rsidRPr="00345CF6">
        <w:rPr>
          <w:rFonts w:ascii="Calibri" w:hAnsi="Calibri" w:cs="Calibri"/>
          <w:sz w:val="20"/>
          <w:szCs w:val="20"/>
        </w:rPr>
        <w:t xml:space="preserve"> axonal </w:t>
      </w:r>
      <w:r w:rsidR="001D7470">
        <w:rPr>
          <w:rFonts w:ascii="Calibri" w:hAnsi="Calibri" w:cs="Calibri" w:hint="eastAsia"/>
          <w:sz w:val="20"/>
          <w:szCs w:val="20"/>
          <w:lang w:eastAsia="ja-JP"/>
        </w:rPr>
        <w:t xml:space="preserve">tracts mainly </w:t>
      </w:r>
      <w:r w:rsidR="001D7470">
        <w:rPr>
          <w:rFonts w:ascii="Calibri" w:hAnsi="Calibri" w:cs="Calibri"/>
          <w:sz w:val="20"/>
          <w:szCs w:val="20"/>
          <w:lang w:eastAsia="ja-JP"/>
        </w:rPr>
        <w:t>contribute</w:t>
      </w:r>
      <w:r w:rsidR="001D7470">
        <w:rPr>
          <w:rFonts w:ascii="Calibri" w:hAnsi="Calibri" w:cs="Calibri" w:hint="eastAsia"/>
          <w:sz w:val="20"/>
          <w:szCs w:val="20"/>
          <w:lang w:eastAsia="ja-JP"/>
        </w:rPr>
        <w:t xml:space="preserve"> to </w:t>
      </w:r>
      <w:proofErr w:type="gramStart"/>
      <w:r w:rsidR="001D7470">
        <w:rPr>
          <w:rFonts w:ascii="Calibri" w:hAnsi="Calibri" w:cs="Calibri" w:hint="eastAsia"/>
          <w:sz w:val="20"/>
          <w:szCs w:val="20"/>
          <w:lang w:eastAsia="ja-JP"/>
        </w:rPr>
        <w:t>the recover</w:t>
      </w:r>
      <w:r w:rsidR="00247F1C">
        <w:rPr>
          <w:rFonts w:ascii="Calibri" w:hAnsi="Calibri" w:cs="Calibri" w:hint="eastAsia"/>
          <w:sz w:val="20"/>
          <w:szCs w:val="20"/>
          <w:lang w:eastAsia="ja-JP"/>
        </w:rPr>
        <w:t>y</w:t>
      </w:r>
      <w:proofErr w:type="gramEnd"/>
      <w:r w:rsidR="00247F1C">
        <w:rPr>
          <w:rFonts w:ascii="Calibri" w:hAnsi="Calibri" w:cs="Calibri" w:hint="eastAsia"/>
          <w:sz w:val="20"/>
          <w:szCs w:val="20"/>
          <w:lang w:eastAsia="ja-JP"/>
        </w:rPr>
        <w:t xml:space="preserve"> using tracer labelling </w:t>
      </w:r>
      <w:r w:rsidR="00345CF6" w:rsidRPr="00345CF6">
        <w:rPr>
          <w:rFonts w:ascii="Calibri" w:hAnsi="Calibri" w:cs="Calibri"/>
          <w:sz w:val="20"/>
          <w:szCs w:val="20"/>
        </w:rPr>
        <w:t>and</w:t>
      </w:r>
      <w:r w:rsidR="00247F1C">
        <w:rPr>
          <w:rFonts w:ascii="Calibri" w:hAnsi="Calibri" w:cs="Calibri" w:hint="eastAsia"/>
          <w:sz w:val="20"/>
          <w:szCs w:val="20"/>
          <w:lang w:eastAsia="ja-JP"/>
        </w:rPr>
        <w:t xml:space="preserve"> immunohistochemistry</w:t>
      </w:r>
      <w:r w:rsidR="009A4754">
        <w:rPr>
          <w:rFonts w:ascii="Calibri" w:hAnsi="Calibri" w:cs="Calibri" w:hint="eastAsia"/>
          <w:sz w:val="20"/>
          <w:szCs w:val="20"/>
          <w:lang w:eastAsia="ja-JP"/>
        </w:rPr>
        <w:t>.</w:t>
      </w:r>
    </w:p>
    <w:sectPr w:rsidR="00F97620" w:rsidRPr="004E5450" w:rsidSect="005C6434">
      <w:pgSz w:w="11906" w:h="16838" w:code="9"/>
      <w:pgMar w:top="1134" w:right="851" w:bottom="1134" w:left="85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proofState w:spelling="clean" w:grammar="clean"/>
  <w:doNotTrackMoves/>
  <w:defaultTabStop w:val="720"/>
  <w:drawingGridHorizontalSpacing w:val="57"/>
  <w:displayHorizontalDrawingGridEvery w:val="0"/>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26BB"/>
    <w:rsid w:val="0000504E"/>
    <w:rsid w:val="00005BB9"/>
    <w:rsid w:val="000A4FA6"/>
    <w:rsid w:val="000C546D"/>
    <w:rsid w:val="000D35E6"/>
    <w:rsid w:val="00131C3B"/>
    <w:rsid w:val="001B20A8"/>
    <w:rsid w:val="001D4DFC"/>
    <w:rsid w:val="001D7470"/>
    <w:rsid w:val="002226BB"/>
    <w:rsid w:val="002272B0"/>
    <w:rsid w:val="00247F1C"/>
    <w:rsid w:val="00271FB8"/>
    <w:rsid w:val="002876C8"/>
    <w:rsid w:val="00300B92"/>
    <w:rsid w:val="003238D9"/>
    <w:rsid w:val="00327FA3"/>
    <w:rsid w:val="00345CF6"/>
    <w:rsid w:val="00387491"/>
    <w:rsid w:val="003E0A3B"/>
    <w:rsid w:val="00444224"/>
    <w:rsid w:val="00461C4A"/>
    <w:rsid w:val="00483B05"/>
    <w:rsid w:val="00486966"/>
    <w:rsid w:val="004E28B9"/>
    <w:rsid w:val="004E50FC"/>
    <w:rsid w:val="004E5450"/>
    <w:rsid w:val="005266B9"/>
    <w:rsid w:val="00545875"/>
    <w:rsid w:val="0059609A"/>
    <w:rsid w:val="0059628B"/>
    <w:rsid w:val="00597659"/>
    <w:rsid w:val="005C6434"/>
    <w:rsid w:val="005D1700"/>
    <w:rsid w:val="005E48A2"/>
    <w:rsid w:val="005E62BE"/>
    <w:rsid w:val="005F6F37"/>
    <w:rsid w:val="006058E5"/>
    <w:rsid w:val="00634A12"/>
    <w:rsid w:val="00634A22"/>
    <w:rsid w:val="00644074"/>
    <w:rsid w:val="006C1C38"/>
    <w:rsid w:val="00711813"/>
    <w:rsid w:val="00724E3C"/>
    <w:rsid w:val="00743C46"/>
    <w:rsid w:val="00760B17"/>
    <w:rsid w:val="00787B53"/>
    <w:rsid w:val="007A2342"/>
    <w:rsid w:val="007B5485"/>
    <w:rsid w:val="007C3438"/>
    <w:rsid w:val="007D23AD"/>
    <w:rsid w:val="00803652"/>
    <w:rsid w:val="00820B7D"/>
    <w:rsid w:val="00825BCE"/>
    <w:rsid w:val="00826F28"/>
    <w:rsid w:val="00863B52"/>
    <w:rsid w:val="00873F4E"/>
    <w:rsid w:val="008808F7"/>
    <w:rsid w:val="008821A9"/>
    <w:rsid w:val="00885303"/>
    <w:rsid w:val="00885F9E"/>
    <w:rsid w:val="008909C9"/>
    <w:rsid w:val="008C682A"/>
    <w:rsid w:val="0094143E"/>
    <w:rsid w:val="00947B77"/>
    <w:rsid w:val="009A4754"/>
    <w:rsid w:val="009A7B36"/>
    <w:rsid w:val="009E2228"/>
    <w:rsid w:val="009F06D6"/>
    <w:rsid w:val="00A068E3"/>
    <w:rsid w:val="00A266B4"/>
    <w:rsid w:val="00A71DEF"/>
    <w:rsid w:val="00AE2DA6"/>
    <w:rsid w:val="00B112B7"/>
    <w:rsid w:val="00B469F3"/>
    <w:rsid w:val="00B6183B"/>
    <w:rsid w:val="00B70FC8"/>
    <w:rsid w:val="00BC5FCC"/>
    <w:rsid w:val="00BC6BF0"/>
    <w:rsid w:val="00C02004"/>
    <w:rsid w:val="00C132EC"/>
    <w:rsid w:val="00C50496"/>
    <w:rsid w:val="00C60A71"/>
    <w:rsid w:val="00C63B50"/>
    <w:rsid w:val="00CB6AAF"/>
    <w:rsid w:val="00CC45C4"/>
    <w:rsid w:val="00CD4013"/>
    <w:rsid w:val="00CF3CB3"/>
    <w:rsid w:val="00D55F3B"/>
    <w:rsid w:val="00D67526"/>
    <w:rsid w:val="00D726E0"/>
    <w:rsid w:val="00D93B8F"/>
    <w:rsid w:val="00D9545F"/>
    <w:rsid w:val="00DA2731"/>
    <w:rsid w:val="00DB76F7"/>
    <w:rsid w:val="00DE3D21"/>
    <w:rsid w:val="00E3259C"/>
    <w:rsid w:val="00E93619"/>
    <w:rsid w:val="00EA538E"/>
    <w:rsid w:val="00EF12F3"/>
    <w:rsid w:val="00F02477"/>
    <w:rsid w:val="00F90F73"/>
    <w:rsid w:val="00F97620"/>
    <w:rsid w:val="00FD38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v:textbox inset="5.85pt,.7pt,5.85pt,.7pt"/>
    </o:shapedefaults>
    <o:shapelayout v:ext="edit">
      <o:idmap v:ext="edit" data="1"/>
    </o:shapelayout>
  </w:shapeDefaults>
  <w:decimalSymbol w:val="."/>
  <w:listSeparator w:val=","/>
  <w14:docId w14:val="39E7C5EB"/>
  <w15:chartTrackingRefBased/>
  <w15:docId w15:val="{62DDF7D8-4677-4D4B-AD82-09B0003B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en-US"/>
    </w:rPr>
  </w:style>
  <w:style w:type="paragraph" w:styleId="1">
    <w:name w:val="heading 1"/>
    <w:basedOn w:val="a"/>
    <w:next w:val="a"/>
    <w:qFormat/>
    <w:pPr>
      <w:keepNext/>
      <w:spacing w:before="240" w:after="60"/>
      <w:outlineLvl w:val="0"/>
    </w:pPr>
    <w:rPr>
      <w:b/>
      <w:kern w:val="28"/>
      <w:sz w:val="28"/>
      <w:szCs w:val="20"/>
    </w:rPr>
  </w:style>
  <w:style w:type="paragraph" w:styleId="3">
    <w:name w:val="heading 3"/>
    <w:basedOn w:val="a"/>
    <w:next w:val="a"/>
    <w:qFormat/>
    <w:pPr>
      <w:keepNext/>
      <w:spacing w:before="120" w:after="60"/>
      <w:jc w:val="center"/>
      <w:outlineLvl w:val="2"/>
    </w:pPr>
    <w:rPr>
      <w:b/>
      <w:caps/>
      <w:szCs w:val="20"/>
    </w:rPr>
  </w:style>
  <w:style w:type="paragraph" w:styleId="5">
    <w:name w:val="heading 5"/>
    <w:basedOn w:val="a"/>
    <w:next w:val="a"/>
    <w:link w:val="50"/>
    <w:uiPriority w:val="9"/>
    <w:qFormat/>
    <w:rsid w:val="00420F72"/>
    <w:pPr>
      <w:spacing w:before="240" w:after="60"/>
      <w:outlineLvl w:val="4"/>
    </w:pPr>
    <w:rPr>
      <w:rFonts w:ascii="Calibri" w:eastAsia="PMingLiU"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semiHidden/>
    <w:pPr>
      <w:spacing w:before="120" w:after="120"/>
      <w:ind w:left="-90"/>
      <w:jc w:val="center"/>
    </w:pPr>
    <w:rPr>
      <w:rFonts w:ascii="Times" w:hAnsi="Times"/>
      <w:szCs w:val="20"/>
    </w:rPr>
  </w:style>
  <w:style w:type="character" w:customStyle="1" w:styleId="50">
    <w:name w:val="見出し 5 (文字)"/>
    <w:link w:val="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eastAsia="en-US"/>
    </w:rPr>
  </w:style>
  <w:style w:type="paragraph" w:styleId="a3">
    <w:name w:val="Balloon Text"/>
    <w:basedOn w:val="a"/>
    <w:link w:val="a4"/>
    <w:uiPriority w:val="99"/>
    <w:semiHidden/>
    <w:unhideWhenUsed/>
    <w:rsid w:val="00826B31"/>
    <w:rPr>
      <w:rFonts w:ascii="Tahoma" w:hAnsi="Tahoma" w:cs="Tahoma"/>
      <w:sz w:val="16"/>
      <w:szCs w:val="16"/>
    </w:rPr>
  </w:style>
  <w:style w:type="character" w:customStyle="1" w:styleId="a4">
    <w:name w:val="吹き出し (文字)"/>
    <w:link w:val="a3"/>
    <w:uiPriority w:val="99"/>
    <w:semiHidden/>
    <w:rsid w:val="00826B31"/>
    <w:rPr>
      <w:rFonts w:ascii="Tahoma" w:hAnsi="Tahoma" w:cs="Tahoma"/>
      <w:sz w:val="16"/>
      <w:szCs w:val="16"/>
      <w:lang w:val="en-US" w:eastAsia="en-US"/>
    </w:rPr>
  </w:style>
  <w:style w:type="character" w:styleId="a5">
    <w:name w:val="Strong"/>
    <w:uiPriority w:val="22"/>
    <w:qFormat/>
    <w:rsid w:val="00743C46"/>
    <w:rPr>
      <w:b/>
      <w:bCs/>
    </w:rPr>
  </w:style>
  <w:style w:type="character" w:styleId="a6">
    <w:name w:val="Hyperlink"/>
    <w:uiPriority w:val="99"/>
    <w:unhideWhenUsed/>
    <w:rsid w:val="00F90F73"/>
    <w:rPr>
      <w:color w:val="0563C1"/>
      <w:u w:val="single"/>
    </w:rPr>
  </w:style>
  <w:style w:type="character" w:styleId="a7">
    <w:name w:val="Unresolved Mention"/>
    <w:uiPriority w:val="99"/>
    <w:semiHidden/>
    <w:unhideWhenUsed/>
    <w:rsid w:val="00F90F73"/>
    <w:rPr>
      <w:color w:val="605E5C"/>
      <w:shd w:val="clear" w:color="auto" w:fill="E1DFDD"/>
    </w:rPr>
  </w:style>
  <w:style w:type="paragraph" w:styleId="Web">
    <w:name w:val="Normal (Web)"/>
    <w:basedOn w:val="a"/>
    <w:uiPriority w:val="99"/>
    <w:semiHidden/>
    <w:unhideWhenUsed/>
    <w:rsid w:val="00B11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documentManagement>
</p:properties>
</file>

<file path=customXml/itemProps1.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0710B7-8A32-4B22-BA04-55FF9343FD3D}">
  <ds:schemaRefs>
    <ds:schemaRef ds:uri="http://schemas.microsoft.com/sharepoint/v3/contenttype/forms"/>
  </ds:schemaRefs>
</ds:datastoreItem>
</file>

<file path=customXml/itemProps3.xml><?xml version="1.0" encoding="utf-8"?>
<ds:datastoreItem xmlns:ds="http://schemas.openxmlformats.org/officeDocument/2006/customXml" ds:itemID="{05D92542-9026-451A-ABAA-A95E2456BE74}">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289</Words>
  <Characters>1652</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Submission Format for ConnectED 2007</vt:lpstr>
      <vt:lpstr>Submission Format for ConnectED 2007</vt:lpstr>
    </vt:vector>
  </TitlesOfParts>
  <Company>clems</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cp:lastModifiedBy>きの 坂瀬</cp:lastModifiedBy>
  <cp:revision>58</cp:revision>
  <cp:lastPrinted>2025-09-08T03:31:00Z</cp:lastPrinted>
  <dcterms:created xsi:type="dcterms:W3CDTF">2025-09-01T01:38:00Z</dcterms:created>
  <dcterms:modified xsi:type="dcterms:W3CDTF">2025-09-09T13:37:00Z</dcterms:modified>
</cp:coreProperties>
</file>