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D2BB" w14:textId="00071414" w:rsidR="000267FE" w:rsidRDefault="0016689C" w:rsidP="000664FB">
      <w:pPr>
        <w:jc w:val="center"/>
        <w:rPr>
          <w:rFonts w:ascii="Arial" w:hAnsi="Arial" w:cs="Arial"/>
          <w:b/>
          <w:i/>
          <w:sz w:val="48"/>
          <w:szCs w:val="40"/>
        </w:rPr>
      </w:pPr>
      <w:r w:rsidRPr="0016689C">
        <w:rPr>
          <w:rFonts w:ascii="Arial" w:hAnsi="Arial" w:cs="Arial"/>
          <w:b/>
          <w:sz w:val="40"/>
          <w:szCs w:val="40"/>
        </w:rPr>
        <w:t xml:space="preserve">STUDY ON THE ANTIMICROBIAL ACTIVITY AND TYROSINASE INHIBITORY EFFECT OF </w:t>
      </w:r>
      <w:r w:rsidRPr="0016689C">
        <w:rPr>
          <w:rFonts w:ascii="Arial" w:hAnsi="Arial" w:cs="Arial"/>
          <w:b/>
          <w:i/>
          <w:sz w:val="40"/>
          <w:szCs w:val="40"/>
        </w:rPr>
        <w:t>COSTUS PICTUS</w:t>
      </w:r>
      <w:r>
        <w:rPr>
          <w:rFonts w:ascii="Arial" w:hAnsi="Arial" w:cs="Arial"/>
          <w:b/>
          <w:sz w:val="40"/>
          <w:szCs w:val="40"/>
        </w:rPr>
        <w:t xml:space="preserve"> </w:t>
      </w:r>
      <w:r w:rsidRPr="0016689C">
        <w:rPr>
          <w:rFonts w:ascii="Arial" w:hAnsi="Arial" w:cs="Arial"/>
          <w:b/>
          <w:sz w:val="40"/>
          <w:szCs w:val="40"/>
        </w:rPr>
        <w:t xml:space="preserve">RESIDUE TREATED WITH </w:t>
      </w:r>
      <w:r w:rsidRPr="0016689C">
        <w:rPr>
          <w:rFonts w:ascii="Arial" w:hAnsi="Arial" w:cs="Arial"/>
          <w:b/>
          <w:i/>
          <w:sz w:val="40"/>
          <w:szCs w:val="40"/>
        </w:rPr>
        <w:t>LACTOBACILLUS PLANTARUM</w:t>
      </w:r>
    </w:p>
    <w:p w14:paraId="3DE60833" w14:textId="27E4AE44" w:rsidR="00BF3440" w:rsidRPr="000664FB" w:rsidRDefault="00BF3440" w:rsidP="000664FB">
      <w:pPr>
        <w:jc w:val="both"/>
        <w:rPr>
          <w:rStyle w:val="fontstyle01"/>
          <w:rFonts w:ascii="Arial" w:hAnsi="Arial" w:cs="Arial"/>
          <w:b w:val="0"/>
          <w:iCs/>
        </w:rPr>
      </w:pPr>
      <w:r w:rsidRPr="000664FB">
        <w:rPr>
          <w:rStyle w:val="fontstyle01"/>
          <w:rFonts w:ascii="Arial" w:hAnsi="Arial" w:cs="Arial"/>
          <w:b w:val="0"/>
          <w:iCs/>
        </w:rPr>
        <w:t>Kim Nguyen-Hoang-Thien</w:t>
      </w:r>
      <w:r w:rsidR="00A65A39" w:rsidRPr="00A65A39">
        <w:rPr>
          <w:rStyle w:val="fontstyle01"/>
          <w:rFonts w:ascii="Arial" w:hAnsi="Arial" w:cs="Arial"/>
          <w:b w:val="0"/>
          <w:iCs/>
          <w:vertAlign w:val="superscript"/>
        </w:rPr>
        <w:t>1</w:t>
      </w:r>
      <w:r w:rsidR="00401BDC" w:rsidRPr="000664FB">
        <w:rPr>
          <w:rStyle w:val="fontstyle01"/>
          <w:rFonts w:ascii="Arial" w:hAnsi="Arial" w:cs="Arial"/>
          <w:b w:val="0"/>
          <w:iCs/>
        </w:rPr>
        <w:t xml:space="preserve">, </w:t>
      </w:r>
      <w:r w:rsidRPr="000664FB">
        <w:rPr>
          <w:rStyle w:val="fontstyle01"/>
          <w:rFonts w:ascii="Arial" w:hAnsi="Arial" w:cs="Arial"/>
          <w:b w:val="0"/>
          <w:iCs/>
        </w:rPr>
        <w:t>Oanh Lam-Boi</w:t>
      </w:r>
      <w:r w:rsidR="00A65A39" w:rsidRPr="00A65A39">
        <w:rPr>
          <w:rStyle w:val="fontstyle01"/>
          <w:rFonts w:ascii="Arial" w:hAnsi="Arial" w:cs="Arial"/>
          <w:b w:val="0"/>
          <w:iCs/>
          <w:vertAlign w:val="superscript"/>
        </w:rPr>
        <w:t>1</w:t>
      </w:r>
      <w:r w:rsidR="00401BDC" w:rsidRPr="000664FB">
        <w:rPr>
          <w:rStyle w:val="fontstyle01"/>
          <w:rFonts w:ascii="Arial" w:hAnsi="Arial" w:cs="Arial"/>
          <w:b w:val="0"/>
          <w:iCs/>
        </w:rPr>
        <w:t xml:space="preserve">, </w:t>
      </w:r>
      <w:r w:rsidRPr="000664FB">
        <w:rPr>
          <w:rStyle w:val="fontstyle01"/>
          <w:rFonts w:ascii="Arial" w:hAnsi="Arial" w:cs="Arial"/>
          <w:b w:val="0"/>
          <w:iCs/>
        </w:rPr>
        <w:t>Nhu Nguyen-Thi-Quynh</w:t>
      </w:r>
      <w:r w:rsidR="00A65A39" w:rsidRPr="00A65A39">
        <w:rPr>
          <w:rStyle w:val="fontstyle01"/>
          <w:rFonts w:ascii="Arial" w:hAnsi="Arial" w:cs="Arial"/>
          <w:b w:val="0"/>
          <w:iCs/>
          <w:vertAlign w:val="superscript"/>
        </w:rPr>
        <w:t>1</w:t>
      </w:r>
      <w:r w:rsidR="00401BDC" w:rsidRPr="000664FB">
        <w:rPr>
          <w:rStyle w:val="fontstyle01"/>
          <w:rFonts w:ascii="Arial" w:hAnsi="Arial" w:cs="Arial"/>
          <w:b w:val="0"/>
          <w:iCs/>
        </w:rPr>
        <w:t xml:space="preserve">, </w:t>
      </w:r>
      <w:r w:rsidRPr="000664FB">
        <w:rPr>
          <w:rStyle w:val="fontstyle01"/>
          <w:rFonts w:ascii="Arial" w:hAnsi="Arial" w:cs="Arial"/>
          <w:b w:val="0"/>
          <w:iCs/>
        </w:rPr>
        <w:t>Nhung Pham-Thi-Tuyet</w:t>
      </w:r>
      <w:r w:rsidR="00A65A39" w:rsidRPr="00A65A39">
        <w:rPr>
          <w:rStyle w:val="fontstyle01"/>
          <w:rFonts w:ascii="Arial" w:hAnsi="Arial" w:cs="Arial"/>
          <w:b w:val="0"/>
          <w:iCs/>
          <w:vertAlign w:val="superscript"/>
        </w:rPr>
        <w:t>1</w:t>
      </w:r>
      <w:r w:rsidR="00401BDC" w:rsidRPr="000664FB">
        <w:rPr>
          <w:rStyle w:val="fontstyle01"/>
          <w:rFonts w:ascii="Arial" w:hAnsi="Arial" w:cs="Arial"/>
          <w:b w:val="0"/>
          <w:iCs/>
        </w:rPr>
        <w:t xml:space="preserve">, </w:t>
      </w:r>
      <w:r w:rsidRPr="000664FB">
        <w:rPr>
          <w:rStyle w:val="fontstyle01"/>
          <w:rFonts w:ascii="Arial" w:hAnsi="Arial" w:cs="Arial"/>
          <w:b w:val="0"/>
          <w:iCs/>
        </w:rPr>
        <w:t>Tuyen Vo-Thi-Thanh</w:t>
      </w:r>
      <w:r w:rsidR="00A65A39" w:rsidRPr="00A65A39">
        <w:rPr>
          <w:rStyle w:val="fontstyle01"/>
          <w:rFonts w:ascii="Arial" w:hAnsi="Arial" w:cs="Arial"/>
          <w:b w:val="0"/>
          <w:iCs/>
          <w:vertAlign w:val="superscript"/>
        </w:rPr>
        <w:t>1</w:t>
      </w:r>
      <w:r w:rsidR="00401BDC" w:rsidRPr="000664FB">
        <w:rPr>
          <w:rStyle w:val="fontstyle01"/>
          <w:rFonts w:ascii="Arial" w:hAnsi="Arial" w:cs="Arial"/>
          <w:b w:val="0"/>
          <w:iCs/>
        </w:rPr>
        <w:t>, Ngan Nguyen-Thanh</w:t>
      </w:r>
      <w:r w:rsidR="00A65A39" w:rsidRPr="00A65A39">
        <w:rPr>
          <w:rStyle w:val="fontstyle01"/>
          <w:rFonts w:ascii="Arial" w:hAnsi="Arial" w:cs="Arial"/>
          <w:b w:val="0"/>
          <w:iCs/>
          <w:vertAlign w:val="superscript"/>
        </w:rPr>
        <w:t>1</w:t>
      </w:r>
      <w:r w:rsidR="00401BDC" w:rsidRPr="000664FB">
        <w:rPr>
          <w:rStyle w:val="fontstyle01"/>
          <w:rFonts w:ascii="Arial" w:hAnsi="Arial" w:cs="Arial"/>
          <w:b w:val="0"/>
          <w:iCs/>
        </w:rPr>
        <w:t xml:space="preserve">, </w:t>
      </w:r>
      <w:r w:rsidR="007773E4" w:rsidRPr="000664FB">
        <w:rPr>
          <w:rStyle w:val="fontstyle01"/>
          <w:rFonts w:ascii="Arial" w:hAnsi="Arial" w:cs="Arial"/>
          <w:b w:val="0"/>
          <w:iCs/>
        </w:rPr>
        <w:t>Dung Pham-Thi-Ngoc</w:t>
      </w:r>
      <w:r w:rsidR="000D335C" w:rsidRPr="000664FB">
        <w:rPr>
          <w:rStyle w:val="fontstyle01"/>
          <w:rFonts w:ascii="Arial" w:hAnsi="Arial" w:cs="Arial"/>
          <w:b w:val="0"/>
          <w:iCs/>
          <w:vertAlign w:val="superscript"/>
        </w:rPr>
        <w:t>2</w:t>
      </w:r>
      <w:r w:rsidR="007773E4" w:rsidRPr="000664FB">
        <w:rPr>
          <w:rStyle w:val="fontstyle01"/>
          <w:rFonts w:ascii="Arial" w:hAnsi="Arial" w:cs="Arial"/>
          <w:b w:val="0"/>
          <w:iCs/>
        </w:rPr>
        <w:t xml:space="preserve">, </w:t>
      </w:r>
      <w:r w:rsidR="00401BDC" w:rsidRPr="002D2FE2">
        <w:rPr>
          <w:rStyle w:val="fontstyle01"/>
          <w:rFonts w:ascii="Arial" w:hAnsi="Arial" w:cs="Arial"/>
          <w:b w:val="0"/>
          <w:iCs/>
          <w:u w:val="single"/>
        </w:rPr>
        <w:t>Thai Nguyen-Minh</w:t>
      </w:r>
      <w:r w:rsidR="000D335C" w:rsidRPr="000664FB">
        <w:rPr>
          <w:rStyle w:val="fontstyle01"/>
          <w:rFonts w:ascii="Arial" w:hAnsi="Arial" w:cs="Arial"/>
          <w:b w:val="0"/>
          <w:iCs/>
          <w:vertAlign w:val="superscript"/>
        </w:rPr>
        <w:t>2</w:t>
      </w:r>
      <w:r w:rsidR="009F7C9E">
        <w:rPr>
          <w:rStyle w:val="fontstyle01"/>
          <w:rFonts w:ascii="Arial" w:hAnsi="Arial" w:cs="Arial"/>
          <w:b w:val="0"/>
          <w:iCs/>
        </w:rPr>
        <w:t>*</w:t>
      </w:r>
      <w:r w:rsidR="00401BDC" w:rsidRPr="000664FB">
        <w:rPr>
          <w:rStyle w:val="fontstyle01"/>
          <w:rFonts w:ascii="Arial" w:hAnsi="Arial" w:cs="Arial"/>
          <w:b w:val="0"/>
          <w:iCs/>
        </w:rPr>
        <w:t xml:space="preserve">, </w:t>
      </w:r>
      <w:r w:rsidR="00DB0822" w:rsidRPr="00DB0822">
        <w:rPr>
          <w:rFonts w:ascii="Arial" w:hAnsi="Arial" w:cs="Arial"/>
          <w:bCs/>
          <w:iCs/>
          <w:color w:val="000000"/>
          <w:sz w:val="24"/>
          <w:szCs w:val="24"/>
        </w:rPr>
        <w:t>Linh Đinh- Thị- Lan</w:t>
      </w:r>
      <w:r w:rsidR="000D335C" w:rsidRPr="00DB0822">
        <w:rPr>
          <w:rFonts w:ascii="Arial" w:hAnsi="Arial" w:cs="Arial"/>
          <w:bCs/>
          <w:iCs/>
          <w:color w:val="000000"/>
          <w:sz w:val="24"/>
          <w:szCs w:val="24"/>
          <w:vertAlign w:val="superscript"/>
        </w:rPr>
        <w:t>1</w:t>
      </w:r>
      <w:r w:rsidR="00DB0822" w:rsidRPr="00DB0822">
        <w:rPr>
          <w:rFonts w:ascii="Arial" w:hAnsi="Arial" w:cs="Arial"/>
          <w:bCs/>
          <w:iCs/>
          <w:color w:val="000000"/>
          <w:sz w:val="24"/>
          <w:szCs w:val="24"/>
        </w:rPr>
        <w:t xml:space="preserve">, Lan Le- </w:t>
      </w:r>
      <w:proofErr w:type="spellStart"/>
      <w:r w:rsidR="00DB0822" w:rsidRPr="00DB0822">
        <w:rPr>
          <w:rFonts w:ascii="Arial" w:hAnsi="Arial" w:cs="Arial"/>
          <w:bCs/>
          <w:iCs/>
          <w:color w:val="000000"/>
          <w:sz w:val="24"/>
          <w:szCs w:val="24"/>
        </w:rPr>
        <w:t>Thi</w:t>
      </w:r>
      <w:proofErr w:type="spellEnd"/>
      <w:r w:rsidR="00DB0822" w:rsidRPr="00DB0822">
        <w:rPr>
          <w:rFonts w:ascii="Arial" w:hAnsi="Arial" w:cs="Arial"/>
          <w:bCs/>
          <w:iCs/>
          <w:color w:val="000000"/>
          <w:sz w:val="24"/>
          <w:szCs w:val="24"/>
        </w:rPr>
        <w:t>- Thanh</w:t>
      </w:r>
      <w:r w:rsidR="000D335C" w:rsidRPr="00DB0822">
        <w:rPr>
          <w:rFonts w:ascii="Arial" w:hAnsi="Arial" w:cs="Arial"/>
          <w:bCs/>
          <w:iCs/>
          <w:color w:val="000000"/>
          <w:sz w:val="24"/>
          <w:szCs w:val="24"/>
          <w:vertAlign w:val="superscript"/>
        </w:rPr>
        <w:t>1</w:t>
      </w:r>
      <w:r w:rsidR="001F3BAA">
        <w:rPr>
          <w:rFonts w:ascii="Arial" w:hAnsi="Arial" w:cs="Arial"/>
          <w:bCs/>
          <w:iCs/>
          <w:color w:val="000000"/>
          <w:sz w:val="24"/>
          <w:szCs w:val="24"/>
        </w:rPr>
        <w:t xml:space="preserve">, </w:t>
      </w:r>
      <w:r w:rsidRPr="000664FB">
        <w:rPr>
          <w:rStyle w:val="fontstyle01"/>
          <w:rFonts w:ascii="Arial" w:hAnsi="Arial" w:cs="Arial"/>
          <w:b w:val="0"/>
          <w:iCs/>
        </w:rPr>
        <w:t>Nhi Nguyen-Thanh-To</w:t>
      </w:r>
      <w:r w:rsidR="000D335C" w:rsidRPr="000664FB">
        <w:rPr>
          <w:rStyle w:val="fontstyle01"/>
          <w:rFonts w:ascii="Arial" w:hAnsi="Arial" w:cs="Arial"/>
          <w:b w:val="0"/>
          <w:iCs/>
          <w:vertAlign w:val="superscript"/>
        </w:rPr>
        <w:t>1</w:t>
      </w:r>
    </w:p>
    <w:p w14:paraId="08C1B3DB" w14:textId="276606E9" w:rsidR="00401BDC" w:rsidRPr="000664FB" w:rsidRDefault="00401BDC" w:rsidP="000664FB">
      <w:pPr>
        <w:pStyle w:val="NormalWeb"/>
        <w:spacing w:before="0" w:beforeAutospacing="0" w:after="0" w:afterAutospacing="0" w:line="360" w:lineRule="auto"/>
        <w:jc w:val="both"/>
        <w:rPr>
          <w:rFonts w:ascii="Arial" w:hAnsi="Arial" w:cs="Arial"/>
        </w:rPr>
      </w:pPr>
      <w:r w:rsidRPr="000664FB">
        <w:rPr>
          <w:rFonts w:ascii="Arial" w:hAnsi="Arial" w:cs="Arial"/>
          <w:vertAlign w:val="superscript"/>
        </w:rPr>
        <w:t>1</w:t>
      </w:r>
      <w:r w:rsidRPr="000664FB">
        <w:rPr>
          <w:rFonts w:ascii="Arial" w:hAnsi="Arial" w:cs="Arial"/>
        </w:rPr>
        <w:t>Faculty of Pharmacy, Nguyen Tat Thanh University, Ho Chi Minh City, Vietnam.</w:t>
      </w:r>
    </w:p>
    <w:p w14:paraId="1023ED3E" w14:textId="1C2AB71C" w:rsidR="00401BDC" w:rsidRPr="000664FB" w:rsidRDefault="00401BDC" w:rsidP="000664FB">
      <w:pPr>
        <w:pStyle w:val="NormalWeb"/>
        <w:spacing w:before="0" w:beforeAutospacing="0" w:after="0" w:afterAutospacing="0" w:line="360" w:lineRule="auto"/>
        <w:jc w:val="both"/>
        <w:rPr>
          <w:rFonts w:ascii="Arial" w:hAnsi="Arial" w:cs="Arial"/>
        </w:rPr>
      </w:pPr>
      <w:r w:rsidRPr="000664FB">
        <w:rPr>
          <w:rFonts w:ascii="Arial" w:hAnsi="Arial" w:cs="Arial"/>
          <w:vertAlign w:val="superscript"/>
        </w:rPr>
        <w:t>2</w:t>
      </w:r>
      <w:r w:rsidR="00EF3046" w:rsidRPr="000664FB">
        <w:rPr>
          <w:rFonts w:ascii="Arial" w:hAnsi="Arial" w:cs="Arial"/>
        </w:rPr>
        <w:t xml:space="preserve">School </w:t>
      </w:r>
      <w:r w:rsidRPr="000664FB">
        <w:rPr>
          <w:rFonts w:ascii="Arial" w:hAnsi="Arial" w:cs="Arial"/>
        </w:rPr>
        <w:t>of Pharmacy, University of Medicine and Pharmacy at Ho Chi Minh City1, Ho Chi Minh City, Vietnam.</w:t>
      </w:r>
    </w:p>
    <w:p w14:paraId="7970BF3D" w14:textId="26D297FB" w:rsidR="00401BDC" w:rsidRPr="000664FB" w:rsidRDefault="00401BDC" w:rsidP="000664FB">
      <w:pPr>
        <w:jc w:val="both"/>
        <w:rPr>
          <w:rStyle w:val="fontstyle01"/>
          <w:rFonts w:ascii="Arial" w:hAnsi="Arial" w:cs="Arial"/>
          <w:b w:val="0"/>
          <w:iCs/>
        </w:rPr>
      </w:pPr>
      <w:r w:rsidRPr="000664FB">
        <w:rPr>
          <w:rFonts w:ascii="Arial" w:hAnsi="Arial" w:cs="Arial"/>
          <w:sz w:val="24"/>
          <w:szCs w:val="24"/>
        </w:rPr>
        <w:t xml:space="preserve">*Corresponding author. Email: </w:t>
      </w:r>
      <w:r w:rsidR="001F3BAA">
        <w:rPr>
          <w:rFonts w:ascii="Arial" w:hAnsi="Arial" w:cs="Arial"/>
          <w:sz w:val="24"/>
          <w:szCs w:val="24"/>
        </w:rPr>
        <w:t>minhthai2511@ump</w:t>
      </w:r>
      <w:r w:rsidR="00FA676E">
        <w:rPr>
          <w:rFonts w:ascii="Arial" w:hAnsi="Arial" w:cs="Arial"/>
          <w:sz w:val="24"/>
          <w:szCs w:val="24"/>
        </w:rPr>
        <w:t>.edu.vn</w:t>
      </w:r>
    </w:p>
    <w:p w14:paraId="033E5C23" w14:textId="539EEB7B" w:rsidR="004F3A72" w:rsidRPr="000664FB" w:rsidRDefault="002D2FE2" w:rsidP="000664FB">
      <w:pPr>
        <w:jc w:val="both"/>
        <w:rPr>
          <w:rStyle w:val="Strong"/>
          <w:rFonts w:ascii="Arial" w:eastAsiaTheme="majorEastAsia" w:hAnsi="Arial" w:cs="Arial"/>
          <w:b w:val="0"/>
          <w:szCs w:val="28"/>
        </w:rPr>
      </w:pPr>
      <w:r w:rsidRPr="000664FB">
        <w:rPr>
          <w:rStyle w:val="Strong"/>
          <w:rFonts w:ascii="Arial" w:eastAsiaTheme="majorEastAsia" w:hAnsi="Arial" w:cs="Arial"/>
          <w:szCs w:val="28"/>
        </w:rPr>
        <w:t>Background</w:t>
      </w:r>
      <w:r>
        <w:rPr>
          <w:rStyle w:val="Strong"/>
          <w:rFonts w:ascii="Arial" w:eastAsiaTheme="majorEastAsia" w:hAnsi="Arial" w:cs="Arial"/>
          <w:szCs w:val="28"/>
        </w:rPr>
        <w:t xml:space="preserve"> and aim</w:t>
      </w:r>
      <w:r w:rsidR="00965E0A" w:rsidRPr="000664FB">
        <w:rPr>
          <w:rStyle w:val="Strong"/>
          <w:rFonts w:ascii="Arial" w:eastAsiaTheme="majorEastAsia" w:hAnsi="Arial" w:cs="Arial"/>
          <w:szCs w:val="28"/>
        </w:rPr>
        <w:t xml:space="preserve">: </w:t>
      </w:r>
      <w:r w:rsidR="004F3A72" w:rsidRPr="000664FB">
        <w:rPr>
          <w:rStyle w:val="Strong"/>
          <w:rFonts w:ascii="Arial" w:eastAsiaTheme="majorEastAsia" w:hAnsi="Arial" w:cs="Arial"/>
          <w:b w:val="0"/>
          <w:szCs w:val="28"/>
        </w:rPr>
        <w:t xml:space="preserve">The development of natural-origin pharmaceuticals and cosmetics is gaining interest due to their efficacy and safety. In this context, the reutilization of medicinal plant residues not only enhances bioactive potential but also contributes to solving environmental issues. Among these plants, </w:t>
      </w:r>
      <w:proofErr w:type="spellStart"/>
      <w:r w:rsidR="004F3A72" w:rsidRPr="000664FB">
        <w:rPr>
          <w:rStyle w:val="Strong"/>
          <w:rFonts w:ascii="Arial" w:eastAsiaTheme="majorEastAsia" w:hAnsi="Arial" w:cs="Arial"/>
          <w:b w:val="0"/>
          <w:i/>
          <w:szCs w:val="28"/>
        </w:rPr>
        <w:t>Costus</w:t>
      </w:r>
      <w:proofErr w:type="spellEnd"/>
      <w:r w:rsidR="004F3A72" w:rsidRPr="000664FB">
        <w:rPr>
          <w:rStyle w:val="Strong"/>
          <w:rFonts w:ascii="Arial" w:eastAsiaTheme="majorEastAsia" w:hAnsi="Arial" w:cs="Arial"/>
          <w:b w:val="0"/>
          <w:i/>
          <w:szCs w:val="28"/>
        </w:rPr>
        <w:t xml:space="preserve"> pictus</w:t>
      </w:r>
      <w:r w:rsidR="004F3A72" w:rsidRPr="000664FB">
        <w:rPr>
          <w:rStyle w:val="Strong"/>
          <w:rFonts w:ascii="Arial" w:eastAsiaTheme="majorEastAsia" w:hAnsi="Arial" w:cs="Arial"/>
          <w:b w:val="0"/>
          <w:szCs w:val="28"/>
        </w:rPr>
        <w:t xml:space="preserve"> is commonly used in Vietnamese traditional medicine, and its post-extraction residue is considered rich in valuable biological properties. Therefore, this residue can be further exploited through microbial fermentation. Notably, </w:t>
      </w:r>
      <w:r w:rsidR="004F3A72" w:rsidRPr="000664FB">
        <w:rPr>
          <w:rStyle w:val="Strong"/>
          <w:rFonts w:ascii="Arial" w:eastAsiaTheme="majorEastAsia" w:hAnsi="Arial" w:cs="Arial"/>
          <w:b w:val="0"/>
          <w:i/>
          <w:szCs w:val="28"/>
        </w:rPr>
        <w:t>Lactobacillus plantarum</w:t>
      </w:r>
      <w:r w:rsidR="000267FE" w:rsidRPr="000664FB">
        <w:rPr>
          <w:rStyle w:val="Strong"/>
          <w:rFonts w:ascii="Arial" w:eastAsiaTheme="majorEastAsia" w:hAnsi="Arial" w:cs="Arial"/>
          <w:b w:val="0"/>
          <w:i/>
          <w:szCs w:val="28"/>
        </w:rPr>
        <w:t xml:space="preserve"> (</w:t>
      </w:r>
      <w:proofErr w:type="spellStart"/>
      <w:proofErr w:type="gramStart"/>
      <w:r w:rsidR="000267FE" w:rsidRPr="000664FB">
        <w:rPr>
          <w:rStyle w:val="Strong"/>
          <w:rFonts w:ascii="Arial" w:eastAsiaTheme="majorEastAsia" w:hAnsi="Arial" w:cs="Arial"/>
          <w:b w:val="0"/>
          <w:i/>
          <w:szCs w:val="28"/>
        </w:rPr>
        <w:t>L.plantarum</w:t>
      </w:r>
      <w:proofErr w:type="spellEnd"/>
      <w:proofErr w:type="gramEnd"/>
      <w:r w:rsidR="000267FE" w:rsidRPr="000664FB">
        <w:rPr>
          <w:rStyle w:val="Strong"/>
          <w:rFonts w:ascii="Arial" w:eastAsiaTheme="majorEastAsia" w:hAnsi="Arial" w:cs="Arial"/>
          <w:b w:val="0"/>
          <w:i/>
          <w:szCs w:val="28"/>
        </w:rPr>
        <w:t>)</w:t>
      </w:r>
      <w:r w:rsidR="004F3A72" w:rsidRPr="000664FB">
        <w:rPr>
          <w:rStyle w:val="Strong"/>
          <w:rFonts w:ascii="Arial" w:eastAsiaTheme="majorEastAsia" w:hAnsi="Arial" w:cs="Arial"/>
          <w:b w:val="0"/>
          <w:szCs w:val="28"/>
        </w:rPr>
        <w:t>, a widely applied probiotic in food biotechnology, has demonstrated robust growth on herbal residues without the need for added substrates, making it a promising candidate for the bioconversion of plant waste into bioactive compounds.</w:t>
      </w:r>
    </w:p>
    <w:p w14:paraId="5D76CF95" w14:textId="6ABB6E1E" w:rsidR="00643882" w:rsidRPr="000664FB" w:rsidRDefault="002D2FE2" w:rsidP="000664FB">
      <w:pPr>
        <w:jc w:val="both"/>
        <w:rPr>
          <w:rFonts w:ascii="Arial" w:hAnsi="Arial" w:cs="Arial"/>
          <w:szCs w:val="28"/>
        </w:rPr>
      </w:pPr>
      <w:r w:rsidRPr="000664FB">
        <w:rPr>
          <w:rStyle w:val="fontstyle21"/>
          <w:rFonts w:ascii="Arial" w:hAnsi="Arial" w:cs="Arial"/>
          <w:b/>
          <w:sz w:val="28"/>
          <w:szCs w:val="28"/>
        </w:rPr>
        <w:t>Materials and methods</w:t>
      </w:r>
      <w:r w:rsidR="00965E0A" w:rsidRPr="000664FB">
        <w:rPr>
          <w:rStyle w:val="fontstyle21"/>
          <w:rFonts w:ascii="Arial" w:hAnsi="Arial" w:cs="Arial"/>
          <w:b/>
          <w:sz w:val="28"/>
          <w:szCs w:val="28"/>
        </w:rPr>
        <w:t xml:space="preserve">: </w:t>
      </w:r>
      <w:r w:rsidR="00643882" w:rsidRPr="000664FB">
        <w:rPr>
          <w:rFonts w:ascii="Arial" w:hAnsi="Arial" w:cs="Arial"/>
          <w:szCs w:val="28"/>
        </w:rPr>
        <w:t xml:space="preserve">The 96% ethanol extract of the initial </w:t>
      </w:r>
      <w:proofErr w:type="spellStart"/>
      <w:r w:rsidR="00643882" w:rsidRPr="000664FB">
        <w:rPr>
          <w:rStyle w:val="Emphasis"/>
          <w:rFonts w:ascii="Arial" w:hAnsi="Arial" w:cs="Arial"/>
          <w:szCs w:val="28"/>
        </w:rPr>
        <w:t>Costus</w:t>
      </w:r>
      <w:proofErr w:type="spellEnd"/>
      <w:r w:rsidR="00643882" w:rsidRPr="000664FB">
        <w:rPr>
          <w:rStyle w:val="Emphasis"/>
          <w:rFonts w:ascii="Arial" w:hAnsi="Arial" w:cs="Arial"/>
          <w:szCs w:val="28"/>
        </w:rPr>
        <w:t xml:space="preserve"> pictus</w:t>
      </w:r>
      <w:r w:rsidR="00643882" w:rsidRPr="000664FB">
        <w:rPr>
          <w:rFonts w:ascii="Arial" w:hAnsi="Arial" w:cs="Arial"/>
          <w:szCs w:val="28"/>
        </w:rPr>
        <w:t xml:space="preserve"> residue, after treatment with </w:t>
      </w:r>
      <w:proofErr w:type="spellStart"/>
      <w:r w:rsidR="000E335C" w:rsidRPr="000664FB">
        <w:rPr>
          <w:rStyle w:val="Emphasis"/>
          <w:rFonts w:ascii="Arial" w:hAnsi="Arial" w:cs="Arial"/>
          <w:szCs w:val="28"/>
        </w:rPr>
        <w:t>L.</w:t>
      </w:r>
      <w:r w:rsidR="00643882" w:rsidRPr="000664FB">
        <w:rPr>
          <w:rStyle w:val="Emphasis"/>
          <w:rFonts w:ascii="Arial" w:hAnsi="Arial" w:cs="Arial"/>
          <w:szCs w:val="28"/>
        </w:rPr>
        <w:t>plantarum</w:t>
      </w:r>
      <w:proofErr w:type="spellEnd"/>
      <w:r w:rsidR="00643882" w:rsidRPr="000664FB">
        <w:rPr>
          <w:rFonts w:ascii="Arial" w:hAnsi="Arial" w:cs="Arial"/>
          <w:szCs w:val="28"/>
        </w:rPr>
        <w:t xml:space="preserve"> under different residue-to-medium ratios, followed by enzymatic hydrolysis and subsequent fermentation with </w:t>
      </w:r>
      <w:r w:rsidR="00643882" w:rsidRPr="000664FB">
        <w:rPr>
          <w:rStyle w:val="Emphasis"/>
          <w:rFonts w:ascii="Arial" w:hAnsi="Arial" w:cs="Arial"/>
          <w:szCs w:val="28"/>
        </w:rPr>
        <w:t>L. plantarum</w:t>
      </w:r>
      <w:r w:rsidR="00643882" w:rsidRPr="000664FB">
        <w:rPr>
          <w:rFonts w:ascii="Arial" w:hAnsi="Arial" w:cs="Arial"/>
          <w:szCs w:val="28"/>
        </w:rPr>
        <w:t xml:space="preserve">, was screened for antimicrobial activity against </w:t>
      </w:r>
      <w:r w:rsidR="00643882" w:rsidRPr="000664FB">
        <w:rPr>
          <w:rFonts w:ascii="Arial" w:hAnsi="Arial" w:cs="Arial"/>
          <w:i/>
          <w:szCs w:val="28"/>
        </w:rPr>
        <w:t xml:space="preserve">Methicillin-resistant </w:t>
      </w:r>
      <w:r w:rsidR="00643882" w:rsidRPr="000664FB">
        <w:rPr>
          <w:rStyle w:val="Emphasis"/>
          <w:rFonts w:ascii="Arial" w:hAnsi="Arial" w:cs="Arial"/>
          <w:szCs w:val="28"/>
        </w:rPr>
        <w:t>Staphylococcus aureus</w:t>
      </w:r>
      <w:r w:rsidR="00643882" w:rsidRPr="000664FB">
        <w:rPr>
          <w:rFonts w:ascii="Arial" w:hAnsi="Arial" w:cs="Arial"/>
          <w:szCs w:val="28"/>
        </w:rPr>
        <w:t xml:space="preserve"> (MRSA), </w:t>
      </w:r>
      <w:r w:rsidR="00643882" w:rsidRPr="000664FB">
        <w:rPr>
          <w:rFonts w:ascii="Arial" w:hAnsi="Arial" w:cs="Arial"/>
          <w:i/>
          <w:szCs w:val="28"/>
        </w:rPr>
        <w:t xml:space="preserve">Methicillin-susceptible </w:t>
      </w:r>
      <w:r w:rsidR="00643882" w:rsidRPr="000664FB">
        <w:rPr>
          <w:rStyle w:val="Emphasis"/>
          <w:rFonts w:ascii="Arial" w:hAnsi="Arial" w:cs="Arial"/>
          <w:szCs w:val="28"/>
        </w:rPr>
        <w:t>S. aureus</w:t>
      </w:r>
      <w:r w:rsidR="00643882" w:rsidRPr="000664FB">
        <w:rPr>
          <w:rFonts w:ascii="Arial" w:hAnsi="Arial" w:cs="Arial"/>
          <w:szCs w:val="28"/>
        </w:rPr>
        <w:t xml:space="preserve"> (MSSA), </w:t>
      </w:r>
      <w:r w:rsidR="00643882" w:rsidRPr="000664FB">
        <w:rPr>
          <w:rStyle w:val="Emphasis"/>
          <w:rFonts w:ascii="Arial" w:hAnsi="Arial" w:cs="Arial"/>
          <w:szCs w:val="28"/>
        </w:rPr>
        <w:t>Pseudomonas aeruginosa</w:t>
      </w:r>
      <w:r w:rsidR="00643882" w:rsidRPr="000664FB">
        <w:rPr>
          <w:rFonts w:ascii="Arial" w:hAnsi="Arial" w:cs="Arial"/>
          <w:szCs w:val="28"/>
        </w:rPr>
        <w:t xml:space="preserve">, </w:t>
      </w:r>
      <w:r w:rsidR="00643882" w:rsidRPr="000664FB">
        <w:rPr>
          <w:rStyle w:val="Emphasis"/>
          <w:rFonts w:ascii="Arial" w:hAnsi="Arial" w:cs="Arial"/>
          <w:szCs w:val="28"/>
        </w:rPr>
        <w:t>Streptococcus pyogenes</w:t>
      </w:r>
      <w:r w:rsidR="00643882" w:rsidRPr="000664FB">
        <w:rPr>
          <w:rFonts w:ascii="Arial" w:hAnsi="Arial" w:cs="Arial"/>
          <w:szCs w:val="28"/>
        </w:rPr>
        <w:t xml:space="preserve">, and </w:t>
      </w:r>
      <w:r w:rsidR="00643882" w:rsidRPr="000664FB">
        <w:rPr>
          <w:rStyle w:val="Emphasis"/>
          <w:rFonts w:ascii="Arial" w:hAnsi="Arial" w:cs="Arial"/>
          <w:szCs w:val="28"/>
        </w:rPr>
        <w:t>Candida albicans</w:t>
      </w:r>
      <w:r w:rsidR="00643882" w:rsidRPr="000664FB">
        <w:rPr>
          <w:rFonts w:ascii="Arial" w:hAnsi="Arial" w:cs="Arial"/>
          <w:szCs w:val="28"/>
        </w:rPr>
        <w:t xml:space="preserve"> using the agar well diffusion and broth microdilution methods. Additionally, tyrosinase inhibitory activity was evaluated via its reaction with L-DOPA (3,4-dihydroxy-L-phenylalanine), and the IC</w:t>
      </w:r>
      <w:r w:rsidR="00643882" w:rsidRPr="000664FB">
        <w:rPr>
          <w:rFonts w:ascii="Cambria Math" w:hAnsi="Cambria Math" w:cs="Cambria Math"/>
          <w:szCs w:val="28"/>
        </w:rPr>
        <w:t>₅₀</w:t>
      </w:r>
      <w:r w:rsidR="00643882" w:rsidRPr="000664FB">
        <w:rPr>
          <w:rFonts w:ascii="Arial" w:hAnsi="Arial" w:cs="Arial"/>
          <w:szCs w:val="28"/>
        </w:rPr>
        <w:t xml:space="preserve"> value (the concentration required to inhibit 50% of tyrosinase activity) was determined.</w:t>
      </w:r>
    </w:p>
    <w:p w14:paraId="5536EB7C" w14:textId="084FD06E" w:rsidR="00127B26" w:rsidRDefault="002D2FE2" w:rsidP="000664FB">
      <w:pPr>
        <w:jc w:val="both"/>
        <w:rPr>
          <w:rFonts w:ascii="Arial" w:hAnsi="Arial" w:cs="Arial"/>
          <w:szCs w:val="28"/>
        </w:rPr>
      </w:pPr>
      <w:r w:rsidRPr="000664FB">
        <w:rPr>
          <w:rStyle w:val="fontstyle21"/>
          <w:rFonts w:ascii="Arial" w:hAnsi="Arial" w:cs="Arial"/>
          <w:b/>
          <w:sz w:val="28"/>
          <w:szCs w:val="28"/>
        </w:rPr>
        <w:t>Results</w:t>
      </w:r>
      <w:r w:rsidR="00965E0A" w:rsidRPr="000664FB">
        <w:rPr>
          <w:rStyle w:val="fontstyle21"/>
          <w:rFonts w:ascii="Arial" w:hAnsi="Arial" w:cs="Arial"/>
          <w:b/>
          <w:sz w:val="28"/>
          <w:szCs w:val="28"/>
        </w:rPr>
        <w:t xml:space="preserve">: </w:t>
      </w:r>
      <w:r w:rsidR="00127B26" w:rsidRPr="000664FB">
        <w:rPr>
          <w:rFonts w:ascii="Arial" w:hAnsi="Arial" w:cs="Arial"/>
          <w:szCs w:val="28"/>
        </w:rPr>
        <w:t xml:space="preserve">The extract obtained from </w:t>
      </w:r>
      <w:proofErr w:type="spellStart"/>
      <w:r w:rsidR="00127B26" w:rsidRPr="000664FB">
        <w:rPr>
          <w:rStyle w:val="Emphasis"/>
          <w:rFonts w:ascii="Arial" w:hAnsi="Arial" w:cs="Arial"/>
          <w:bCs/>
          <w:szCs w:val="28"/>
        </w:rPr>
        <w:t>Costus</w:t>
      </w:r>
      <w:proofErr w:type="spellEnd"/>
      <w:r w:rsidR="00127B26" w:rsidRPr="000664FB">
        <w:rPr>
          <w:rStyle w:val="Emphasis"/>
          <w:rFonts w:ascii="Arial" w:hAnsi="Arial" w:cs="Arial"/>
          <w:bCs/>
          <w:szCs w:val="28"/>
        </w:rPr>
        <w:t xml:space="preserve"> pictus</w:t>
      </w:r>
      <w:r w:rsidR="00127B26" w:rsidRPr="000664FB">
        <w:rPr>
          <w:rStyle w:val="Strong"/>
          <w:rFonts w:ascii="Arial" w:hAnsi="Arial" w:cs="Arial"/>
          <w:szCs w:val="28"/>
        </w:rPr>
        <w:t xml:space="preserve"> </w:t>
      </w:r>
      <w:r w:rsidR="00127B26" w:rsidRPr="000664FB">
        <w:rPr>
          <w:rFonts w:ascii="Arial" w:hAnsi="Arial" w:cs="Arial"/>
          <w:szCs w:val="28"/>
        </w:rPr>
        <w:t xml:space="preserve">residue after fermentation with </w:t>
      </w:r>
      <w:proofErr w:type="spellStart"/>
      <w:proofErr w:type="gramStart"/>
      <w:r w:rsidR="00127B26" w:rsidRPr="000664FB">
        <w:rPr>
          <w:rStyle w:val="Emphasis"/>
          <w:rFonts w:ascii="Arial" w:hAnsi="Arial" w:cs="Arial"/>
          <w:szCs w:val="28"/>
        </w:rPr>
        <w:t>L.plantarum</w:t>
      </w:r>
      <w:proofErr w:type="spellEnd"/>
      <w:proofErr w:type="gramEnd"/>
      <w:r w:rsidR="00127B26" w:rsidRPr="000664FB">
        <w:rPr>
          <w:rFonts w:ascii="Arial" w:hAnsi="Arial" w:cs="Arial"/>
          <w:szCs w:val="28"/>
        </w:rPr>
        <w:t xml:space="preserve">, under optimal conditions (residue-to-MRS </w:t>
      </w:r>
      <w:r w:rsidR="00127B26" w:rsidRPr="000664FB">
        <w:rPr>
          <w:rFonts w:ascii="Arial" w:hAnsi="Arial" w:cs="Arial"/>
          <w:szCs w:val="28"/>
        </w:rPr>
        <w:lastRenderedPageBreak/>
        <w:t>medium ratio of 1:0.5 and enzymatic treatment with cellulase and pectinase for 6 hours), demonstrated antimicrobial activity against all tested microorganisms with a MIC ≤ 5 mg/</w:t>
      </w:r>
      <w:proofErr w:type="spellStart"/>
      <w:r w:rsidR="00127B26" w:rsidRPr="000664FB">
        <w:rPr>
          <w:rFonts w:ascii="Arial" w:hAnsi="Arial" w:cs="Arial"/>
          <w:szCs w:val="28"/>
        </w:rPr>
        <w:t>mL.</w:t>
      </w:r>
      <w:proofErr w:type="spellEnd"/>
      <w:r w:rsidR="00127B26" w:rsidRPr="000664FB">
        <w:rPr>
          <w:rFonts w:ascii="Arial" w:hAnsi="Arial" w:cs="Arial"/>
          <w:szCs w:val="28"/>
        </w:rPr>
        <w:t xml:space="preserve"> Additionally, the extract showed potent tyrosinase inhibitory activity with an IC</w:t>
      </w:r>
      <w:r w:rsidR="00127B26" w:rsidRPr="000664FB">
        <w:rPr>
          <w:rFonts w:ascii="Cambria Math" w:hAnsi="Cambria Math" w:cs="Cambria Math"/>
          <w:szCs w:val="28"/>
        </w:rPr>
        <w:t>₅₀</w:t>
      </w:r>
      <w:r w:rsidR="00127B26" w:rsidRPr="000664FB">
        <w:rPr>
          <w:rFonts w:ascii="Arial" w:hAnsi="Arial" w:cs="Arial"/>
          <w:szCs w:val="28"/>
        </w:rPr>
        <w:t xml:space="preserve"> value of 0.182 mg/</w:t>
      </w:r>
      <w:proofErr w:type="spellStart"/>
      <w:r w:rsidR="00127B26" w:rsidRPr="000664FB">
        <w:rPr>
          <w:rFonts w:ascii="Arial" w:hAnsi="Arial" w:cs="Arial"/>
          <w:szCs w:val="28"/>
        </w:rPr>
        <w:t>mL.</w:t>
      </w:r>
      <w:proofErr w:type="spellEnd"/>
      <w:r w:rsidR="00127B26" w:rsidRPr="000664FB">
        <w:rPr>
          <w:rFonts w:ascii="Arial" w:hAnsi="Arial" w:cs="Arial"/>
          <w:szCs w:val="28"/>
        </w:rPr>
        <w:t xml:space="preserve"> </w:t>
      </w:r>
    </w:p>
    <w:p w14:paraId="0DE687F5" w14:textId="69294EEC" w:rsidR="004571DF" w:rsidRDefault="00F62CF7" w:rsidP="000664FB">
      <w:pPr>
        <w:jc w:val="both"/>
        <w:rPr>
          <w:rFonts w:ascii="Arial" w:hAnsi="Arial" w:cs="Arial"/>
          <w:szCs w:val="28"/>
        </w:rPr>
      </w:pPr>
      <w:r>
        <w:rPr>
          <w:rFonts w:ascii="Arial" w:hAnsi="Arial" w:cs="Arial"/>
          <w:noProof/>
          <w:szCs w:val="28"/>
        </w:rPr>
        <w:drawing>
          <wp:inline distT="0" distB="0" distL="0" distR="0" wp14:anchorId="16FDF78B" wp14:editId="76668E13">
            <wp:extent cx="5630400" cy="3024000"/>
            <wp:effectExtent l="0" t="0" r="8890" b="5080"/>
            <wp:docPr id="470256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0400" cy="3024000"/>
                    </a:xfrm>
                    <a:prstGeom prst="rect">
                      <a:avLst/>
                    </a:prstGeom>
                    <a:noFill/>
                  </pic:spPr>
                </pic:pic>
              </a:graphicData>
            </a:graphic>
          </wp:inline>
        </w:drawing>
      </w:r>
    </w:p>
    <w:p w14:paraId="349B2820" w14:textId="23079EDF" w:rsidR="000129AA" w:rsidRDefault="000129AA" w:rsidP="000129AA">
      <w:pPr>
        <w:jc w:val="both"/>
        <w:rPr>
          <w:rFonts w:ascii="Arial" w:hAnsi="Arial" w:cs="Arial"/>
          <w:szCs w:val="28"/>
        </w:rPr>
      </w:pPr>
      <w:r w:rsidRPr="000129AA">
        <w:rPr>
          <w:rFonts w:ascii="Arial" w:hAnsi="Arial" w:cs="Arial"/>
          <w:szCs w:val="28"/>
        </w:rPr>
        <w:t>Fig</w:t>
      </w:r>
      <w:r>
        <w:rPr>
          <w:rFonts w:ascii="Arial" w:hAnsi="Arial" w:cs="Arial"/>
          <w:szCs w:val="28"/>
        </w:rPr>
        <w:t xml:space="preserve"> </w:t>
      </w:r>
      <w:r w:rsidR="00F62CF7">
        <w:rPr>
          <w:rFonts w:ascii="Arial" w:hAnsi="Arial" w:cs="Arial"/>
          <w:szCs w:val="28"/>
        </w:rPr>
        <w:t>1</w:t>
      </w:r>
      <w:r w:rsidRPr="000129AA">
        <w:rPr>
          <w:rFonts w:ascii="Arial" w:hAnsi="Arial" w:cs="Arial"/>
          <w:szCs w:val="28"/>
        </w:rPr>
        <w:t xml:space="preserve">. Inhibition zone diameter of fermented </w:t>
      </w:r>
      <w:proofErr w:type="spellStart"/>
      <w:r w:rsidRPr="000129AA">
        <w:rPr>
          <w:rFonts w:ascii="Arial" w:hAnsi="Arial" w:cs="Arial"/>
          <w:i/>
          <w:iCs/>
          <w:szCs w:val="28"/>
        </w:rPr>
        <w:t>Costus</w:t>
      </w:r>
      <w:proofErr w:type="spellEnd"/>
      <w:r w:rsidRPr="000129AA">
        <w:rPr>
          <w:rFonts w:ascii="Arial" w:hAnsi="Arial" w:cs="Arial"/>
          <w:i/>
          <w:iCs/>
          <w:szCs w:val="28"/>
        </w:rPr>
        <w:t xml:space="preserve"> pictus</w:t>
      </w:r>
      <w:r w:rsidRPr="000129AA">
        <w:rPr>
          <w:rFonts w:ascii="Arial" w:hAnsi="Arial" w:cs="Arial"/>
          <w:szCs w:val="28"/>
        </w:rPr>
        <w:t xml:space="preserve"> residue extract at different medium ratios against microbial strains (mm)</w:t>
      </w:r>
    </w:p>
    <w:p w14:paraId="226BC479" w14:textId="1F61BC52" w:rsidR="00C7545A" w:rsidRPr="00C7545A" w:rsidRDefault="00C7545A" w:rsidP="00C7545A">
      <w:pPr>
        <w:jc w:val="both"/>
        <w:rPr>
          <w:rFonts w:ascii="Arial" w:hAnsi="Arial" w:cs="Arial"/>
          <w:szCs w:val="28"/>
        </w:rPr>
      </w:pPr>
      <w:r w:rsidRPr="00C7545A">
        <w:rPr>
          <w:rFonts w:ascii="Arial" w:hAnsi="Arial" w:cs="Arial"/>
          <w:szCs w:val="28"/>
        </w:rPr>
        <w:t>Table</w:t>
      </w:r>
      <w:r>
        <w:rPr>
          <w:rFonts w:ascii="Arial" w:hAnsi="Arial" w:cs="Arial"/>
          <w:szCs w:val="28"/>
        </w:rPr>
        <w:t xml:space="preserve"> 1</w:t>
      </w:r>
      <w:r w:rsidRPr="00C7545A">
        <w:rPr>
          <w:rFonts w:ascii="Arial" w:hAnsi="Arial" w:cs="Arial"/>
          <w:szCs w:val="28"/>
        </w:rPr>
        <w:t xml:space="preserve">. </w:t>
      </w:r>
      <w:r>
        <w:rPr>
          <w:rFonts w:ascii="Arial" w:hAnsi="Arial" w:cs="Arial"/>
          <w:szCs w:val="28"/>
        </w:rPr>
        <w:t>Antimicrobial</w:t>
      </w:r>
      <w:r w:rsidRPr="00C7545A">
        <w:rPr>
          <w:rFonts w:ascii="Arial" w:hAnsi="Arial" w:cs="Arial"/>
          <w:szCs w:val="28"/>
        </w:rPr>
        <w:t xml:space="preserve"> activity of the extract from herbal residue before fermentation</w:t>
      </w:r>
    </w:p>
    <w:p w14:paraId="0DC8C99D" w14:textId="01B22844" w:rsidR="000129AA" w:rsidRDefault="00605D06" w:rsidP="000664FB">
      <w:pPr>
        <w:jc w:val="both"/>
        <w:rPr>
          <w:rFonts w:ascii="Arial" w:hAnsi="Arial" w:cs="Arial"/>
          <w:szCs w:val="28"/>
        </w:rPr>
      </w:pPr>
      <w:r w:rsidRPr="00605D06">
        <w:rPr>
          <w:rFonts w:ascii="Arial" w:hAnsi="Arial" w:cs="Arial"/>
          <w:szCs w:val="28"/>
        </w:rPr>
        <w:drawing>
          <wp:anchor distT="0" distB="0" distL="114300" distR="114300" simplePos="0" relativeHeight="251659264" behindDoc="0" locked="0" layoutInCell="1" allowOverlap="1" wp14:anchorId="602FDE3C" wp14:editId="257363AD">
            <wp:simplePos x="0" y="0"/>
            <wp:positionH relativeFrom="column">
              <wp:posOffset>17145</wp:posOffset>
            </wp:positionH>
            <wp:positionV relativeFrom="paragraph">
              <wp:posOffset>-635</wp:posOffset>
            </wp:positionV>
            <wp:extent cx="5732145" cy="925830"/>
            <wp:effectExtent l="0" t="0" r="1905" b="7620"/>
            <wp:wrapNone/>
            <wp:docPr id="2" name="table" descr="A black background with a black square&#10;&#10;AI-generated content may be incorrect.">
              <a:extLst xmlns:a="http://schemas.openxmlformats.org/drawingml/2006/main">
                <a:ext uri="{FF2B5EF4-FFF2-40B4-BE49-F238E27FC236}">
                  <a16:creationId xmlns:a16="http://schemas.microsoft.com/office/drawing/2014/main" id="{3BF844D7-9B15-C379-AE77-908EF02B5B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black background with a black square&#10;&#10;AI-generated content may be incorrect.">
                      <a:extLst>
                        <a:ext uri="{FF2B5EF4-FFF2-40B4-BE49-F238E27FC236}">
                          <a16:creationId xmlns:a16="http://schemas.microsoft.com/office/drawing/2014/main" id="{3BF844D7-9B15-C379-AE77-908EF02B5B55}"/>
                        </a:ext>
                      </a:extLst>
                    </pic:cNvPr>
                    <pic:cNvPicPr>
                      <a:picLocks noChangeAspect="1"/>
                    </pic:cNvPicPr>
                  </pic:nvPicPr>
                  <pic:blipFill>
                    <a:blip r:embed="rId5"/>
                    <a:stretch>
                      <a:fillRect/>
                    </a:stretch>
                  </pic:blipFill>
                  <pic:spPr>
                    <a:xfrm>
                      <a:off x="0" y="0"/>
                      <a:ext cx="5732145" cy="925830"/>
                    </a:xfrm>
                    <a:prstGeom prst="rect">
                      <a:avLst/>
                    </a:prstGeom>
                  </pic:spPr>
                </pic:pic>
              </a:graphicData>
            </a:graphic>
          </wp:anchor>
        </w:drawing>
      </w:r>
    </w:p>
    <w:p w14:paraId="4FCB3E5B" w14:textId="77777777" w:rsidR="00605D06" w:rsidRDefault="00605D06" w:rsidP="000664FB">
      <w:pPr>
        <w:jc w:val="both"/>
        <w:rPr>
          <w:rFonts w:ascii="Arial" w:hAnsi="Arial" w:cs="Arial"/>
          <w:szCs w:val="28"/>
        </w:rPr>
      </w:pPr>
    </w:p>
    <w:p w14:paraId="596D2DC2" w14:textId="15D8FB26" w:rsidR="00605D06" w:rsidRDefault="00605D06" w:rsidP="000664FB">
      <w:pPr>
        <w:jc w:val="both"/>
        <w:rPr>
          <w:rFonts w:ascii="Arial" w:hAnsi="Arial" w:cs="Arial"/>
          <w:szCs w:val="28"/>
        </w:rPr>
      </w:pPr>
    </w:p>
    <w:p w14:paraId="1732FBC1" w14:textId="2ABF5A1F" w:rsidR="00605D06" w:rsidRDefault="00605D06" w:rsidP="000664FB">
      <w:pPr>
        <w:jc w:val="both"/>
        <w:rPr>
          <w:rFonts w:ascii="Arial" w:hAnsi="Arial" w:cs="Arial"/>
          <w:szCs w:val="28"/>
        </w:rPr>
      </w:pPr>
      <w:r w:rsidRPr="00605D06">
        <w:rPr>
          <w:rFonts w:ascii="Arial" w:hAnsi="Arial" w:cs="Arial"/>
          <w:szCs w:val="28"/>
        </w:rPr>
        <w:drawing>
          <wp:anchor distT="0" distB="0" distL="114300" distR="114300" simplePos="0" relativeHeight="251660288" behindDoc="0" locked="0" layoutInCell="1" allowOverlap="1" wp14:anchorId="2F262021" wp14:editId="09F1318E">
            <wp:simplePos x="0" y="0"/>
            <wp:positionH relativeFrom="margin">
              <wp:align>center</wp:align>
            </wp:positionH>
            <wp:positionV relativeFrom="paragraph">
              <wp:posOffset>60960</wp:posOffset>
            </wp:positionV>
            <wp:extent cx="5732145" cy="653415"/>
            <wp:effectExtent l="0" t="0" r="1905" b="0"/>
            <wp:wrapNone/>
            <wp:docPr id="3" name="table" descr="A black background with a black square&#10;&#10;AI-generated content may be incorrect.">
              <a:extLst xmlns:a="http://schemas.openxmlformats.org/drawingml/2006/main">
                <a:ext uri="{FF2B5EF4-FFF2-40B4-BE49-F238E27FC236}">
                  <a16:creationId xmlns:a16="http://schemas.microsoft.com/office/drawing/2014/main" id="{0215D2DF-A524-80E4-58B9-92B6EFF6D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descr="A black background with a black square&#10;&#10;AI-generated content may be incorrect.">
                      <a:extLst>
                        <a:ext uri="{FF2B5EF4-FFF2-40B4-BE49-F238E27FC236}">
                          <a16:creationId xmlns:a16="http://schemas.microsoft.com/office/drawing/2014/main" id="{0215D2DF-A524-80E4-58B9-92B6EFF6DDB3}"/>
                        </a:ext>
                      </a:extLst>
                    </pic:cNvPr>
                    <pic:cNvPicPr>
                      <a:picLocks noChangeAspect="1"/>
                    </pic:cNvPicPr>
                  </pic:nvPicPr>
                  <pic:blipFill>
                    <a:blip r:embed="rId6"/>
                    <a:stretch>
                      <a:fillRect/>
                    </a:stretch>
                  </pic:blipFill>
                  <pic:spPr>
                    <a:xfrm>
                      <a:off x="0" y="0"/>
                      <a:ext cx="5732145" cy="653415"/>
                    </a:xfrm>
                    <a:prstGeom prst="rect">
                      <a:avLst/>
                    </a:prstGeom>
                  </pic:spPr>
                </pic:pic>
              </a:graphicData>
            </a:graphic>
          </wp:anchor>
        </w:drawing>
      </w:r>
    </w:p>
    <w:p w14:paraId="4876EE67" w14:textId="0B639157" w:rsidR="00605D06" w:rsidRDefault="00605D06" w:rsidP="000664FB">
      <w:pPr>
        <w:jc w:val="both"/>
        <w:rPr>
          <w:rFonts w:ascii="Arial" w:hAnsi="Arial" w:cs="Arial"/>
          <w:szCs w:val="28"/>
        </w:rPr>
      </w:pPr>
    </w:p>
    <w:p w14:paraId="6DF38581" w14:textId="77777777" w:rsidR="00605D06" w:rsidRDefault="00605D06" w:rsidP="000664FB">
      <w:pPr>
        <w:jc w:val="both"/>
        <w:rPr>
          <w:rFonts w:ascii="Arial" w:hAnsi="Arial" w:cs="Arial"/>
          <w:szCs w:val="28"/>
        </w:rPr>
      </w:pPr>
    </w:p>
    <w:p w14:paraId="2C4C4195" w14:textId="13E58DCE" w:rsidR="00A43EAA" w:rsidRDefault="00A43EAA" w:rsidP="000664FB">
      <w:pPr>
        <w:jc w:val="both"/>
        <w:rPr>
          <w:rFonts w:ascii="Arial" w:hAnsi="Arial" w:cs="Arial"/>
          <w:szCs w:val="28"/>
        </w:rPr>
      </w:pPr>
      <w:r>
        <w:rPr>
          <w:rFonts w:ascii="Arial" w:hAnsi="Arial" w:cs="Arial"/>
          <w:noProof/>
          <w:szCs w:val="28"/>
        </w:rPr>
        <w:lastRenderedPageBreak/>
        <w:drawing>
          <wp:inline distT="0" distB="0" distL="0" distR="0" wp14:anchorId="55B99F61" wp14:editId="207B4279">
            <wp:extent cx="4723200" cy="2638800"/>
            <wp:effectExtent l="0" t="0" r="1270" b="9525"/>
            <wp:docPr id="1474596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3200" cy="2638800"/>
                    </a:xfrm>
                    <a:prstGeom prst="rect">
                      <a:avLst/>
                    </a:prstGeom>
                    <a:noFill/>
                  </pic:spPr>
                </pic:pic>
              </a:graphicData>
            </a:graphic>
          </wp:inline>
        </w:drawing>
      </w:r>
    </w:p>
    <w:p w14:paraId="3E9AABE2" w14:textId="06A4F75E" w:rsidR="000917A6" w:rsidRDefault="000917A6" w:rsidP="000917A6">
      <w:pPr>
        <w:jc w:val="both"/>
        <w:rPr>
          <w:rFonts w:ascii="Arial" w:hAnsi="Arial" w:cs="Arial"/>
          <w:szCs w:val="28"/>
        </w:rPr>
      </w:pPr>
      <w:r w:rsidRPr="000917A6">
        <w:rPr>
          <w:rFonts w:ascii="Arial" w:hAnsi="Arial" w:cs="Arial"/>
          <w:szCs w:val="28"/>
        </w:rPr>
        <w:t>Fig</w:t>
      </w:r>
      <w:r>
        <w:rPr>
          <w:rFonts w:ascii="Arial" w:hAnsi="Arial" w:cs="Arial"/>
          <w:szCs w:val="28"/>
        </w:rPr>
        <w:t xml:space="preserve"> 2</w:t>
      </w:r>
      <w:r w:rsidRPr="000917A6">
        <w:rPr>
          <w:rFonts w:ascii="Arial" w:hAnsi="Arial" w:cs="Arial"/>
          <w:szCs w:val="28"/>
        </w:rPr>
        <w:t xml:space="preserve">. Tyrosinase inhibitory activity of fermented </w:t>
      </w:r>
      <w:proofErr w:type="spellStart"/>
      <w:r w:rsidRPr="000917A6">
        <w:rPr>
          <w:rFonts w:ascii="Arial" w:hAnsi="Arial" w:cs="Arial"/>
          <w:i/>
          <w:iCs/>
          <w:szCs w:val="28"/>
        </w:rPr>
        <w:t>Costus</w:t>
      </w:r>
      <w:proofErr w:type="spellEnd"/>
      <w:r w:rsidRPr="000917A6">
        <w:rPr>
          <w:rFonts w:ascii="Arial" w:hAnsi="Arial" w:cs="Arial"/>
          <w:i/>
          <w:iCs/>
          <w:szCs w:val="28"/>
        </w:rPr>
        <w:t xml:space="preserve"> pictus </w:t>
      </w:r>
      <w:r w:rsidRPr="000917A6">
        <w:rPr>
          <w:rFonts w:ascii="Arial" w:hAnsi="Arial" w:cs="Arial"/>
          <w:szCs w:val="28"/>
        </w:rPr>
        <w:t>residue extract at a 1:0.5 ratio combined with enzymatic treatment at different time points.</w:t>
      </w:r>
    </w:p>
    <w:p w14:paraId="3D2F80F9" w14:textId="20EDD702" w:rsidR="00265734" w:rsidRPr="00265734" w:rsidRDefault="00265734" w:rsidP="00265734">
      <w:pPr>
        <w:jc w:val="both"/>
        <w:rPr>
          <w:rFonts w:ascii="Arial" w:hAnsi="Arial" w:cs="Arial"/>
          <w:szCs w:val="28"/>
        </w:rPr>
      </w:pPr>
      <w:r w:rsidRPr="00265734">
        <w:rPr>
          <w:rFonts w:ascii="Arial" w:hAnsi="Arial" w:cs="Arial"/>
          <w:szCs w:val="28"/>
        </w:rPr>
        <w:t>Table</w:t>
      </w:r>
      <w:r>
        <w:rPr>
          <w:rFonts w:ascii="Arial" w:hAnsi="Arial" w:cs="Arial"/>
          <w:szCs w:val="28"/>
        </w:rPr>
        <w:t xml:space="preserve"> 2</w:t>
      </w:r>
      <w:r w:rsidRPr="00265734">
        <w:rPr>
          <w:rFonts w:ascii="Arial" w:hAnsi="Arial" w:cs="Arial"/>
          <w:szCs w:val="28"/>
        </w:rPr>
        <w:t>. Tyrosinase inhibitory activity of the extract from herbal residue before fermentation</w:t>
      </w:r>
    </w:p>
    <w:tbl>
      <w:tblPr>
        <w:tblW w:w="8080" w:type="dxa"/>
        <w:tblCellMar>
          <w:left w:w="0" w:type="dxa"/>
          <w:right w:w="0" w:type="dxa"/>
        </w:tblCellMar>
        <w:tblLook w:val="04A0" w:firstRow="1" w:lastRow="0" w:firstColumn="1" w:lastColumn="0" w:noHBand="0" w:noVBand="1"/>
      </w:tblPr>
      <w:tblGrid>
        <w:gridCol w:w="1724"/>
        <w:gridCol w:w="1825"/>
        <w:gridCol w:w="4531"/>
      </w:tblGrid>
      <w:tr w:rsidR="003A06BC" w:rsidRPr="003A06BC" w14:paraId="60765248" w14:textId="77777777" w:rsidTr="00265734">
        <w:trPr>
          <w:trHeight w:val="1097"/>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6CB80AC6" w14:textId="77777777" w:rsidR="003A06BC" w:rsidRPr="003A06BC" w:rsidRDefault="003A06BC" w:rsidP="003A06BC">
            <w:pPr>
              <w:jc w:val="both"/>
              <w:rPr>
                <w:rFonts w:ascii="Arial" w:hAnsi="Arial" w:cs="Arial"/>
                <w:szCs w:val="28"/>
              </w:rPr>
            </w:pPr>
            <w:r w:rsidRPr="003A06BC">
              <w:rPr>
                <w:rFonts w:ascii="Arial" w:hAnsi="Arial" w:cs="Arial"/>
                <w:b/>
                <w:bCs/>
                <w:szCs w:val="28"/>
              </w:rPr>
              <w:t xml:space="preserve">Extract </w:t>
            </w:r>
            <w:r w:rsidRPr="003A06BC">
              <w:rPr>
                <w:rFonts w:ascii="Arial" w:hAnsi="Arial" w:cs="Arial"/>
                <w:b/>
                <w:bCs/>
                <w:szCs w:val="28"/>
                <w:lang w:val="vi-VN"/>
              </w:rPr>
              <w:t xml:space="preserve">  </w:t>
            </w:r>
          </w:p>
        </w:tc>
        <w:tc>
          <w:tcPr>
            <w:tcW w:w="1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6B824836" w14:textId="77777777" w:rsidR="003A06BC" w:rsidRPr="003A06BC" w:rsidRDefault="003A06BC" w:rsidP="003A06BC">
            <w:pPr>
              <w:jc w:val="both"/>
              <w:rPr>
                <w:rFonts w:ascii="Arial" w:hAnsi="Arial" w:cs="Arial"/>
                <w:szCs w:val="28"/>
              </w:rPr>
            </w:pPr>
            <w:r w:rsidRPr="003A06BC">
              <w:rPr>
                <w:rFonts w:ascii="Arial" w:hAnsi="Arial" w:cs="Arial"/>
                <w:b/>
                <w:bCs/>
                <w:szCs w:val="28"/>
              </w:rPr>
              <w:t xml:space="preserve">Con. </w:t>
            </w:r>
            <w:r w:rsidRPr="003A06BC">
              <w:rPr>
                <w:rFonts w:ascii="Arial" w:hAnsi="Arial" w:cs="Arial"/>
                <w:b/>
                <w:bCs/>
                <w:szCs w:val="28"/>
                <w:lang w:val="vi-VN"/>
              </w:rPr>
              <w:t xml:space="preserve">(mg/mL) </w:t>
            </w:r>
          </w:p>
        </w:tc>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00192A3F" w14:textId="77777777" w:rsidR="003A06BC" w:rsidRPr="003A06BC" w:rsidRDefault="003A06BC" w:rsidP="003A06BC">
            <w:pPr>
              <w:jc w:val="both"/>
              <w:rPr>
                <w:rFonts w:ascii="Arial" w:hAnsi="Arial" w:cs="Arial"/>
                <w:szCs w:val="28"/>
              </w:rPr>
            </w:pPr>
            <w:r w:rsidRPr="003A06BC">
              <w:rPr>
                <w:rFonts w:ascii="Arial" w:hAnsi="Arial" w:cs="Arial"/>
                <w:b/>
                <w:bCs/>
                <w:szCs w:val="28"/>
                <w:lang w:val="vi-VN"/>
              </w:rPr>
              <w:t xml:space="preserve">% tyrosinase </w:t>
            </w:r>
            <w:r w:rsidRPr="003A06BC">
              <w:rPr>
                <w:rFonts w:ascii="Arial" w:hAnsi="Arial" w:cs="Arial"/>
                <w:b/>
                <w:bCs/>
                <w:szCs w:val="28"/>
              </w:rPr>
              <w:t>inhibition BF (%)</w:t>
            </w:r>
          </w:p>
        </w:tc>
      </w:tr>
      <w:tr w:rsidR="003A06BC" w:rsidRPr="003A06BC" w14:paraId="2BFB1CD6" w14:textId="77777777" w:rsidTr="00265734">
        <w:trPr>
          <w:trHeight w:val="752"/>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363F721E" w14:textId="77777777" w:rsidR="003A06BC" w:rsidRPr="003A06BC" w:rsidRDefault="003A06BC" w:rsidP="003A06BC">
            <w:pPr>
              <w:jc w:val="both"/>
              <w:rPr>
                <w:rFonts w:ascii="Arial" w:hAnsi="Arial" w:cs="Arial"/>
                <w:szCs w:val="28"/>
              </w:rPr>
            </w:pPr>
            <w:proofErr w:type="spellStart"/>
            <w:r w:rsidRPr="003A06BC">
              <w:rPr>
                <w:rFonts w:ascii="Arial" w:hAnsi="Arial" w:cs="Arial"/>
                <w:i/>
                <w:iCs/>
                <w:szCs w:val="28"/>
              </w:rPr>
              <w:t>Costus</w:t>
            </w:r>
            <w:proofErr w:type="spellEnd"/>
            <w:r w:rsidRPr="003A06BC">
              <w:rPr>
                <w:rFonts w:ascii="Arial" w:hAnsi="Arial" w:cs="Arial"/>
                <w:i/>
                <w:iCs/>
                <w:szCs w:val="28"/>
              </w:rPr>
              <w:t xml:space="preserve"> pictus</w:t>
            </w:r>
          </w:p>
        </w:tc>
        <w:tc>
          <w:tcPr>
            <w:tcW w:w="1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3B09C7D5" w14:textId="77777777" w:rsidR="003A06BC" w:rsidRPr="003A06BC" w:rsidRDefault="003A06BC" w:rsidP="003A06BC">
            <w:pPr>
              <w:jc w:val="both"/>
              <w:rPr>
                <w:rFonts w:ascii="Arial" w:hAnsi="Arial" w:cs="Arial"/>
                <w:szCs w:val="28"/>
              </w:rPr>
            </w:pPr>
            <w:r w:rsidRPr="003A06BC">
              <w:rPr>
                <w:rFonts w:ascii="Arial" w:hAnsi="Arial" w:cs="Arial"/>
                <w:szCs w:val="28"/>
              </w:rPr>
              <w:t>0.5</w:t>
            </w:r>
          </w:p>
        </w:tc>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0144158B" w14:textId="77777777" w:rsidR="003A06BC" w:rsidRPr="003A06BC" w:rsidRDefault="003A06BC" w:rsidP="003A06BC">
            <w:pPr>
              <w:jc w:val="both"/>
              <w:rPr>
                <w:rFonts w:ascii="Arial" w:hAnsi="Arial" w:cs="Arial"/>
                <w:szCs w:val="28"/>
              </w:rPr>
            </w:pPr>
            <w:r w:rsidRPr="003A06BC">
              <w:rPr>
                <w:rFonts w:ascii="Arial" w:hAnsi="Arial" w:cs="Arial"/>
                <w:szCs w:val="28"/>
              </w:rPr>
              <w:t>78.04</w:t>
            </w:r>
            <w:r w:rsidRPr="003A06BC">
              <w:rPr>
                <w:rFonts w:ascii="Arial" w:hAnsi="Arial" w:cs="Arial"/>
                <w:szCs w:val="28"/>
                <w:lang w:val="vi-VN"/>
              </w:rPr>
              <w:t xml:space="preserve"> ± </w:t>
            </w:r>
            <w:r w:rsidRPr="003A06BC">
              <w:rPr>
                <w:rFonts w:ascii="Arial" w:hAnsi="Arial" w:cs="Arial"/>
                <w:szCs w:val="28"/>
              </w:rPr>
              <w:t>1.08</w:t>
            </w:r>
          </w:p>
        </w:tc>
      </w:tr>
      <w:tr w:rsidR="003A06BC" w:rsidRPr="003A06BC" w14:paraId="76EE9581" w14:textId="77777777" w:rsidTr="00265734">
        <w:trPr>
          <w:trHeight w:val="491"/>
        </w:trPr>
        <w:tc>
          <w:tcPr>
            <w:tcW w:w="1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5B8DFF14" w14:textId="77777777" w:rsidR="003A06BC" w:rsidRPr="003A06BC" w:rsidRDefault="003A06BC" w:rsidP="003A06BC">
            <w:pPr>
              <w:jc w:val="both"/>
              <w:rPr>
                <w:rFonts w:ascii="Arial" w:hAnsi="Arial" w:cs="Arial"/>
                <w:szCs w:val="28"/>
              </w:rPr>
            </w:pPr>
            <w:r w:rsidRPr="003A06BC">
              <w:rPr>
                <w:rFonts w:ascii="Arial" w:hAnsi="Arial" w:cs="Arial"/>
                <w:szCs w:val="28"/>
                <w:lang w:val="vi-VN"/>
              </w:rPr>
              <w:t xml:space="preserve">Axit kojic  </w:t>
            </w:r>
          </w:p>
        </w:tc>
        <w:tc>
          <w:tcPr>
            <w:tcW w:w="1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717F9697" w14:textId="77777777" w:rsidR="003A06BC" w:rsidRPr="003A06BC" w:rsidRDefault="003A06BC" w:rsidP="003A06BC">
            <w:pPr>
              <w:jc w:val="both"/>
              <w:rPr>
                <w:rFonts w:ascii="Arial" w:hAnsi="Arial" w:cs="Arial"/>
                <w:szCs w:val="28"/>
              </w:rPr>
            </w:pPr>
            <w:r w:rsidRPr="003A06BC">
              <w:rPr>
                <w:rFonts w:ascii="Arial" w:hAnsi="Arial" w:cs="Arial"/>
                <w:szCs w:val="28"/>
                <w:lang w:val="vi-VN"/>
              </w:rPr>
              <w:t>0</w:t>
            </w:r>
            <w:r w:rsidRPr="003A06BC">
              <w:rPr>
                <w:rFonts w:ascii="Arial" w:hAnsi="Arial" w:cs="Arial"/>
                <w:szCs w:val="28"/>
              </w:rPr>
              <w:t>.</w:t>
            </w:r>
            <w:r w:rsidRPr="003A06BC">
              <w:rPr>
                <w:rFonts w:ascii="Arial" w:hAnsi="Arial" w:cs="Arial"/>
                <w:szCs w:val="28"/>
                <w:lang w:val="vi-VN"/>
              </w:rPr>
              <w:t xml:space="preserve">2  </w:t>
            </w:r>
          </w:p>
        </w:tc>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46C10BCD" w14:textId="77777777" w:rsidR="003A06BC" w:rsidRPr="003A06BC" w:rsidRDefault="003A06BC" w:rsidP="003A06BC">
            <w:pPr>
              <w:jc w:val="both"/>
              <w:rPr>
                <w:rFonts w:ascii="Arial" w:hAnsi="Arial" w:cs="Arial"/>
                <w:szCs w:val="28"/>
              </w:rPr>
            </w:pPr>
            <w:r w:rsidRPr="003A06BC">
              <w:rPr>
                <w:rFonts w:ascii="Arial" w:hAnsi="Arial" w:cs="Arial"/>
                <w:szCs w:val="28"/>
                <w:lang w:val="vi-VN"/>
              </w:rPr>
              <w:t>87</w:t>
            </w:r>
            <w:r w:rsidRPr="003A06BC">
              <w:rPr>
                <w:rFonts w:ascii="Arial" w:hAnsi="Arial" w:cs="Arial"/>
                <w:szCs w:val="28"/>
              </w:rPr>
              <w:t>.</w:t>
            </w:r>
            <w:r w:rsidRPr="003A06BC">
              <w:rPr>
                <w:rFonts w:ascii="Arial" w:hAnsi="Arial" w:cs="Arial"/>
                <w:szCs w:val="28"/>
                <w:lang w:val="vi-VN"/>
              </w:rPr>
              <w:t xml:space="preserve">52 ± 0.62 </w:t>
            </w:r>
          </w:p>
        </w:tc>
      </w:tr>
    </w:tbl>
    <w:p w14:paraId="51535544" w14:textId="367D5065" w:rsidR="00422DFB" w:rsidRPr="000664FB" w:rsidRDefault="002D2FE2" w:rsidP="000664FB">
      <w:pPr>
        <w:jc w:val="both"/>
        <w:rPr>
          <w:rStyle w:val="fontstyle21"/>
          <w:rFonts w:ascii="Arial" w:hAnsi="Arial" w:cs="Arial"/>
          <w:b/>
          <w:sz w:val="28"/>
          <w:szCs w:val="28"/>
        </w:rPr>
      </w:pPr>
      <w:r w:rsidRPr="000664FB">
        <w:rPr>
          <w:rStyle w:val="fontstyle21"/>
          <w:rFonts w:ascii="Arial" w:hAnsi="Arial" w:cs="Arial"/>
          <w:b/>
          <w:sz w:val="28"/>
          <w:szCs w:val="28"/>
        </w:rPr>
        <w:t>Conclusion</w:t>
      </w:r>
      <w:r w:rsidR="00965E0A" w:rsidRPr="000664FB">
        <w:rPr>
          <w:rStyle w:val="fontstyle21"/>
          <w:rFonts w:ascii="Arial" w:hAnsi="Arial" w:cs="Arial"/>
          <w:b/>
          <w:sz w:val="28"/>
          <w:szCs w:val="28"/>
        </w:rPr>
        <w:t xml:space="preserve">: </w:t>
      </w:r>
      <w:r w:rsidR="00422DFB" w:rsidRPr="000664FB">
        <w:rPr>
          <w:rStyle w:val="fontstyle21"/>
          <w:rFonts w:ascii="Arial" w:hAnsi="Arial" w:cs="Arial"/>
          <w:sz w:val="28"/>
          <w:szCs w:val="28"/>
        </w:rPr>
        <w:t xml:space="preserve">The 96% ethanol extract of </w:t>
      </w:r>
      <w:proofErr w:type="spellStart"/>
      <w:r w:rsidR="00422DFB" w:rsidRPr="000664FB">
        <w:rPr>
          <w:rStyle w:val="fontstyle21"/>
          <w:rFonts w:ascii="Arial" w:hAnsi="Arial" w:cs="Arial"/>
          <w:i/>
          <w:sz w:val="28"/>
          <w:szCs w:val="28"/>
        </w:rPr>
        <w:t>Costus</w:t>
      </w:r>
      <w:proofErr w:type="spellEnd"/>
      <w:r w:rsidR="00422DFB" w:rsidRPr="000664FB">
        <w:rPr>
          <w:rStyle w:val="fontstyle21"/>
          <w:rFonts w:ascii="Arial" w:hAnsi="Arial" w:cs="Arial"/>
          <w:i/>
          <w:sz w:val="28"/>
          <w:szCs w:val="28"/>
        </w:rPr>
        <w:t xml:space="preserve"> pictus </w:t>
      </w:r>
      <w:r w:rsidR="00422DFB" w:rsidRPr="000664FB">
        <w:rPr>
          <w:rStyle w:val="fontstyle21"/>
          <w:rFonts w:ascii="Arial" w:hAnsi="Arial" w:cs="Arial"/>
          <w:sz w:val="28"/>
          <w:szCs w:val="28"/>
        </w:rPr>
        <w:t xml:space="preserve">residue treated with </w:t>
      </w:r>
      <w:r w:rsidR="00422DFB" w:rsidRPr="000664FB">
        <w:rPr>
          <w:rStyle w:val="fontstyle21"/>
          <w:rFonts w:ascii="Arial" w:hAnsi="Arial" w:cs="Arial"/>
          <w:i/>
          <w:sz w:val="28"/>
          <w:szCs w:val="28"/>
        </w:rPr>
        <w:t>L. plantarum</w:t>
      </w:r>
      <w:r w:rsidR="00422DFB" w:rsidRPr="000664FB">
        <w:rPr>
          <w:rStyle w:val="fontstyle21"/>
          <w:rFonts w:ascii="Arial" w:hAnsi="Arial" w:cs="Arial"/>
          <w:sz w:val="28"/>
          <w:szCs w:val="28"/>
        </w:rPr>
        <w:t xml:space="preserve"> </w:t>
      </w:r>
      <w:r w:rsidR="00965E0A" w:rsidRPr="000664FB">
        <w:rPr>
          <w:rStyle w:val="fontstyle21"/>
          <w:rFonts w:ascii="Arial" w:hAnsi="Arial" w:cs="Arial"/>
          <w:sz w:val="28"/>
          <w:szCs w:val="28"/>
        </w:rPr>
        <w:t>shows</w:t>
      </w:r>
      <w:r w:rsidR="00422DFB" w:rsidRPr="000664FB">
        <w:rPr>
          <w:rStyle w:val="fontstyle21"/>
          <w:rFonts w:ascii="Arial" w:hAnsi="Arial" w:cs="Arial"/>
          <w:sz w:val="28"/>
          <w:szCs w:val="28"/>
        </w:rPr>
        <w:t xml:space="preserve"> </w:t>
      </w:r>
      <w:proofErr w:type="gramStart"/>
      <w:r w:rsidR="00965E0A" w:rsidRPr="000664FB">
        <w:rPr>
          <w:rStyle w:val="fontstyle21"/>
          <w:rFonts w:ascii="Arial" w:hAnsi="Arial" w:cs="Arial"/>
          <w:sz w:val="28"/>
          <w:szCs w:val="28"/>
        </w:rPr>
        <w:t>a strong</w:t>
      </w:r>
      <w:proofErr w:type="gramEnd"/>
      <w:r w:rsidR="00422DFB" w:rsidRPr="000664FB">
        <w:rPr>
          <w:rStyle w:val="fontstyle21"/>
          <w:rFonts w:ascii="Arial" w:hAnsi="Arial" w:cs="Arial"/>
          <w:sz w:val="28"/>
          <w:szCs w:val="28"/>
        </w:rPr>
        <w:t xml:space="preserve"> antimicrobial and tyrosinase inhibitory effects.</w:t>
      </w:r>
      <w:r w:rsidR="00DC313B">
        <w:rPr>
          <w:rStyle w:val="fontstyle21"/>
          <w:rFonts w:ascii="Arial" w:hAnsi="Arial" w:cs="Arial"/>
          <w:sz w:val="28"/>
          <w:szCs w:val="28"/>
        </w:rPr>
        <w:t xml:space="preserve"> </w:t>
      </w:r>
      <w:r w:rsidR="00DC313B" w:rsidRPr="00DC313B">
        <w:rPr>
          <w:rFonts w:ascii="Arial" w:hAnsi="Arial" w:cs="Arial"/>
          <w:color w:val="000000"/>
          <w:szCs w:val="28"/>
        </w:rPr>
        <w:t xml:space="preserve">The IC50 of </w:t>
      </w:r>
      <w:proofErr w:type="spellStart"/>
      <w:r w:rsidR="00DC313B" w:rsidRPr="00DC313B">
        <w:rPr>
          <w:rFonts w:ascii="Arial" w:hAnsi="Arial" w:cs="Arial"/>
          <w:color w:val="000000"/>
          <w:szCs w:val="28"/>
        </w:rPr>
        <w:t>Costus</w:t>
      </w:r>
      <w:proofErr w:type="spellEnd"/>
      <w:r w:rsidR="00DC313B" w:rsidRPr="00DC313B">
        <w:rPr>
          <w:rFonts w:ascii="Arial" w:hAnsi="Arial" w:cs="Arial"/>
          <w:color w:val="000000"/>
          <w:szCs w:val="28"/>
        </w:rPr>
        <w:t xml:space="preserve"> pictus residue extract at the 6-hour time point was 0.182 mg/mL, the lowest value observed, indicating the highest tyrosinase inhibitory activity.</w:t>
      </w:r>
    </w:p>
    <w:p w14:paraId="2D84AB5C" w14:textId="28A4287A" w:rsidR="00D96AE3" w:rsidRPr="000664FB" w:rsidRDefault="002D2FE2" w:rsidP="000664FB">
      <w:pPr>
        <w:jc w:val="both"/>
        <w:rPr>
          <w:rFonts w:ascii="Arial" w:hAnsi="Arial" w:cs="Arial"/>
          <w:szCs w:val="28"/>
        </w:rPr>
      </w:pPr>
      <w:r w:rsidRPr="000664FB">
        <w:rPr>
          <w:rStyle w:val="fontstyle01"/>
          <w:rFonts w:ascii="Arial" w:hAnsi="Arial" w:cs="Arial"/>
          <w:sz w:val="28"/>
          <w:szCs w:val="28"/>
        </w:rPr>
        <w:t>Keywords</w:t>
      </w:r>
      <w:r w:rsidR="00D96AE3" w:rsidRPr="000664FB">
        <w:rPr>
          <w:rStyle w:val="fontstyle01"/>
          <w:rFonts w:ascii="Arial" w:hAnsi="Arial" w:cs="Arial"/>
          <w:sz w:val="28"/>
          <w:szCs w:val="28"/>
        </w:rPr>
        <w:t xml:space="preserve">: </w:t>
      </w:r>
      <w:proofErr w:type="spellStart"/>
      <w:r w:rsidR="00BF3440" w:rsidRPr="000664FB">
        <w:rPr>
          <w:rStyle w:val="Emphasis"/>
          <w:rFonts w:ascii="Arial" w:hAnsi="Arial" w:cs="Arial"/>
          <w:szCs w:val="28"/>
        </w:rPr>
        <w:t>Costus</w:t>
      </w:r>
      <w:proofErr w:type="spellEnd"/>
      <w:r w:rsidR="00BF3440" w:rsidRPr="000664FB">
        <w:rPr>
          <w:rStyle w:val="Emphasis"/>
          <w:rFonts w:ascii="Arial" w:hAnsi="Arial" w:cs="Arial"/>
          <w:szCs w:val="28"/>
        </w:rPr>
        <w:t xml:space="preserve"> pictus</w:t>
      </w:r>
      <w:r w:rsidR="00BF3440" w:rsidRPr="000664FB">
        <w:rPr>
          <w:rFonts w:ascii="Arial" w:hAnsi="Arial" w:cs="Arial"/>
          <w:szCs w:val="28"/>
        </w:rPr>
        <w:t xml:space="preserve">, static solid fermentation, </w:t>
      </w:r>
      <w:r w:rsidR="00BF3440" w:rsidRPr="000664FB">
        <w:rPr>
          <w:rStyle w:val="Emphasis"/>
          <w:rFonts w:ascii="Arial" w:hAnsi="Arial" w:cs="Arial"/>
          <w:szCs w:val="28"/>
        </w:rPr>
        <w:t>Lactobacillus plantarum</w:t>
      </w:r>
      <w:r w:rsidR="00BF3440" w:rsidRPr="000664FB">
        <w:rPr>
          <w:rFonts w:ascii="Arial" w:hAnsi="Arial" w:cs="Arial"/>
          <w:szCs w:val="28"/>
        </w:rPr>
        <w:t>, antibacterial, antifungal, tyrosinase inhibitor</w:t>
      </w:r>
      <w:r w:rsidR="003A1C87" w:rsidRPr="000664FB">
        <w:rPr>
          <w:rFonts w:ascii="Arial" w:hAnsi="Arial" w:cs="Arial"/>
          <w:szCs w:val="28"/>
        </w:rPr>
        <w:t>.</w:t>
      </w:r>
    </w:p>
    <w:p w14:paraId="66F051B8" w14:textId="2C7BF9E7" w:rsidR="003A303A" w:rsidRDefault="003A303A" w:rsidP="000664FB">
      <w:pPr>
        <w:jc w:val="both"/>
        <w:rPr>
          <w:rFonts w:ascii="Arial" w:hAnsi="Arial" w:cs="Arial"/>
          <w:b/>
          <w:bCs/>
          <w:sz w:val="32"/>
          <w:szCs w:val="32"/>
        </w:rPr>
      </w:pPr>
    </w:p>
    <w:p w14:paraId="2B2EE8A3" w14:textId="419F8743" w:rsidR="003A303A" w:rsidRDefault="003A303A" w:rsidP="000664FB">
      <w:pPr>
        <w:jc w:val="both"/>
        <w:rPr>
          <w:rFonts w:ascii="Arial" w:hAnsi="Arial" w:cs="Arial"/>
          <w:b/>
          <w:bCs/>
          <w:sz w:val="32"/>
          <w:szCs w:val="32"/>
        </w:rPr>
      </w:pPr>
    </w:p>
    <w:p w14:paraId="2014EB36" w14:textId="5D90303C" w:rsidR="003A303A" w:rsidRDefault="003A303A" w:rsidP="000664FB">
      <w:pPr>
        <w:jc w:val="both"/>
        <w:rPr>
          <w:rFonts w:ascii="Arial" w:hAnsi="Arial" w:cs="Arial"/>
          <w:b/>
          <w:bCs/>
          <w:sz w:val="32"/>
          <w:szCs w:val="32"/>
        </w:rPr>
      </w:pPr>
    </w:p>
    <w:sectPr w:rsidR="003A303A"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1D"/>
    <w:rsid w:val="000129AA"/>
    <w:rsid w:val="000267FE"/>
    <w:rsid w:val="000664FB"/>
    <w:rsid w:val="000917A6"/>
    <w:rsid w:val="000D335C"/>
    <w:rsid w:val="000E335C"/>
    <w:rsid w:val="00127B26"/>
    <w:rsid w:val="0016689C"/>
    <w:rsid w:val="001757AD"/>
    <w:rsid w:val="00193D45"/>
    <w:rsid w:val="001F3BAA"/>
    <w:rsid w:val="00265734"/>
    <w:rsid w:val="002D2FE2"/>
    <w:rsid w:val="002F50EF"/>
    <w:rsid w:val="00371F35"/>
    <w:rsid w:val="003A06BC"/>
    <w:rsid w:val="003A1C87"/>
    <w:rsid w:val="003A303A"/>
    <w:rsid w:val="00401BDC"/>
    <w:rsid w:val="00422DFB"/>
    <w:rsid w:val="004571DF"/>
    <w:rsid w:val="00461EB0"/>
    <w:rsid w:val="00490730"/>
    <w:rsid w:val="004B54D8"/>
    <w:rsid w:val="004B6853"/>
    <w:rsid w:val="004F3A72"/>
    <w:rsid w:val="00502A88"/>
    <w:rsid w:val="00513E78"/>
    <w:rsid w:val="00533111"/>
    <w:rsid w:val="005B0CD7"/>
    <w:rsid w:val="00605D06"/>
    <w:rsid w:val="00643882"/>
    <w:rsid w:val="006858C8"/>
    <w:rsid w:val="006F2526"/>
    <w:rsid w:val="0074229D"/>
    <w:rsid w:val="00754FC9"/>
    <w:rsid w:val="007773E4"/>
    <w:rsid w:val="008061EB"/>
    <w:rsid w:val="008518B4"/>
    <w:rsid w:val="0086081D"/>
    <w:rsid w:val="00935DE1"/>
    <w:rsid w:val="00957413"/>
    <w:rsid w:val="00965E0A"/>
    <w:rsid w:val="00972B01"/>
    <w:rsid w:val="009E387E"/>
    <w:rsid w:val="009F1ADD"/>
    <w:rsid w:val="009F7C9E"/>
    <w:rsid w:val="00A43EAA"/>
    <w:rsid w:val="00A65A39"/>
    <w:rsid w:val="00B03A46"/>
    <w:rsid w:val="00B35C9C"/>
    <w:rsid w:val="00B46755"/>
    <w:rsid w:val="00B91E3C"/>
    <w:rsid w:val="00BF3440"/>
    <w:rsid w:val="00C046BA"/>
    <w:rsid w:val="00C22EE2"/>
    <w:rsid w:val="00C26503"/>
    <w:rsid w:val="00C40D88"/>
    <w:rsid w:val="00C7545A"/>
    <w:rsid w:val="00C77EF0"/>
    <w:rsid w:val="00C85DAC"/>
    <w:rsid w:val="00CD571D"/>
    <w:rsid w:val="00D740F1"/>
    <w:rsid w:val="00D96AE3"/>
    <w:rsid w:val="00DB0822"/>
    <w:rsid w:val="00DC313B"/>
    <w:rsid w:val="00E26AE3"/>
    <w:rsid w:val="00E331EB"/>
    <w:rsid w:val="00E36ACB"/>
    <w:rsid w:val="00E97FEB"/>
    <w:rsid w:val="00EF3046"/>
    <w:rsid w:val="00F62CF7"/>
    <w:rsid w:val="00FA46DA"/>
    <w:rsid w:val="00FA4BD2"/>
    <w:rsid w:val="00FA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89126E1"/>
  <w15:chartTrackingRefBased/>
  <w15:docId w15:val="{C4E92BE2-11C2-42B7-AEA1-63A50775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6081D"/>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6081D"/>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86081D"/>
    <w:rPr>
      <w:rFonts w:ascii="TimesNewRomanPS-ItalicMT" w:hAnsi="TimesNewRomanPS-ItalicMT" w:hint="default"/>
      <w:b w:val="0"/>
      <w:bCs w:val="0"/>
      <w:i/>
      <w:iCs/>
      <w:color w:val="000000"/>
      <w:sz w:val="24"/>
      <w:szCs w:val="24"/>
    </w:rPr>
  </w:style>
  <w:style w:type="character" w:styleId="Emphasis">
    <w:name w:val="Emphasis"/>
    <w:basedOn w:val="DefaultParagraphFont"/>
    <w:uiPriority w:val="20"/>
    <w:qFormat/>
    <w:rsid w:val="00BF3440"/>
    <w:rPr>
      <w:i/>
      <w:iCs/>
    </w:rPr>
  </w:style>
  <w:style w:type="paragraph" w:styleId="NormalWeb">
    <w:name w:val="Normal (Web)"/>
    <w:basedOn w:val="Normal"/>
    <w:uiPriority w:val="99"/>
    <w:unhideWhenUsed/>
    <w:rsid w:val="00401BD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65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02822">
      <w:bodyDiv w:val="1"/>
      <w:marLeft w:val="0"/>
      <w:marRight w:val="0"/>
      <w:marTop w:val="0"/>
      <w:marBottom w:val="0"/>
      <w:divBdr>
        <w:top w:val="none" w:sz="0" w:space="0" w:color="auto"/>
        <w:left w:val="none" w:sz="0" w:space="0" w:color="auto"/>
        <w:bottom w:val="none" w:sz="0" w:space="0" w:color="auto"/>
        <w:right w:val="none" w:sz="0" w:space="0" w:color="auto"/>
      </w:divBdr>
      <w:divsChild>
        <w:div w:id="476260581">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479</Words>
  <Characters>3165</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Lâm</dc:creator>
  <cp:keywords/>
  <dc:description/>
  <cp:lastModifiedBy>huan pham</cp:lastModifiedBy>
  <cp:revision>37</cp:revision>
  <dcterms:created xsi:type="dcterms:W3CDTF">2025-06-10T03:22:00Z</dcterms:created>
  <dcterms:modified xsi:type="dcterms:W3CDTF">2025-07-31T13:20:00Z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f46d65e2-0736-48a3-a856-879ccd7f846d</vt:lpwstr>
  </property>
</Properties>
</file>