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5B2B" w14:textId="067ED550" w:rsidR="00711813" w:rsidRPr="004E5450" w:rsidRDefault="00C22868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C22868">
        <w:rPr>
          <w:rFonts w:ascii="Calibri" w:hAnsi="Calibri" w:cs="Calibri"/>
          <w:b/>
          <w:sz w:val="20"/>
          <w:szCs w:val="20"/>
          <w:lang w:val="en-AU"/>
        </w:rPr>
        <w:t>Modulating effective lymphatic drainage in aortic adventitia has anti-atherosclerotic effects: a new mechanism of FOXC2 to improve lymphatic endothelial cell inflammatory damage</w:t>
      </w:r>
      <w:r w:rsidR="00711813" w:rsidRPr="004E5450">
        <w:rPr>
          <w:rFonts w:ascii="Calibri" w:hAnsi="Calibri" w:cs="Calibri"/>
          <w:b/>
          <w:sz w:val="20"/>
          <w:szCs w:val="20"/>
          <w:lang w:val="en-AU"/>
        </w:rPr>
        <w:t xml:space="preserve"> </w:t>
      </w:r>
    </w:p>
    <w:p w14:paraId="484E089D" w14:textId="62932387" w:rsidR="00711813" w:rsidRPr="00C22868" w:rsidRDefault="00C22868" w:rsidP="00C22868">
      <w:pPr>
        <w:jc w:val="both"/>
        <w:rPr>
          <w:rFonts w:ascii="Calibri" w:hAnsi="Calibri" w:cs="Calibri" w:hint="eastAsia"/>
          <w:sz w:val="20"/>
          <w:szCs w:val="20"/>
          <w:vertAlign w:val="superscript"/>
          <w:lang w:val="en-AU" w:eastAsia="zh-CN"/>
        </w:rPr>
      </w:pPr>
      <w:r>
        <w:rPr>
          <w:rFonts w:ascii="Calibri" w:hAnsi="Calibri" w:cs="Calibri" w:hint="eastAsia"/>
          <w:sz w:val="20"/>
          <w:szCs w:val="20"/>
          <w:lang w:val="en-AU" w:eastAsia="zh-CN"/>
        </w:rPr>
        <w:t>Youli Bao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>Zhenglong Li</w:t>
      </w:r>
      <w:r>
        <w:rPr>
          <w:rFonts w:ascii="Calibri" w:hAnsi="Calibri" w:cs="Calibri" w:hint="eastAsia"/>
          <w:sz w:val="20"/>
          <w:szCs w:val="20"/>
          <w:vertAlign w:val="superscript"/>
          <w:lang w:val="en-AU" w:eastAsia="zh-CN"/>
        </w:rPr>
        <w:t>1,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>Jiahui Liu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 w:hint="eastAsia"/>
          <w:sz w:val="20"/>
          <w:szCs w:val="20"/>
          <w:vertAlign w:val="superscript"/>
          <w:lang w:val="en-AU" w:eastAsia="zh-CN"/>
        </w:rPr>
        <w:t>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>Li Zhu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 w:hint="eastAsia"/>
          <w:sz w:val="20"/>
          <w:szCs w:val="20"/>
          <w:vertAlign w:val="superscript"/>
          <w:lang w:val="en-AU" w:eastAsia="zh-CN"/>
        </w:rPr>
        <w:t>,2</w:t>
      </w:r>
      <w:r w:rsidRPr="00C22868">
        <w:rPr>
          <w:rFonts w:ascii="Calibri" w:hAnsi="Calibri" w:cs="Calibri" w:hint="eastAsia"/>
          <w:sz w:val="20"/>
          <w:szCs w:val="20"/>
          <w:lang w:val="en-AU" w:eastAsia="zh-CN"/>
        </w:rPr>
        <w:t>,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 Hongfei Wu</w:t>
      </w:r>
      <w:r w:rsidRPr="00C22868">
        <w:rPr>
          <w:rFonts w:ascii="Calibri" w:hAnsi="Calibri" w:cs="Calibri" w:hint="eastAsia"/>
          <w:sz w:val="20"/>
          <w:szCs w:val="20"/>
          <w:vertAlign w:val="superscript"/>
          <w:lang w:val="en-AU" w:eastAsia="zh-CN"/>
        </w:rPr>
        <w:t>1,2</w:t>
      </w:r>
      <w:r w:rsidRPr="00C22868">
        <w:rPr>
          <w:rFonts w:ascii="Calibri" w:hAnsi="Calibri" w:cs="Calibri" w:hint="eastAsia"/>
          <w:sz w:val="20"/>
          <w:szCs w:val="20"/>
          <w:lang w:val="en-AU" w:eastAsia="zh-CN"/>
        </w:rPr>
        <w:t xml:space="preserve">, </w:t>
      </w:r>
      <w:r w:rsidRPr="00C22868">
        <w:rPr>
          <w:rFonts w:ascii="Calibri" w:hAnsi="Calibri" w:cs="Calibri"/>
          <w:sz w:val="20"/>
          <w:szCs w:val="20"/>
          <w:lang w:val="en-AU" w:eastAsia="zh-CN"/>
        </w:rPr>
        <w:t>Anhui University of Chinese Medicine, School of Pharmacy,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 </w:t>
      </w:r>
      <w:r w:rsidRPr="00C22868">
        <w:rPr>
          <w:rFonts w:ascii="Calibri" w:hAnsi="Calibri" w:cs="Calibri"/>
          <w:sz w:val="20"/>
          <w:szCs w:val="20"/>
          <w:lang w:val="en-AU" w:eastAsia="zh-CN"/>
        </w:rPr>
        <w:t>Hefei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, </w:t>
      </w:r>
      <w:r w:rsidRPr="00C22868">
        <w:rPr>
          <w:rFonts w:ascii="Calibri" w:hAnsi="Calibri" w:cs="Calibri"/>
          <w:sz w:val="20"/>
          <w:szCs w:val="20"/>
          <w:lang w:val="en-AU" w:eastAsia="zh-CN"/>
        </w:rPr>
        <w:t>China</w:t>
      </w:r>
      <w:r>
        <w:rPr>
          <w:rFonts w:ascii="Calibri" w:hAnsi="Calibri" w:cs="Calibri" w:hint="eastAsia"/>
          <w:sz w:val="20"/>
          <w:szCs w:val="20"/>
          <w:vertAlign w:val="superscript"/>
          <w:lang w:val="en-AU" w:eastAsia="zh-CN"/>
        </w:rPr>
        <w:t>2</w:t>
      </w:r>
      <w:r w:rsidR="00711813" w:rsidRPr="004E5450">
        <w:rPr>
          <w:i/>
          <w:sz w:val="20"/>
          <w:szCs w:val="20"/>
        </w:rPr>
        <w:t xml:space="preserve"> </w:t>
      </w:r>
    </w:p>
    <w:p w14:paraId="537F1014" w14:textId="4F163613" w:rsidR="00587C95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22868" w:rsidRPr="00C22868">
        <w:rPr>
          <w:rFonts w:ascii="Calibri" w:hAnsi="Calibri" w:cs="Calibri"/>
          <w:sz w:val="20"/>
          <w:szCs w:val="20"/>
          <w:lang w:val="en-AU"/>
        </w:rPr>
        <w:t>Atherosclerosis is a chronic, multifactorial cardiovascular disease. Maintaining effective lymphatic drainage in the aortic adventitia is a key strategy for suppressing atherosclerosis.</w:t>
      </w:r>
      <w:r w:rsidR="00587C95" w:rsidRPr="00587C95">
        <w:t xml:space="preserve"> </w:t>
      </w:r>
      <w:r w:rsidR="00587C95" w:rsidRPr="00587C95">
        <w:rPr>
          <w:rFonts w:ascii="Calibri" w:hAnsi="Calibri" w:cs="Calibri"/>
          <w:sz w:val="20"/>
          <w:szCs w:val="20"/>
          <w:lang w:val="en-AU"/>
        </w:rPr>
        <w:t xml:space="preserve">Disruption of lymphatic drainage, induced by inflammatory damage to lymphatic endothelial cells (LECs), plays an essential role in disease progression. However, the detailed regulatory mechanisms remain largely unknown. </w:t>
      </w:r>
      <w:r w:rsidR="00C22868" w:rsidRPr="00C22868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21E3D2A" w14:textId="3F4044D0" w:rsidR="006A6771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6A6771" w:rsidRPr="006A6771">
        <w:rPr>
          <w:rFonts w:ascii="Calibri" w:hAnsi="Calibri" w:cs="Calibri"/>
          <w:sz w:val="20"/>
          <w:szCs w:val="20"/>
          <w:lang w:val="en-AU"/>
        </w:rPr>
        <w:t xml:space="preserve">our study </w:t>
      </w:r>
      <w:r w:rsidR="006A6771">
        <w:rPr>
          <w:rFonts w:ascii="Calibri" w:hAnsi="Calibri" w:cs="Calibri" w:hint="eastAsia"/>
          <w:sz w:val="20"/>
          <w:szCs w:val="20"/>
          <w:lang w:val="en-AU" w:eastAsia="zh-CN"/>
        </w:rPr>
        <w:t xml:space="preserve">aims to </w:t>
      </w:r>
      <w:r w:rsidR="006A6771" w:rsidRPr="006A6771">
        <w:rPr>
          <w:rFonts w:ascii="Calibri" w:hAnsi="Calibri" w:cs="Calibri"/>
          <w:sz w:val="20"/>
          <w:szCs w:val="20"/>
          <w:lang w:val="en-AU"/>
        </w:rPr>
        <w:t>clarify the role of lymphatic drainage in atherosclerosis and uncover FOXC2 as a molecular regulator of this process.</w:t>
      </w:r>
    </w:p>
    <w:p w14:paraId="4F33B893" w14:textId="4B438298" w:rsidR="00182FE8" w:rsidRDefault="00711813" w:rsidP="00711813">
      <w:pPr>
        <w:jc w:val="both"/>
        <w:rPr>
          <w:rFonts w:ascii="Calibri" w:hAnsi="Calibri" w:cs="Calibri" w:hint="eastAsia"/>
          <w:sz w:val="20"/>
          <w:szCs w:val="20"/>
          <w:lang w:val="en-AU" w:eastAsia="zh-CN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82FE8">
        <w:rPr>
          <w:rFonts w:ascii="Calibri" w:hAnsi="Calibri" w:cs="Calibri" w:hint="eastAsia"/>
          <w:sz w:val="20"/>
          <w:szCs w:val="20"/>
          <w:lang w:val="en-AU" w:eastAsia="zh-CN"/>
        </w:rPr>
        <w:t xml:space="preserve">We used </w:t>
      </w:r>
      <w:r w:rsidR="00182FE8" w:rsidRPr="00182FE8">
        <w:rPr>
          <w:rFonts w:ascii="Calibri" w:hAnsi="Calibri" w:cs="Calibri"/>
          <w:sz w:val="20"/>
          <w:szCs w:val="20"/>
          <w:lang w:val="en-AU" w:eastAsia="zh-CN"/>
        </w:rPr>
        <w:t>Gene Expression Omnibus (GEO) database</w:t>
      </w:r>
      <w:r w:rsidR="00182FE8">
        <w:rPr>
          <w:rFonts w:ascii="Calibri" w:hAnsi="Calibri" w:cs="Calibri" w:hint="eastAsia"/>
          <w:sz w:val="20"/>
          <w:szCs w:val="20"/>
          <w:lang w:val="en-AU" w:eastAsia="zh-CN"/>
        </w:rPr>
        <w:t xml:space="preserve"> to predicted </w:t>
      </w:r>
      <w:r w:rsidR="00182FE8" w:rsidRPr="006A6771">
        <w:rPr>
          <w:rFonts w:ascii="Calibri" w:hAnsi="Calibri" w:cs="Calibri"/>
          <w:sz w:val="20"/>
          <w:szCs w:val="20"/>
          <w:lang w:val="en-AU"/>
        </w:rPr>
        <w:t>FOXC2 expression</w:t>
      </w:r>
      <w:r w:rsidR="00182FE8">
        <w:rPr>
          <w:rFonts w:ascii="Calibri" w:hAnsi="Calibri" w:cs="Calibri" w:hint="eastAsia"/>
          <w:sz w:val="20"/>
          <w:szCs w:val="20"/>
          <w:lang w:val="en-AU" w:eastAsia="zh-CN"/>
        </w:rPr>
        <w:t xml:space="preserve"> in a</w:t>
      </w:r>
      <w:r w:rsidR="00182FE8" w:rsidRPr="00C22868">
        <w:rPr>
          <w:rFonts w:ascii="Calibri" w:hAnsi="Calibri" w:cs="Calibri"/>
          <w:sz w:val="20"/>
          <w:szCs w:val="20"/>
          <w:lang w:val="en-AU"/>
        </w:rPr>
        <w:t>therosclerosis</w:t>
      </w:r>
      <w:r w:rsidR="00375F62">
        <w:rPr>
          <w:rFonts w:ascii="Calibri" w:hAnsi="Calibri" w:cs="Calibri" w:hint="eastAsia"/>
          <w:sz w:val="20"/>
          <w:szCs w:val="20"/>
          <w:lang w:val="en-AU" w:eastAsia="zh-CN"/>
        </w:rPr>
        <w:t xml:space="preserve">, and </w:t>
      </w:r>
    </w:p>
    <w:p w14:paraId="637F32EC" w14:textId="4A1FFC73" w:rsidR="006A6771" w:rsidRDefault="00375F62" w:rsidP="00711813">
      <w:pPr>
        <w:jc w:val="both"/>
        <w:rPr>
          <w:rFonts w:ascii="Calibri" w:hAnsi="Calibri" w:cs="Calibri"/>
          <w:sz w:val="20"/>
          <w:szCs w:val="20"/>
          <w:lang w:val="en-AU" w:eastAsia="zh-CN"/>
        </w:rPr>
      </w:pPr>
      <w:r>
        <w:rPr>
          <w:rFonts w:ascii="Calibri" w:hAnsi="Calibri" w:cs="Calibri" w:hint="eastAsia"/>
          <w:sz w:val="20"/>
          <w:szCs w:val="20"/>
          <w:lang w:val="en-AU" w:eastAsia="zh-CN"/>
        </w:rPr>
        <w:t>verified</w:t>
      </w:r>
      <w:r w:rsidR="006A6771" w:rsidRPr="006A6771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>these results</w:t>
      </w:r>
      <w:r w:rsidR="006A6771" w:rsidRPr="006A6771">
        <w:rPr>
          <w:rFonts w:ascii="Calibri" w:hAnsi="Calibri" w:cs="Calibri"/>
          <w:sz w:val="20"/>
          <w:szCs w:val="20"/>
          <w:lang w:val="en-AU"/>
        </w:rPr>
        <w:t xml:space="preserve"> in ApoE</w:t>
      </w:r>
      <w:r w:rsidR="006A6771" w:rsidRPr="006A6771">
        <w:rPr>
          <w:rFonts w:ascii="Calibri" w:hAnsi="Calibri" w:cs="Calibri"/>
          <w:sz w:val="20"/>
          <w:szCs w:val="20"/>
          <w:vertAlign w:val="superscript"/>
          <w:lang w:val="en-AU"/>
        </w:rPr>
        <w:t>-/-</w:t>
      </w:r>
      <w:r w:rsidR="006A6771" w:rsidRPr="006A6771">
        <w:rPr>
          <w:rFonts w:ascii="Calibri" w:hAnsi="Calibri" w:cs="Calibri"/>
          <w:sz w:val="20"/>
          <w:szCs w:val="20"/>
          <w:lang w:val="en-AU"/>
        </w:rPr>
        <w:t xml:space="preserve"> mice fed a high-fat diet and found that FOXC2 acts as a key regulator of lymphatic drainage, reducing inflammation in the vascular wall and attenuating plaque formation. </w:t>
      </w:r>
      <w:r w:rsidRPr="00375F62">
        <w:rPr>
          <w:rFonts w:ascii="Calibri" w:hAnsi="Calibri" w:cs="Calibri"/>
          <w:sz w:val="20"/>
          <w:szCs w:val="20"/>
          <w:lang w:val="en-AU"/>
        </w:rPr>
        <w:t>To assess whether effective lymphatic drainage is necessary for FOXC2-mediated atherosclerosis regression, we surgically disrupted lymphatic drainage by ligating the left carotid artery (LCA) and removing the corresponding deep cervical lymph nodes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. </w:t>
      </w:r>
      <w:r w:rsidRPr="00375F62">
        <w:rPr>
          <w:rFonts w:ascii="Calibri" w:hAnsi="Calibri" w:cs="Calibri"/>
          <w:sz w:val="20"/>
          <w:szCs w:val="20"/>
          <w:lang w:val="en-AU" w:eastAsia="zh-CN"/>
        </w:rPr>
        <w:t>Evans Blue staining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 and </w:t>
      </w:r>
      <w:r w:rsidRPr="00375F62">
        <w:rPr>
          <w:rFonts w:ascii="Calibri" w:hAnsi="Calibri" w:cs="Calibri"/>
          <w:sz w:val="20"/>
          <w:szCs w:val="20"/>
          <w:lang w:val="en-AU" w:eastAsia="zh-CN"/>
        </w:rPr>
        <w:t>near-infrared (NIR) imaging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 to </w:t>
      </w:r>
      <w:r w:rsidRPr="00182FE8">
        <w:rPr>
          <w:rFonts w:ascii="Calibri" w:hAnsi="Calibri" w:cs="Calibri"/>
          <w:sz w:val="20"/>
          <w:szCs w:val="20"/>
          <w:lang w:val="en-AU"/>
        </w:rPr>
        <w:t>measured lymphatic fluid transport within the aorta</w:t>
      </w:r>
      <w:r>
        <w:rPr>
          <w:rFonts w:ascii="Calibri" w:hAnsi="Calibri" w:cs="Calibri" w:hint="eastAsia"/>
          <w:sz w:val="20"/>
          <w:szCs w:val="20"/>
          <w:lang w:val="en-AU" w:eastAsia="zh-CN"/>
        </w:rPr>
        <w:t xml:space="preserve">. </w:t>
      </w:r>
      <w:r w:rsidR="006A6771" w:rsidRPr="006A6771">
        <w:rPr>
          <w:rFonts w:ascii="Calibri" w:hAnsi="Calibri" w:cs="Calibri"/>
          <w:sz w:val="20"/>
          <w:szCs w:val="20"/>
          <w:lang w:val="en-AU"/>
        </w:rPr>
        <w:t xml:space="preserve">Mechanistically, FOXC2 suppressed TRAF2 expression and disrupted the interaction between TNF-α and TRAF2, thereby alleviating inflammatory injury in LECs and restoring their function, which in turn enhanced lymphatic drainage. </w:t>
      </w:r>
    </w:p>
    <w:p w14:paraId="5AE18B59" w14:textId="39C03BAB" w:rsidR="00182FE8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82FE8" w:rsidRPr="00182FE8">
        <w:rPr>
          <w:rFonts w:ascii="Calibri" w:hAnsi="Calibri" w:cs="Calibri"/>
          <w:sz w:val="20"/>
          <w:szCs w:val="20"/>
          <w:lang w:val="en-AU"/>
        </w:rPr>
        <w:t xml:space="preserve">We observed that </w:t>
      </w:r>
      <w:r w:rsidR="00375F62" w:rsidRPr="00375F62">
        <w:rPr>
          <w:rFonts w:ascii="Calibri" w:hAnsi="Calibri" w:cs="Calibri"/>
          <w:sz w:val="20"/>
          <w:szCs w:val="20"/>
          <w:lang w:val="en-AU"/>
        </w:rPr>
        <w:t>aortic lymphatic drainage</w:t>
      </w:r>
      <w:r w:rsidR="00375F62" w:rsidRPr="00375F6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75F62" w:rsidRPr="00375F62">
        <w:rPr>
          <w:rFonts w:ascii="Calibri" w:hAnsi="Calibri" w:cs="Calibri"/>
          <w:sz w:val="20"/>
          <w:szCs w:val="20"/>
          <w:lang w:val="en-AU"/>
        </w:rPr>
        <w:t>function</w:t>
      </w:r>
      <w:r w:rsidR="00182FE8" w:rsidRPr="00182FE8">
        <w:rPr>
          <w:rFonts w:ascii="Calibri" w:hAnsi="Calibri" w:cs="Calibri"/>
          <w:sz w:val="20"/>
          <w:szCs w:val="20"/>
          <w:lang w:val="en-AU"/>
        </w:rPr>
        <w:t xml:space="preserve"> significantly impaired during atherosclerosis development. Notably, FOXC2 overexpression enhanced lymphatic transport and facilitated lesion regression. Mechanistically, increased FOXC2 expression in inflammation-damaged lymphatic endothelial cells (LECs) restored LEC function and improved lymphatic drainage capacity. Further analysis revealed the molecular pathways through which FOXC2 regulates lymphatic drainage. </w:t>
      </w:r>
    </w:p>
    <w:p w14:paraId="4564F672" w14:textId="48BB4539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82FE8" w:rsidRPr="00182FE8">
        <w:rPr>
          <w:rFonts w:ascii="Calibri" w:hAnsi="Calibri" w:cs="Calibri"/>
          <w:sz w:val="20"/>
          <w:szCs w:val="20"/>
          <w:lang w:val="en-AU"/>
        </w:rPr>
        <w:t xml:space="preserve">In summary, our study demonstrates for the first time that FOXC2 attenuates inflammatory injury in LECs and enhances lymphatic drainage by inhibiting the TNF-α–TRAF2 interaction. These findings reveal a novel mechanism by which FOXC2 promotes the clearance of immune cells and inflammatory mediators from the arterial wall, thereby </w:t>
      </w:r>
      <w:r w:rsidR="00182FE8" w:rsidRPr="00182FE8">
        <w:rPr>
          <w:rFonts w:ascii="Calibri" w:hAnsi="Calibri" w:cs="Calibri"/>
          <w:sz w:val="20"/>
          <w:szCs w:val="20"/>
          <w:lang w:val="en-AU"/>
        </w:rPr>
        <w:lastRenderedPageBreak/>
        <w:t>mitigating atherosclerosis progression. Targeting FOXC2 may offer a new therapeutic strategy to restore lymphatic function, resolve chronic inflammation, and protect against cardiovascular disease</w:t>
      </w:r>
    </w:p>
    <w:p w14:paraId="1D3F8682" w14:textId="068BEA5A" w:rsidR="00F97620" w:rsidRPr="004E5450" w:rsidRDefault="00871AAD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678CB">
        <w:rPr>
          <w:noProof/>
        </w:rPr>
        <w:drawing>
          <wp:inline distT="0" distB="0" distL="0" distR="0" wp14:anchorId="05A85EC4" wp14:editId="40AA2848">
            <wp:extent cx="3025140" cy="349758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D95D" w14:textId="77777777" w:rsidR="0052455B" w:rsidRDefault="0052455B" w:rsidP="00C22868">
      <w:r>
        <w:separator/>
      </w:r>
    </w:p>
  </w:endnote>
  <w:endnote w:type="continuationSeparator" w:id="0">
    <w:p w14:paraId="35E2F38D" w14:textId="77777777" w:rsidR="0052455B" w:rsidRDefault="0052455B" w:rsidP="00C2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E58D" w14:textId="77777777" w:rsidR="0052455B" w:rsidRDefault="0052455B" w:rsidP="00C22868">
      <w:r>
        <w:separator/>
      </w:r>
    </w:p>
  </w:footnote>
  <w:footnote w:type="continuationSeparator" w:id="0">
    <w:p w14:paraId="7668D01F" w14:textId="77777777" w:rsidR="0052455B" w:rsidRDefault="0052455B" w:rsidP="00C22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A4FA6"/>
    <w:rsid w:val="0013472F"/>
    <w:rsid w:val="00182FE8"/>
    <w:rsid w:val="002272B0"/>
    <w:rsid w:val="00300B92"/>
    <w:rsid w:val="003238D9"/>
    <w:rsid w:val="00375F62"/>
    <w:rsid w:val="00387491"/>
    <w:rsid w:val="00444224"/>
    <w:rsid w:val="00483B05"/>
    <w:rsid w:val="004C2942"/>
    <w:rsid w:val="004E28B9"/>
    <w:rsid w:val="004E50FC"/>
    <w:rsid w:val="004E5450"/>
    <w:rsid w:val="0052455B"/>
    <w:rsid w:val="00587C95"/>
    <w:rsid w:val="0059609A"/>
    <w:rsid w:val="00597659"/>
    <w:rsid w:val="005D1700"/>
    <w:rsid w:val="005E48A2"/>
    <w:rsid w:val="005E62BE"/>
    <w:rsid w:val="006A6771"/>
    <w:rsid w:val="00711813"/>
    <w:rsid w:val="00724E3C"/>
    <w:rsid w:val="00743C46"/>
    <w:rsid w:val="00760B17"/>
    <w:rsid w:val="008678CB"/>
    <w:rsid w:val="00871AAD"/>
    <w:rsid w:val="00885303"/>
    <w:rsid w:val="008909C9"/>
    <w:rsid w:val="00947B77"/>
    <w:rsid w:val="009E2228"/>
    <w:rsid w:val="009F06D6"/>
    <w:rsid w:val="00A266B4"/>
    <w:rsid w:val="00A71DEF"/>
    <w:rsid w:val="00AE2DA6"/>
    <w:rsid w:val="00BC5FCC"/>
    <w:rsid w:val="00C132EC"/>
    <w:rsid w:val="00C22868"/>
    <w:rsid w:val="00C60A71"/>
    <w:rsid w:val="00D55F3B"/>
    <w:rsid w:val="00DA273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E0E32"/>
  <w15:chartTrackingRefBased/>
  <w15:docId w15:val="{C5306F28-BA77-4BC8-86FA-6D51E474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5">
    <w:name w:val="heading 5"/>
    <w:basedOn w:val="a"/>
    <w:next w:val="a"/>
    <w:link w:val="50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50">
    <w:name w:val="标题 5 字符"/>
    <w:link w:val="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a4">
    <w:name w:val="批注框文本 字符"/>
    <w:link w:val="a3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a5">
    <w:name w:val="Strong"/>
    <w:uiPriority w:val="22"/>
    <w:qFormat/>
    <w:rsid w:val="00743C46"/>
    <w:rPr>
      <w:b/>
      <w:bCs/>
    </w:rPr>
  </w:style>
  <w:style w:type="character" w:styleId="a6">
    <w:name w:val="Hyperlink"/>
    <w:uiPriority w:val="99"/>
    <w:unhideWhenUsed/>
    <w:rsid w:val="00F90F73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228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22868"/>
    <w:rPr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228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2286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jie guan</cp:lastModifiedBy>
  <cp:revision>2</cp:revision>
  <cp:lastPrinted>2013-06-13T07:15:00Z</cp:lastPrinted>
  <dcterms:created xsi:type="dcterms:W3CDTF">2026-02-25T03:58:00Z</dcterms:created>
  <dcterms:modified xsi:type="dcterms:W3CDTF">2026-02-25T03:58:00Z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