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3CE97" w14:textId="37EE3E73" w:rsidR="00881929" w:rsidRDefault="00072C82" w:rsidP="00072C82">
      <w:pPr>
        <w:spacing w:after="0"/>
        <w:jc w:val="center"/>
        <w:rPr>
          <w:rFonts w:cstheme="minorHAnsi"/>
          <w:b/>
          <w:sz w:val="28"/>
          <w:lang w:eastAsia="en-US"/>
        </w:rPr>
      </w:pPr>
      <w:bookmarkStart w:id="0" w:name="_GoBack"/>
      <w:r>
        <w:rPr>
          <w:rFonts w:cstheme="minorHAnsi"/>
          <w:b/>
          <w:sz w:val="28"/>
          <w:lang w:eastAsia="en-US"/>
        </w:rPr>
        <w:t>Agricultural n</w:t>
      </w:r>
      <w:r w:rsidR="00881929" w:rsidRPr="00072C82">
        <w:rPr>
          <w:rFonts w:cstheme="minorHAnsi"/>
          <w:b/>
          <w:sz w:val="28"/>
          <w:lang w:eastAsia="en-US"/>
        </w:rPr>
        <w:t xml:space="preserve">anotechnology: Changing the </w:t>
      </w:r>
      <w:r>
        <w:rPr>
          <w:rFonts w:cstheme="minorHAnsi"/>
          <w:b/>
          <w:sz w:val="28"/>
          <w:lang w:eastAsia="en-US"/>
        </w:rPr>
        <w:t>future of crop p</w:t>
      </w:r>
      <w:r w:rsidR="00881929" w:rsidRPr="00072C82">
        <w:rPr>
          <w:rFonts w:cstheme="minorHAnsi"/>
          <w:b/>
          <w:sz w:val="28"/>
          <w:lang w:eastAsia="en-US"/>
        </w:rPr>
        <w:t>rotection</w:t>
      </w:r>
    </w:p>
    <w:bookmarkEnd w:id="0"/>
    <w:p w14:paraId="49DE8A62" w14:textId="77777777" w:rsidR="00072C82" w:rsidRPr="00072C82" w:rsidRDefault="00072C82" w:rsidP="00072C82">
      <w:pPr>
        <w:spacing w:after="0"/>
        <w:jc w:val="center"/>
        <w:rPr>
          <w:rFonts w:cstheme="minorHAnsi"/>
          <w:b/>
          <w:sz w:val="24"/>
          <w:lang w:eastAsia="en-US"/>
        </w:rPr>
      </w:pPr>
    </w:p>
    <w:p w14:paraId="099136B4" w14:textId="04B76AF3" w:rsidR="00516DB3" w:rsidRPr="008A2B52" w:rsidRDefault="00A25566" w:rsidP="00072C82">
      <w:pPr>
        <w:spacing w:after="0"/>
        <w:jc w:val="center"/>
        <w:rPr>
          <w:rFonts w:cstheme="minorHAnsi"/>
          <w:i/>
          <w:sz w:val="24"/>
          <w:vertAlign w:val="superscript"/>
        </w:rPr>
      </w:pPr>
      <w:r w:rsidRPr="00072C82">
        <w:rPr>
          <w:rFonts w:cstheme="minorHAnsi"/>
          <w:i/>
          <w:sz w:val="24"/>
        </w:rPr>
        <w:t xml:space="preserve">Neena </w:t>
      </w:r>
      <w:proofErr w:type="spellStart"/>
      <w:r w:rsidRPr="00072C82">
        <w:rPr>
          <w:rFonts w:cstheme="minorHAnsi"/>
          <w:i/>
          <w:sz w:val="24"/>
        </w:rPr>
        <w:t>Mitter</w:t>
      </w:r>
      <w:r w:rsidR="008A2B52">
        <w:rPr>
          <w:rFonts w:cstheme="minorHAnsi"/>
          <w:i/>
          <w:sz w:val="24"/>
          <w:vertAlign w:val="superscript"/>
        </w:rPr>
        <w:t>A</w:t>
      </w:r>
      <w:proofErr w:type="spellEnd"/>
      <w:r w:rsidR="00FF45F8">
        <w:rPr>
          <w:rFonts w:cstheme="minorHAnsi"/>
          <w:i/>
          <w:sz w:val="24"/>
        </w:rPr>
        <w:t xml:space="preserve"> and </w:t>
      </w:r>
      <w:proofErr w:type="spellStart"/>
      <w:r w:rsidR="00FF45F8">
        <w:rPr>
          <w:rFonts w:cstheme="minorHAnsi"/>
          <w:i/>
          <w:sz w:val="24"/>
        </w:rPr>
        <w:t>Zhi</w:t>
      </w:r>
      <w:proofErr w:type="spellEnd"/>
      <w:r w:rsidR="00B32227">
        <w:rPr>
          <w:rFonts w:cstheme="minorHAnsi"/>
          <w:i/>
          <w:sz w:val="24"/>
        </w:rPr>
        <w:t xml:space="preserve"> P</w:t>
      </w:r>
      <w:r w:rsidR="00FF45F8">
        <w:rPr>
          <w:rFonts w:cstheme="minorHAnsi"/>
          <w:i/>
          <w:sz w:val="24"/>
        </w:rPr>
        <w:t xml:space="preserve">ing </w:t>
      </w:r>
      <w:proofErr w:type="spellStart"/>
      <w:r w:rsidR="00FF45F8">
        <w:rPr>
          <w:rFonts w:cstheme="minorHAnsi"/>
          <w:i/>
          <w:sz w:val="24"/>
        </w:rPr>
        <w:t>Xu</w:t>
      </w:r>
      <w:r w:rsidR="008A2B52">
        <w:rPr>
          <w:rFonts w:cstheme="minorHAnsi"/>
          <w:i/>
          <w:sz w:val="24"/>
          <w:vertAlign w:val="superscript"/>
        </w:rPr>
        <w:t>B</w:t>
      </w:r>
      <w:proofErr w:type="spellEnd"/>
    </w:p>
    <w:p w14:paraId="0DC4F6F1" w14:textId="77777777" w:rsidR="00072C82" w:rsidRPr="00072C82" w:rsidRDefault="00072C82" w:rsidP="00072C82">
      <w:pPr>
        <w:spacing w:after="0"/>
        <w:jc w:val="center"/>
        <w:rPr>
          <w:rFonts w:cstheme="minorHAnsi"/>
          <w:i/>
        </w:rPr>
      </w:pPr>
    </w:p>
    <w:p w14:paraId="099136B5" w14:textId="38704944" w:rsidR="00C91F7F" w:rsidRDefault="008A2B52" w:rsidP="00072C82">
      <w:pPr>
        <w:spacing w:after="0"/>
        <w:jc w:val="center"/>
        <w:rPr>
          <w:rFonts w:cstheme="minorHAnsi"/>
        </w:rPr>
      </w:pPr>
      <w:proofErr w:type="spellStart"/>
      <w:r>
        <w:rPr>
          <w:rFonts w:cstheme="minorHAnsi"/>
          <w:vertAlign w:val="superscript"/>
        </w:rPr>
        <w:t>A</w:t>
      </w:r>
      <w:r w:rsidR="00B92BEB" w:rsidRPr="00072C82">
        <w:rPr>
          <w:rFonts w:cstheme="minorHAnsi"/>
        </w:rPr>
        <w:t>Centre</w:t>
      </w:r>
      <w:proofErr w:type="spellEnd"/>
      <w:r w:rsidR="00B92BEB" w:rsidRPr="00072C82">
        <w:rPr>
          <w:rFonts w:cstheme="minorHAnsi"/>
        </w:rPr>
        <w:t xml:space="preserve"> for Horticultural Science, </w:t>
      </w:r>
      <w:r w:rsidR="00C91F7F" w:rsidRPr="00072C82">
        <w:rPr>
          <w:rFonts w:cstheme="minorHAnsi"/>
        </w:rPr>
        <w:t>Queensland Alliance for Ag</w:t>
      </w:r>
      <w:r w:rsidR="00072C82">
        <w:rPr>
          <w:rFonts w:cstheme="minorHAnsi"/>
        </w:rPr>
        <w:t>riculture and Food Innovation, T</w:t>
      </w:r>
      <w:r w:rsidR="00C91F7F" w:rsidRPr="00072C82">
        <w:rPr>
          <w:rFonts w:cstheme="minorHAnsi"/>
        </w:rPr>
        <w:t>he Univ</w:t>
      </w:r>
      <w:r>
        <w:rPr>
          <w:rFonts w:cstheme="minorHAnsi"/>
        </w:rPr>
        <w:t>ersity of Queensland, St Lucia</w:t>
      </w:r>
      <w:r w:rsidR="00C91F7F" w:rsidRPr="00072C82">
        <w:rPr>
          <w:rFonts w:cstheme="minorHAnsi"/>
        </w:rPr>
        <w:t xml:space="preserve">, </w:t>
      </w:r>
      <w:r>
        <w:rPr>
          <w:rFonts w:cstheme="minorHAnsi"/>
        </w:rPr>
        <w:t xml:space="preserve">QLD, </w:t>
      </w:r>
      <w:r w:rsidR="00C91F7F" w:rsidRPr="00072C82">
        <w:rPr>
          <w:rFonts w:cstheme="minorHAnsi"/>
        </w:rPr>
        <w:t>Australia</w:t>
      </w:r>
    </w:p>
    <w:p w14:paraId="7441B2FC" w14:textId="4D20194E" w:rsidR="008A2B52" w:rsidRPr="008A2B52" w:rsidRDefault="008A2B52" w:rsidP="00072C82">
      <w:pPr>
        <w:spacing w:after="0"/>
        <w:jc w:val="center"/>
        <w:rPr>
          <w:rFonts w:cstheme="minorHAnsi"/>
        </w:rPr>
      </w:pPr>
      <w:proofErr w:type="spellStart"/>
      <w:r>
        <w:rPr>
          <w:rFonts w:cstheme="minorHAnsi"/>
          <w:vertAlign w:val="superscript"/>
        </w:rPr>
        <w:t>B</w:t>
      </w:r>
      <w:r>
        <w:rPr>
          <w:rFonts w:cstheme="minorHAnsi"/>
        </w:rPr>
        <w:t>Australian</w:t>
      </w:r>
      <w:proofErr w:type="spellEnd"/>
      <w:r>
        <w:rPr>
          <w:rFonts w:cstheme="minorHAnsi"/>
        </w:rPr>
        <w:t xml:space="preserve"> Institute for Bioengineering and Nanotechnology, T</w:t>
      </w:r>
      <w:r w:rsidRPr="00072C82">
        <w:rPr>
          <w:rFonts w:cstheme="minorHAnsi"/>
        </w:rPr>
        <w:t>he University of Queensland, St Lucia, QLD, Australia</w:t>
      </w:r>
    </w:p>
    <w:p w14:paraId="4FAE3C94" w14:textId="77777777" w:rsidR="00072C82" w:rsidRPr="00072C82" w:rsidRDefault="00072C82" w:rsidP="00072C82">
      <w:pPr>
        <w:spacing w:after="0"/>
        <w:jc w:val="center"/>
        <w:rPr>
          <w:rFonts w:cstheme="minorHAnsi"/>
        </w:rPr>
      </w:pPr>
    </w:p>
    <w:p w14:paraId="5ADAAEE5" w14:textId="43C69D37" w:rsidR="00881929" w:rsidRPr="00072C82" w:rsidRDefault="00881929" w:rsidP="00072C82">
      <w:pPr>
        <w:jc w:val="both"/>
        <w:rPr>
          <w:rFonts w:cstheme="minorHAnsi"/>
        </w:rPr>
      </w:pPr>
      <w:r w:rsidRPr="00072C82">
        <w:rPr>
          <w:rFonts w:cstheme="minorHAnsi"/>
        </w:rPr>
        <w:t xml:space="preserve">Can we really feed ten billion people as we head towards the next century? </w:t>
      </w:r>
      <w:r w:rsidRPr="00072C82">
        <w:rPr>
          <w:rFonts w:cstheme="minorHAnsi"/>
          <w:lang w:val="en-US"/>
        </w:rPr>
        <w:t>The current world population of 7.3 billion is expected to rise to 9.7 billion in 2050 and 11.2 billion in 2100.</w:t>
      </w:r>
      <w:r w:rsidRPr="00072C82">
        <w:rPr>
          <w:rFonts w:cstheme="minorHAnsi"/>
        </w:rPr>
        <w:t xml:space="preserve"> In this globalized world and interconnected economies, we need to address to ensure that our food crops are protected from pests and diseases as they account for 20-40% losses in productivity. The ongoing </w:t>
      </w:r>
      <w:r w:rsidR="00B32227">
        <w:rPr>
          <w:rFonts w:cstheme="minorHAnsi"/>
        </w:rPr>
        <w:t>application</w:t>
      </w:r>
      <w:r w:rsidR="00B32227" w:rsidRPr="00072C82">
        <w:rPr>
          <w:rFonts w:cstheme="minorHAnsi"/>
        </w:rPr>
        <w:t xml:space="preserve"> </w:t>
      </w:r>
      <w:r w:rsidRPr="00072C82">
        <w:rPr>
          <w:rFonts w:cstheme="minorHAnsi"/>
        </w:rPr>
        <w:t xml:space="preserve">of chemical pesticides suffers from issues such as residual toxicity, run off, specificity and resistance. Genetic modification (GM) is not available for all crops/pathogens, and it is not the preferred choice for all producers and consumers. The development of a new chemical crop protection product </w:t>
      </w:r>
      <w:r w:rsidR="00B32227">
        <w:rPr>
          <w:rFonts w:cstheme="minorHAnsi"/>
        </w:rPr>
        <w:t>generally</w:t>
      </w:r>
      <w:r w:rsidRPr="00072C82">
        <w:rPr>
          <w:rFonts w:cstheme="minorHAnsi"/>
        </w:rPr>
        <w:t xml:space="preserve"> take</w:t>
      </w:r>
      <w:r w:rsidR="00B32227">
        <w:rPr>
          <w:rFonts w:cstheme="minorHAnsi"/>
        </w:rPr>
        <w:t>s</w:t>
      </w:r>
      <w:r w:rsidRPr="00072C82">
        <w:rPr>
          <w:rFonts w:cstheme="minorHAnsi"/>
        </w:rPr>
        <w:t xml:space="preserve"> 10 years of R&amp;D at a cost of $250</w:t>
      </w:r>
      <w:r w:rsidR="00B32227">
        <w:rPr>
          <w:rFonts w:cstheme="minorHAnsi"/>
        </w:rPr>
        <w:t xml:space="preserve"> </w:t>
      </w:r>
      <w:r w:rsidRPr="00072C82">
        <w:rPr>
          <w:rFonts w:cstheme="minorHAnsi"/>
        </w:rPr>
        <w:t xml:space="preserve">million. </w:t>
      </w:r>
      <w:r w:rsidR="00052235" w:rsidRPr="00072C82">
        <w:rPr>
          <w:rFonts w:cstheme="minorHAnsi"/>
        </w:rPr>
        <w:t>The emerging nanotechnology in agriculture has the potential to change the existing paradigm of genetic modification and has already started to challenge existing legislations.</w:t>
      </w:r>
    </w:p>
    <w:p w14:paraId="28666A9A" w14:textId="0CB2C5A4" w:rsidR="00052235" w:rsidRPr="00072C82" w:rsidRDefault="00F224EF" w:rsidP="00072C82">
      <w:pPr>
        <w:jc w:val="both"/>
        <w:rPr>
          <w:rFonts w:cstheme="minorHAnsi"/>
        </w:rPr>
      </w:pPr>
      <w:r w:rsidRPr="00072C82">
        <w:rPr>
          <w:rFonts w:cstheme="minorHAnsi"/>
        </w:rPr>
        <w:t>The aim to deliver transformative green technologies is the key driver for agricultural nanotechnology innovations for crop protection.</w:t>
      </w:r>
      <w:r w:rsidR="00052235" w:rsidRPr="00072C82">
        <w:rPr>
          <w:rFonts w:cstheme="minorHAnsi"/>
        </w:rPr>
        <w:t xml:space="preserve"> </w:t>
      </w:r>
      <w:r w:rsidR="00881929" w:rsidRPr="00072C82">
        <w:rPr>
          <w:rFonts w:cstheme="minorHAnsi"/>
        </w:rPr>
        <w:t xml:space="preserve">Nanoparticle based delivery of pesticides have the potential to provide site-specific and slow-release activity on pests and diseases of plants, with benefits in reduced input and less risk to the environment. Nanoparticles as carriers of innovative </w:t>
      </w:r>
      <w:r w:rsidR="00B32227">
        <w:rPr>
          <w:rFonts w:cstheme="minorHAnsi"/>
        </w:rPr>
        <w:t xml:space="preserve">specific </w:t>
      </w:r>
      <w:r w:rsidR="00881929" w:rsidRPr="00072C82">
        <w:rPr>
          <w:rFonts w:cstheme="minorHAnsi"/>
        </w:rPr>
        <w:t>‘</w:t>
      </w:r>
      <w:r w:rsidR="00B32227">
        <w:rPr>
          <w:rFonts w:cstheme="minorHAnsi"/>
        </w:rPr>
        <w:t>bio</w:t>
      </w:r>
      <w:r w:rsidR="00881929" w:rsidRPr="00072C82">
        <w:rPr>
          <w:rFonts w:cstheme="minorHAnsi"/>
        </w:rPr>
        <w:t xml:space="preserve">active ingredients’ rather than </w:t>
      </w:r>
      <w:r w:rsidR="00B32227">
        <w:rPr>
          <w:rFonts w:cstheme="minorHAnsi"/>
        </w:rPr>
        <w:t xml:space="preserve">general </w:t>
      </w:r>
      <w:r w:rsidR="00881929" w:rsidRPr="00072C82">
        <w:rPr>
          <w:rFonts w:cstheme="minorHAnsi"/>
        </w:rPr>
        <w:t>chemical</w:t>
      </w:r>
      <w:r w:rsidR="00B32227">
        <w:rPr>
          <w:rFonts w:cstheme="minorHAnsi"/>
        </w:rPr>
        <w:t>s</w:t>
      </w:r>
      <w:r w:rsidR="00881929" w:rsidRPr="00072C82">
        <w:rPr>
          <w:rFonts w:cstheme="minorHAnsi"/>
        </w:rPr>
        <w:t xml:space="preserve"> could be a game changer for future crop protection strategies</w:t>
      </w:r>
      <w:r w:rsidR="00F724E4" w:rsidRPr="00072C82">
        <w:rPr>
          <w:rFonts w:cstheme="minorHAnsi"/>
        </w:rPr>
        <w:t>.</w:t>
      </w:r>
      <w:r w:rsidR="00052235" w:rsidRPr="00072C82">
        <w:rPr>
          <w:rFonts w:cstheme="minorHAnsi"/>
        </w:rPr>
        <w:t xml:space="preserve"> </w:t>
      </w:r>
    </w:p>
    <w:p w14:paraId="0A205ECD" w14:textId="189188FB" w:rsidR="00052235" w:rsidRPr="00072C82" w:rsidRDefault="00C25B91" w:rsidP="00072C82">
      <w:pPr>
        <w:jc w:val="both"/>
        <w:rPr>
          <w:rFonts w:cstheme="minorHAnsi"/>
          <w:lang w:val="en-GB"/>
        </w:rPr>
      </w:pPr>
      <w:proofErr w:type="spellStart"/>
      <w:r w:rsidRPr="00072C82">
        <w:rPr>
          <w:rFonts w:cstheme="minorHAnsi"/>
        </w:rPr>
        <w:t>BioClay</w:t>
      </w:r>
      <w:proofErr w:type="spellEnd"/>
      <w:r w:rsidRPr="00072C82">
        <w:rPr>
          <w:rFonts w:cstheme="minorHAnsi"/>
        </w:rPr>
        <w:t xml:space="preserve"> is one such non-toxic, non-GM, biodegradable crop protection platform that delivers pest targeting RNA interference (RNAi) as a topical application </w:t>
      </w:r>
      <w:r w:rsidR="00881929" w:rsidRPr="00072C82">
        <w:rPr>
          <w:rFonts w:cstheme="minorHAnsi"/>
        </w:rPr>
        <w:t xml:space="preserve">using anionic </w:t>
      </w:r>
      <w:r w:rsidRPr="00072C82">
        <w:rPr>
          <w:rFonts w:cstheme="minorHAnsi"/>
        </w:rPr>
        <w:t>clay particles</w:t>
      </w:r>
      <w:r w:rsidR="00FF45F8">
        <w:rPr>
          <w:rFonts w:cstheme="minorHAnsi"/>
        </w:rPr>
        <w:t>.</w:t>
      </w:r>
      <w:r w:rsidR="007756DF" w:rsidRPr="00072C82">
        <w:rPr>
          <w:rFonts w:cstheme="minorHAnsi"/>
          <w:lang w:val="en-GB"/>
        </w:rPr>
        <w:t xml:space="preserve">  </w:t>
      </w:r>
      <w:r w:rsidR="00516DB3" w:rsidRPr="00072C82">
        <w:rPr>
          <w:rFonts w:cstheme="minorHAnsi"/>
        </w:rPr>
        <w:t xml:space="preserve">At present the use of RNAi for disease resistance is limited to engineering </w:t>
      </w:r>
      <w:r w:rsidR="00052235" w:rsidRPr="00072C82">
        <w:rPr>
          <w:rFonts w:cstheme="minorHAnsi"/>
        </w:rPr>
        <w:t>genetically modified</w:t>
      </w:r>
      <w:r w:rsidR="00516DB3" w:rsidRPr="00072C82">
        <w:rPr>
          <w:rFonts w:cstheme="minorHAnsi"/>
        </w:rPr>
        <w:t xml:space="preserve"> disease resistance plants. </w:t>
      </w:r>
      <w:r w:rsidR="007756DF" w:rsidRPr="00072C82">
        <w:rPr>
          <w:rFonts w:cstheme="minorHAnsi"/>
          <w:lang w:val="en-GB"/>
        </w:rPr>
        <w:t xml:space="preserve"> </w:t>
      </w:r>
      <w:r w:rsidR="00052235" w:rsidRPr="00072C82">
        <w:rPr>
          <w:rFonts w:cstheme="minorHAnsi"/>
          <w:lang w:val="en-GB"/>
        </w:rPr>
        <w:t xml:space="preserve">Topical application </w:t>
      </w:r>
      <w:proofErr w:type="spellStart"/>
      <w:r w:rsidR="00052235" w:rsidRPr="00072C82">
        <w:rPr>
          <w:rFonts w:cstheme="minorHAnsi"/>
          <w:lang w:val="en-GB"/>
        </w:rPr>
        <w:t>dsRNAs</w:t>
      </w:r>
      <w:proofErr w:type="spellEnd"/>
      <w:r w:rsidR="00052235" w:rsidRPr="00072C82">
        <w:rPr>
          <w:rFonts w:cstheme="minorHAnsi"/>
          <w:lang w:val="en-GB"/>
        </w:rPr>
        <w:t xml:space="preserve"> as the key trigger molecule of RNAi, as direct control agents, as resistance factor repressors, or as developmental disruptors, is gaining momentum. ‘</w:t>
      </w:r>
      <w:proofErr w:type="gramStart"/>
      <w:r w:rsidR="00052235" w:rsidRPr="00072C82">
        <w:rPr>
          <w:rFonts w:cstheme="minorHAnsi"/>
          <w:lang w:val="en-GB"/>
        </w:rPr>
        <w:t>RNAi  in</w:t>
      </w:r>
      <w:proofErr w:type="gramEnd"/>
      <w:r w:rsidR="00052235" w:rsidRPr="00072C82">
        <w:rPr>
          <w:rFonts w:cstheme="minorHAnsi"/>
          <w:lang w:val="en-GB"/>
        </w:rPr>
        <w:t xml:space="preserve"> a drum’ as a spray-on technology is being actively pursued by many large, well established agrochemical companies as a replacement or alternative to chemicals with potential 'green' credentials. </w:t>
      </w:r>
      <w:r w:rsidR="00630790">
        <w:rPr>
          <w:rFonts w:cstheme="minorHAnsi"/>
          <w:lang w:val="en-GB"/>
        </w:rPr>
        <w:t>Many</w:t>
      </w:r>
      <w:r w:rsidR="007756DF" w:rsidRPr="00072C82">
        <w:rPr>
          <w:rFonts w:cstheme="minorHAnsi"/>
          <w:lang w:val="en-GB"/>
        </w:rPr>
        <w:t xml:space="preserve"> papers have shown that exogenous application of dsRNA can induce RNAi-mediated defence</w:t>
      </w:r>
      <w:r w:rsidR="00881929" w:rsidRPr="00072C82">
        <w:rPr>
          <w:rFonts w:cstheme="minorHAnsi"/>
          <w:lang w:val="en-GB"/>
        </w:rPr>
        <w:t xml:space="preserve"> in viruses, fungi and insect pests</w:t>
      </w:r>
      <w:r w:rsidR="007756DF" w:rsidRPr="00072C82">
        <w:rPr>
          <w:rFonts w:cstheme="minorHAnsi"/>
          <w:lang w:val="en-GB"/>
        </w:rPr>
        <w:t>.</w:t>
      </w:r>
      <w:r w:rsidR="007756DF" w:rsidRPr="00072C82">
        <w:rPr>
          <w:rFonts w:eastAsiaTheme="minorHAnsi" w:cstheme="minorHAnsi"/>
          <w:lang w:val="en-GB" w:eastAsia="en-US"/>
        </w:rPr>
        <w:t xml:space="preserve"> </w:t>
      </w:r>
      <w:r w:rsidR="007756DF" w:rsidRPr="00072C82">
        <w:rPr>
          <w:rFonts w:cstheme="minorHAnsi"/>
          <w:lang w:val="en-GB"/>
        </w:rPr>
        <w:t xml:space="preserve">The major limitation </w:t>
      </w:r>
      <w:r w:rsidR="001F1A65" w:rsidRPr="00072C82">
        <w:rPr>
          <w:rFonts w:cstheme="minorHAnsi"/>
          <w:lang w:val="en-GB"/>
        </w:rPr>
        <w:t xml:space="preserve">however </w:t>
      </w:r>
      <w:r w:rsidR="007756DF" w:rsidRPr="00072C82">
        <w:rPr>
          <w:rFonts w:cstheme="minorHAnsi"/>
          <w:lang w:val="en-GB"/>
        </w:rPr>
        <w:t xml:space="preserve">is the instability of topically applied naked dsRNA on the leaf surface leading to a very short period of protection. </w:t>
      </w:r>
      <w:proofErr w:type="spellStart"/>
      <w:r w:rsidR="00516DB3" w:rsidRPr="00072C82">
        <w:rPr>
          <w:rFonts w:cstheme="minorHAnsi"/>
        </w:rPr>
        <w:t>BioClay</w:t>
      </w:r>
      <w:proofErr w:type="spellEnd"/>
      <w:r w:rsidR="00516DB3" w:rsidRPr="00072C82">
        <w:rPr>
          <w:rFonts w:cstheme="minorHAnsi"/>
        </w:rPr>
        <w:t xml:space="preserve"> opens </w:t>
      </w:r>
      <w:r w:rsidR="00630790">
        <w:rPr>
          <w:rFonts w:cstheme="minorHAnsi"/>
        </w:rPr>
        <w:t>a</w:t>
      </w:r>
      <w:r w:rsidR="00630790" w:rsidRPr="00072C82">
        <w:rPr>
          <w:rFonts w:cstheme="minorHAnsi"/>
        </w:rPr>
        <w:t xml:space="preserve"> </w:t>
      </w:r>
      <w:r w:rsidR="00516DB3" w:rsidRPr="00072C82">
        <w:rPr>
          <w:rFonts w:cstheme="minorHAnsi"/>
        </w:rPr>
        <w:t>window of opportunity to deliver the same as a</w:t>
      </w:r>
      <w:r w:rsidR="007756DF" w:rsidRPr="00072C82">
        <w:rPr>
          <w:rFonts w:cstheme="minorHAnsi"/>
        </w:rPr>
        <w:t xml:space="preserve"> sustainable</w:t>
      </w:r>
      <w:r w:rsidR="00516DB3" w:rsidRPr="00072C82">
        <w:rPr>
          <w:rFonts w:cstheme="minorHAnsi"/>
        </w:rPr>
        <w:t xml:space="preserve"> spray application</w:t>
      </w:r>
      <w:r w:rsidR="007756DF" w:rsidRPr="00072C82">
        <w:rPr>
          <w:rFonts w:cstheme="minorHAnsi"/>
        </w:rPr>
        <w:t xml:space="preserve"> with </w:t>
      </w:r>
      <w:r w:rsidR="00630790">
        <w:rPr>
          <w:rFonts w:cstheme="minorHAnsi"/>
        </w:rPr>
        <w:t xml:space="preserve">an </w:t>
      </w:r>
      <w:r w:rsidR="007756DF" w:rsidRPr="00072C82">
        <w:rPr>
          <w:rFonts w:cstheme="minorHAnsi"/>
        </w:rPr>
        <w:t>extended period of protection</w:t>
      </w:r>
      <w:r w:rsidR="00516DB3" w:rsidRPr="00072C82">
        <w:rPr>
          <w:rFonts w:cstheme="minorHAnsi"/>
        </w:rPr>
        <w:t xml:space="preserve">. </w:t>
      </w:r>
      <w:r w:rsidR="005E6B6D" w:rsidRPr="00072C82">
        <w:rPr>
          <w:rFonts w:cstheme="minorHAnsi"/>
          <w:lang w:val="en-GB"/>
        </w:rPr>
        <w:t>Real world application of exogenous dsRNA for RNAi-mediated resistance will be governed by factors such as cost</w:t>
      </w:r>
      <w:r w:rsidR="00630790">
        <w:rPr>
          <w:rFonts w:cstheme="minorHAnsi"/>
          <w:lang w:val="en-GB"/>
        </w:rPr>
        <w:t>-</w:t>
      </w:r>
      <w:r w:rsidR="005E6B6D" w:rsidRPr="00072C82">
        <w:rPr>
          <w:rFonts w:cstheme="minorHAnsi"/>
          <w:lang w:val="en-GB"/>
        </w:rPr>
        <w:t>effective production</w:t>
      </w:r>
      <w:r w:rsidR="00052235" w:rsidRPr="00072C82">
        <w:rPr>
          <w:rFonts w:cstheme="minorHAnsi"/>
          <w:lang w:val="en-GB"/>
        </w:rPr>
        <w:t>,</w:t>
      </w:r>
      <w:r w:rsidR="005E6B6D" w:rsidRPr="00072C82">
        <w:rPr>
          <w:rFonts w:cstheme="minorHAnsi"/>
          <w:lang w:val="en-GB"/>
        </w:rPr>
        <w:t xml:space="preserve"> </w:t>
      </w:r>
      <w:r w:rsidR="00052235" w:rsidRPr="00072C82">
        <w:rPr>
          <w:rFonts w:cstheme="minorHAnsi"/>
          <w:lang w:val="en-GB"/>
        </w:rPr>
        <w:t xml:space="preserve">design of regulation and public licensing. </w:t>
      </w:r>
    </w:p>
    <w:p w14:paraId="099136B6" w14:textId="0D9BF291" w:rsidR="005E704D" w:rsidRDefault="00881929" w:rsidP="00072C82">
      <w:pPr>
        <w:jc w:val="both"/>
        <w:rPr>
          <w:rFonts w:cstheme="minorHAnsi"/>
        </w:rPr>
      </w:pPr>
      <w:r w:rsidRPr="00072C82">
        <w:rPr>
          <w:rFonts w:cstheme="minorHAnsi"/>
          <w:lang w:val="en-GB"/>
        </w:rPr>
        <w:t xml:space="preserve">Ag-nano innovations for </w:t>
      </w:r>
      <w:r w:rsidRPr="00072C82">
        <w:rPr>
          <w:rFonts w:cstheme="minorHAnsi"/>
        </w:rPr>
        <w:t xml:space="preserve">sustainable crop protection needs amalgamation of science and market driven solutions with support from academia, philanthropy, </w:t>
      </w:r>
      <w:proofErr w:type="gramStart"/>
      <w:r w:rsidRPr="00072C82">
        <w:rPr>
          <w:rFonts w:cstheme="minorHAnsi"/>
        </w:rPr>
        <w:t xml:space="preserve">industry </w:t>
      </w:r>
      <w:r w:rsidR="00360B45">
        <w:rPr>
          <w:rFonts w:cstheme="minorHAnsi"/>
        </w:rPr>
        <w:t>,</w:t>
      </w:r>
      <w:proofErr w:type="gramEnd"/>
      <w:r w:rsidR="00360B45">
        <w:rPr>
          <w:rFonts w:cstheme="minorHAnsi"/>
        </w:rPr>
        <w:t xml:space="preserve"> </w:t>
      </w:r>
      <w:r w:rsidRPr="00072C82">
        <w:rPr>
          <w:rFonts w:cstheme="minorHAnsi"/>
        </w:rPr>
        <w:t>governments and community.</w:t>
      </w:r>
      <w:r w:rsidR="00052235" w:rsidRPr="00072C82">
        <w:rPr>
          <w:rFonts w:cstheme="minorHAnsi"/>
        </w:rPr>
        <w:t xml:space="preserve"> A robust regulatory framework, based on global best practice, is critical to build confidence and certainty</w:t>
      </w:r>
      <w:r w:rsidR="00630790">
        <w:rPr>
          <w:rFonts w:cstheme="minorHAnsi"/>
        </w:rPr>
        <w:t xml:space="preserve">, which will </w:t>
      </w:r>
      <w:r w:rsidR="00052235" w:rsidRPr="00072C82">
        <w:rPr>
          <w:rFonts w:cstheme="minorHAnsi"/>
        </w:rPr>
        <w:t>underpin public investment and ensure collective efforts to address global challenges in agriculture.</w:t>
      </w:r>
      <w:r w:rsidR="00F22C5F" w:rsidRPr="00072C82">
        <w:rPr>
          <w:rFonts w:cstheme="minorHAnsi"/>
        </w:rPr>
        <w:t xml:space="preserve"> </w:t>
      </w:r>
    </w:p>
    <w:p w14:paraId="099136B7" w14:textId="0044A5F6" w:rsidR="005E704D" w:rsidRPr="00072C82" w:rsidRDefault="00072C82">
      <w:pPr>
        <w:rPr>
          <w:rFonts w:cstheme="minorHAnsi"/>
        </w:rPr>
      </w:pPr>
      <w:r>
        <w:rPr>
          <w:rFonts w:cstheme="minorHAnsi"/>
        </w:rPr>
        <w:t>n.mitter@uq.edu.au</w:t>
      </w:r>
    </w:p>
    <w:p w14:paraId="099136B8" w14:textId="77777777" w:rsidR="00C25B91" w:rsidRPr="00072C82" w:rsidRDefault="00C25B91">
      <w:pPr>
        <w:rPr>
          <w:rFonts w:cstheme="minorHAnsi"/>
        </w:rPr>
      </w:pPr>
    </w:p>
    <w:p w14:paraId="099136B9" w14:textId="77777777" w:rsidR="005E704D" w:rsidRPr="00072C82" w:rsidRDefault="005E704D">
      <w:pPr>
        <w:rPr>
          <w:rFonts w:cstheme="minorHAnsi"/>
        </w:rPr>
      </w:pPr>
    </w:p>
    <w:sectPr w:rsidR="005E704D" w:rsidRPr="00072C82" w:rsidSect="00072C82"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2AFDB" w14:textId="77777777" w:rsidR="007566D4" w:rsidRDefault="007566D4" w:rsidP="00072C82">
      <w:pPr>
        <w:spacing w:after="0" w:line="240" w:lineRule="auto"/>
      </w:pPr>
      <w:r>
        <w:separator/>
      </w:r>
    </w:p>
  </w:endnote>
  <w:endnote w:type="continuationSeparator" w:id="0">
    <w:p w14:paraId="78EB17D1" w14:textId="77777777" w:rsidR="007566D4" w:rsidRDefault="007566D4" w:rsidP="0007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AC170" w14:textId="77777777" w:rsidR="007566D4" w:rsidRDefault="007566D4" w:rsidP="00072C82">
      <w:pPr>
        <w:spacing w:after="0" w:line="240" w:lineRule="auto"/>
      </w:pPr>
      <w:r>
        <w:separator/>
      </w:r>
    </w:p>
  </w:footnote>
  <w:footnote w:type="continuationSeparator" w:id="0">
    <w:p w14:paraId="222D3DE3" w14:textId="77777777" w:rsidR="007566D4" w:rsidRDefault="007566D4" w:rsidP="00072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B5097"/>
    <w:multiLevelType w:val="hybridMultilevel"/>
    <w:tmpl w:val="F9FE2B2A"/>
    <w:lvl w:ilvl="0" w:tplc="47DC4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0E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766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66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485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B20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BC4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84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28D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B91"/>
    <w:rsid w:val="00027F3B"/>
    <w:rsid w:val="00052235"/>
    <w:rsid w:val="00072C82"/>
    <w:rsid w:val="001F1A65"/>
    <w:rsid w:val="002C44E6"/>
    <w:rsid w:val="00360B45"/>
    <w:rsid w:val="00516DB3"/>
    <w:rsid w:val="0057722E"/>
    <w:rsid w:val="005E6B6D"/>
    <w:rsid w:val="005E704D"/>
    <w:rsid w:val="00630790"/>
    <w:rsid w:val="006F464D"/>
    <w:rsid w:val="007566D4"/>
    <w:rsid w:val="007756DF"/>
    <w:rsid w:val="00776945"/>
    <w:rsid w:val="00781327"/>
    <w:rsid w:val="007A53E8"/>
    <w:rsid w:val="00881929"/>
    <w:rsid w:val="008A2B52"/>
    <w:rsid w:val="0092727E"/>
    <w:rsid w:val="00A25566"/>
    <w:rsid w:val="00B05159"/>
    <w:rsid w:val="00B32227"/>
    <w:rsid w:val="00B92BEB"/>
    <w:rsid w:val="00C25B91"/>
    <w:rsid w:val="00C5062D"/>
    <w:rsid w:val="00C91F7F"/>
    <w:rsid w:val="00CA7E51"/>
    <w:rsid w:val="00D564F9"/>
    <w:rsid w:val="00D601C6"/>
    <w:rsid w:val="00DD2439"/>
    <w:rsid w:val="00EA3F75"/>
    <w:rsid w:val="00F224EF"/>
    <w:rsid w:val="00F22C5F"/>
    <w:rsid w:val="00F724E4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136B3"/>
  <w15:chartTrackingRefBased/>
  <w15:docId w15:val="{1AFE7644-F7E9-4F1C-BCB2-F06BB679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F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7F3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2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C82"/>
  </w:style>
  <w:style w:type="paragraph" w:styleId="Footer">
    <w:name w:val="footer"/>
    <w:basedOn w:val="Normal"/>
    <w:link w:val="FooterChar"/>
    <w:uiPriority w:val="99"/>
    <w:unhideWhenUsed/>
    <w:rsid w:val="00072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C82"/>
  </w:style>
  <w:style w:type="character" w:styleId="CommentReference">
    <w:name w:val="annotation reference"/>
    <w:basedOn w:val="DefaultParagraphFont"/>
    <w:uiPriority w:val="99"/>
    <w:semiHidden/>
    <w:unhideWhenUsed/>
    <w:rsid w:val="00FF4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5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A874BF59CB64580F432147BE61498" ma:contentTypeVersion="8" ma:contentTypeDescription="Create a new document." ma:contentTypeScope="" ma:versionID="55ab5f96d39a506c672d5e1a1aa0d568">
  <xsd:schema xmlns:xsd="http://www.w3.org/2001/XMLSchema" xmlns:xs="http://www.w3.org/2001/XMLSchema" xmlns:p="http://schemas.microsoft.com/office/2006/metadata/properties" xmlns:ns3="840cb944-2982-4dad-b2ac-2c1708499391" targetNamespace="http://schemas.microsoft.com/office/2006/metadata/properties" ma:root="true" ma:fieldsID="db51df8b4378d28f8b84f7c8a0f31119" ns3:_="">
    <xsd:import namespace="840cb944-2982-4dad-b2ac-2c1708499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cb944-2982-4dad-b2ac-2c170849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AEE402-416C-4BEB-8CE6-511A002DA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6C8926-3A05-461E-A346-48B18A16F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cb944-2982-4dad-b2ac-2c1708499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572AF-C83D-4379-A507-B21AC102CE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Neena Mitter</dc:creator>
  <cp:keywords/>
  <dc:description/>
  <cp:lastModifiedBy>Zoe Keogh</cp:lastModifiedBy>
  <cp:revision>2</cp:revision>
  <cp:lastPrinted>2017-10-19T02:39:00Z</cp:lastPrinted>
  <dcterms:created xsi:type="dcterms:W3CDTF">2019-12-11T00:07:00Z</dcterms:created>
  <dcterms:modified xsi:type="dcterms:W3CDTF">2019-12-11T00:07:00Z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0x0101006A5A874BF59CB64580F432147BE61498</vt:lpwstr>
  </property>
</Properties>
</file>