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3B4A" w14:textId="420DD881" w:rsidR="00711813" w:rsidRPr="004E5450" w:rsidRDefault="00A45F5B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Protect</w:t>
      </w:r>
      <w:r w:rsidR="006F4B81">
        <w:rPr>
          <w:rFonts w:ascii="Calibri" w:hAnsi="Calibri" w:cs="Calibri"/>
          <w:b/>
          <w:sz w:val="20"/>
          <w:szCs w:val="20"/>
          <w:lang w:val="en-AU"/>
        </w:rPr>
        <w:t>ion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AF4A95">
        <w:rPr>
          <w:rFonts w:ascii="Calibri" w:hAnsi="Calibri" w:cs="Calibri"/>
          <w:b/>
          <w:sz w:val="20"/>
          <w:szCs w:val="20"/>
          <w:lang w:val="en-AU"/>
        </w:rPr>
        <w:t>in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CB1296">
        <w:rPr>
          <w:rFonts w:ascii="Calibri" w:hAnsi="Calibri" w:cs="Calibri"/>
          <w:b/>
          <w:sz w:val="20"/>
          <w:szCs w:val="20"/>
          <w:lang w:val="en-AU"/>
        </w:rPr>
        <w:t xml:space="preserve">IRAP 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deficient mice differs </w:t>
      </w:r>
      <w:r w:rsidR="006F4B81">
        <w:rPr>
          <w:rFonts w:ascii="Calibri" w:hAnsi="Calibri" w:cs="Calibri"/>
          <w:b/>
          <w:sz w:val="20"/>
          <w:szCs w:val="20"/>
          <w:lang w:val="en-AU"/>
        </w:rPr>
        <w:t xml:space="preserve">between </w:t>
      </w:r>
      <w:r>
        <w:rPr>
          <w:rFonts w:ascii="Calibri" w:hAnsi="Calibri" w:cs="Calibri"/>
          <w:b/>
          <w:sz w:val="20"/>
          <w:szCs w:val="20"/>
          <w:lang w:val="en-AU"/>
        </w:rPr>
        <w:t>pho</w:t>
      </w:r>
      <w:r w:rsidR="002E64F3">
        <w:rPr>
          <w:rFonts w:ascii="Calibri" w:hAnsi="Calibri" w:cs="Calibri"/>
          <w:b/>
          <w:sz w:val="20"/>
          <w:szCs w:val="20"/>
          <w:lang w:val="en-AU"/>
        </w:rPr>
        <w:t xml:space="preserve">tothrombotic </w:t>
      </w:r>
      <w:r w:rsidR="006F4B81">
        <w:rPr>
          <w:rFonts w:ascii="Calibri" w:hAnsi="Calibri" w:cs="Calibri"/>
          <w:b/>
          <w:sz w:val="20"/>
          <w:szCs w:val="20"/>
          <w:lang w:val="en-AU"/>
        </w:rPr>
        <w:t>and MCAO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induced </w:t>
      </w:r>
      <w:r w:rsidR="002E64F3">
        <w:rPr>
          <w:rFonts w:ascii="Calibri" w:hAnsi="Calibri" w:cs="Calibri"/>
          <w:b/>
          <w:sz w:val="20"/>
          <w:szCs w:val="20"/>
          <w:lang w:val="en-AU"/>
        </w:rPr>
        <w:t>stroke</w:t>
      </w:r>
      <w:r w:rsidR="00AF4A95">
        <w:rPr>
          <w:rFonts w:ascii="Calibri" w:hAnsi="Calibri" w:cs="Calibri"/>
          <w:b/>
          <w:sz w:val="20"/>
          <w:szCs w:val="20"/>
          <w:lang w:val="en-AU"/>
        </w:rPr>
        <w:t>.</w:t>
      </w:r>
    </w:p>
    <w:p w14:paraId="5E54F530" w14:textId="6CCD284D" w:rsidR="00A45F5B" w:rsidRDefault="002E64F3" w:rsidP="00A45F5B">
      <w:pPr>
        <w:jc w:val="both"/>
        <w:rPr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Rianna Tadd-Lennox 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Brad Broughton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Siew Chai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A45F5B">
        <w:rPr>
          <w:rFonts w:ascii="Calibri" w:hAnsi="Calibri" w:cs="Calibri"/>
          <w:sz w:val="20"/>
          <w:szCs w:val="20"/>
          <w:lang w:val="en-AU"/>
        </w:rPr>
        <w:t>, Adriana Knezic</w:t>
      </w:r>
      <w:r w:rsidR="00A45F5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45F5B">
        <w:rPr>
          <w:rFonts w:ascii="Calibri" w:hAnsi="Calibri" w:cs="Calibri"/>
          <w:sz w:val="20"/>
          <w:szCs w:val="20"/>
          <w:lang w:val="en-AU"/>
        </w:rPr>
        <w:t>, Robert Widdop</w:t>
      </w:r>
      <w:r w:rsidR="00A45F5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45F5B">
        <w:rPr>
          <w:rFonts w:ascii="Calibri" w:hAnsi="Calibri" w:cs="Calibri"/>
          <w:sz w:val="20"/>
          <w:szCs w:val="20"/>
          <w:lang w:val="en-AU"/>
        </w:rPr>
        <w:t>, Tracey Gaspari</w:t>
      </w:r>
      <w:r w:rsidR="00A45F5B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45F5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Pharmacology</w:t>
      </w:r>
      <w:r w:rsidR="00A45F5B">
        <w:rPr>
          <w:rFonts w:ascii="Calibri" w:hAnsi="Calibri" w:cs="Calibri"/>
          <w:sz w:val="20"/>
          <w:szCs w:val="20"/>
          <w:lang w:val="en-AU"/>
        </w:rPr>
        <w:t xml:space="preserve"> Department, </w:t>
      </w:r>
      <w:r w:rsidR="00A45F5B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A45F5B">
        <w:rPr>
          <w:rFonts w:ascii="Calibri" w:hAnsi="Calibri" w:cs="Calibri"/>
          <w:sz w:val="20"/>
          <w:szCs w:val="20"/>
          <w:lang w:val="en-AU"/>
        </w:rPr>
        <w:t>Physiology Department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Monash University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Melbourne, VIC, Australia</w:t>
      </w:r>
    </w:p>
    <w:p w14:paraId="34716C33" w14:textId="3A18A3E9" w:rsidR="00711813" w:rsidRPr="004E5450" w:rsidRDefault="00711813" w:rsidP="00AF4A95">
      <w:pPr>
        <w:jc w:val="both"/>
        <w:rPr>
          <w:sz w:val="20"/>
          <w:szCs w:val="20"/>
          <w:lang w:val="en-AU"/>
        </w:rPr>
      </w:pPr>
      <w:r w:rsidRPr="004E5450">
        <w:rPr>
          <w:i/>
          <w:sz w:val="20"/>
          <w:szCs w:val="20"/>
        </w:rPr>
        <w:t xml:space="preserve"> </w:t>
      </w:r>
    </w:p>
    <w:p w14:paraId="7E50AAB4" w14:textId="200BD8CE" w:rsidR="00711813" w:rsidRPr="00D10792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443C5B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443C5B" w:rsidRPr="00443C5B">
        <w:rPr>
          <w:rFonts w:ascii="Calibri" w:hAnsi="Calibri" w:cs="Calibri"/>
          <w:sz w:val="20"/>
          <w:szCs w:val="20"/>
          <w:lang w:val="en-AU"/>
        </w:rPr>
        <w:t>Ischemic stroke</w:t>
      </w:r>
      <w:r w:rsidR="00443C5B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443C5B" w:rsidRPr="00443C5B">
        <w:rPr>
          <w:rFonts w:ascii="Calibri" w:hAnsi="Calibri" w:cs="Calibri"/>
          <w:sz w:val="20"/>
          <w:szCs w:val="20"/>
          <w:lang w:val="en-AU"/>
        </w:rPr>
        <w:t>is a major cause of</w:t>
      </w:r>
      <w:r w:rsidR="00443C5B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443C5B">
        <w:rPr>
          <w:rFonts w:ascii="Calibri" w:hAnsi="Calibri" w:cs="Calibri"/>
          <w:sz w:val="20"/>
          <w:szCs w:val="20"/>
          <w:lang w:val="en-AU"/>
        </w:rPr>
        <w:t>death and disability</w:t>
      </w:r>
      <w:r w:rsidR="00F409C0">
        <w:rPr>
          <w:rFonts w:ascii="Calibri" w:hAnsi="Calibri" w:cs="Calibri"/>
          <w:sz w:val="20"/>
          <w:szCs w:val="20"/>
          <w:lang w:val="en-AU"/>
        </w:rPr>
        <w:t>.</w:t>
      </w:r>
      <w:r w:rsidR="00843BD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409C0">
        <w:rPr>
          <w:rFonts w:ascii="Calibri" w:hAnsi="Calibri" w:cs="Calibri"/>
          <w:sz w:val="20"/>
          <w:szCs w:val="20"/>
          <w:lang w:val="en-AU"/>
        </w:rPr>
        <w:t>T</w:t>
      </w:r>
      <w:r w:rsidR="00266C6F">
        <w:rPr>
          <w:rFonts w:ascii="Calibri" w:hAnsi="Calibri" w:cs="Calibri"/>
          <w:sz w:val="20"/>
          <w:szCs w:val="20"/>
          <w:lang w:val="en-AU"/>
        </w:rPr>
        <w:t>he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only pharmacological treatment </w:t>
      </w:r>
      <w:r w:rsidR="00F409C0">
        <w:rPr>
          <w:rFonts w:ascii="Calibri" w:hAnsi="Calibri" w:cs="Calibri"/>
          <w:sz w:val="20"/>
          <w:szCs w:val="20"/>
          <w:lang w:val="en-AU"/>
        </w:rPr>
        <w:t>is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the clot buster</w:t>
      </w:r>
      <w:r w:rsidR="00266C6F">
        <w:rPr>
          <w:rFonts w:ascii="Calibri" w:hAnsi="Calibri" w:cs="Calibri"/>
          <w:sz w:val="20"/>
          <w:szCs w:val="20"/>
          <w:lang w:val="en-AU"/>
        </w:rPr>
        <w:t>,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2446">
        <w:rPr>
          <w:rFonts w:ascii="Calibri" w:hAnsi="Calibri" w:cs="Calibri"/>
          <w:sz w:val="20"/>
          <w:szCs w:val="20"/>
          <w:lang w:val="en-AU"/>
        </w:rPr>
        <w:t xml:space="preserve">recombinant </w:t>
      </w:r>
      <w:r w:rsidR="00443C5B" w:rsidRPr="00443C5B">
        <w:rPr>
          <w:rFonts w:ascii="Calibri" w:hAnsi="Calibri" w:cs="Calibri"/>
          <w:sz w:val="20"/>
          <w:szCs w:val="20"/>
          <w:lang w:val="en-AU"/>
        </w:rPr>
        <w:t>tissue plasminogen activator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, which </w:t>
      </w:r>
      <w:r w:rsidR="00B92446">
        <w:rPr>
          <w:rFonts w:ascii="Calibri" w:hAnsi="Calibri" w:cs="Calibri"/>
          <w:sz w:val="20"/>
          <w:szCs w:val="20"/>
          <w:lang w:val="en-AU"/>
        </w:rPr>
        <w:t>&lt;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10% of Australian patients </w:t>
      </w:r>
      <w:r w:rsidR="00266C6F">
        <w:rPr>
          <w:rFonts w:ascii="Calibri" w:hAnsi="Calibri" w:cs="Calibri"/>
          <w:sz w:val="20"/>
          <w:szCs w:val="20"/>
          <w:lang w:val="en-AU"/>
        </w:rPr>
        <w:t>are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eligible to receive</w:t>
      </w:r>
      <w:r w:rsidR="00843BD9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1728E8" w:rsidRPr="001728E8">
        <w:rPr>
          <w:rFonts w:ascii="Calibri" w:hAnsi="Calibri" w:cs="Calibri"/>
          <w:sz w:val="20"/>
          <w:szCs w:val="20"/>
          <w:lang w:val="en-AU"/>
        </w:rPr>
        <w:t>.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Insulin</w:t>
      </w:r>
      <w:r w:rsidR="001C14FC">
        <w:rPr>
          <w:rFonts w:ascii="Calibri" w:hAnsi="Calibri" w:cs="Calibri"/>
          <w:sz w:val="20"/>
          <w:szCs w:val="20"/>
          <w:lang w:val="en-AU"/>
        </w:rPr>
        <w:t>-</w:t>
      </w:r>
      <w:r w:rsidR="00443C5B">
        <w:rPr>
          <w:rFonts w:ascii="Calibri" w:hAnsi="Calibri" w:cs="Calibri"/>
          <w:sz w:val="20"/>
          <w:szCs w:val="20"/>
          <w:lang w:val="en-AU"/>
        </w:rPr>
        <w:t>regulated aminopeptidase (IRAP)</w:t>
      </w:r>
      <w:r w:rsidR="00266C6F">
        <w:rPr>
          <w:rFonts w:ascii="Calibri" w:hAnsi="Calibri" w:cs="Calibri"/>
          <w:sz w:val="20"/>
          <w:szCs w:val="20"/>
          <w:lang w:val="en-AU"/>
        </w:rPr>
        <w:t xml:space="preserve"> is a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66C6F">
        <w:rPr>
          <w:rFonts w:ascii="Calibri" w:hAnsi="Calibri" w:cs="Calibri"/>
          <w:sz w:val="20"/>
          <w:szCs w:val="20"/>
          <w:lang w:val="en-AU"/>
        </w:rPr>
        <w:t>potential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target for treatment, </w:t>
      </w:r>
      <w:r w:rsidR="00A45F5B">
        <w:rPr>
          <w:rFonts w:ascii="Calibri" w:hAnsi="Calibri" w:cs="Calibri"/>
          <w:sz w:val="20"/>
          <w:szCs w:val="20"/>
          <w:lang w:val="en-AU"/>
        </w:rPr>
        <w:t>with IRAP</w:t>
      </w:r>
      <w:r w:rsidR="005538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5F5B">
        <w:rPr>
          <w:rFonts w:ascii="Calibri" w:hAnsi="Calibri" w:cs="Calibri"/>
          <w:sz w:val="20"/>
          <w:szCs w:val="20"/>
          <w:lang w:val="en-AU"/>
        </w:rPr>
        <w:t>deletion</w:t>
      </w:r>
      <w:r w:rsidR="00443C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5382F">
        <w:rPr>
          <w:rFonts w:ascii="Calibri" w:hAnsi="Calibri" w:cs="Calibri"/>
          <w:sz w:val="20"/>
          <w:szCs w:val="20"/>
          <w:lang w:val="en-AU"/>
        </w:rPr>
        <w:t xml:space="preserve">and IRAP inhibition </w:t>
      </w:r>
      <w:r w:rsidR="00D10792">
        <w:rPr>
          <w:rFonts w:ascii="Calibri" w:hAnsi="Calibri" w:cs="Calibri"/>
          <w:sz w:val="20"/>
          <w:szCs w:val="20"/>
          <w:lang w:val="en-AU"/>
        </w:rPr>
        <w:t>protecti</w:t>
      </w:r>
      <w:r w:rsidR="0055382F">
        <w:rPr>
          <w:rFonts w:ascii="Calibri" w:hAnsi="Calibri" w:cs="Calibri"/>
          <w:sz w:val="20"/>
          <w:szCs w:val="20"/>
          <w:lang w:val="en-AU"/>
        </w:rPr>
        <w:t>ng</w:t>
      </w:r>
      <w:r w:rsidR="007B16AF">
        <w:rPr>
          <w:rFonts w:ascii="Calibri" w:hAnsi="Calibri" w:cs="Calibri"/>
          <w:sz w:val="20"/>
          <w:szCs w:val="20"/>
          <w:lang w:val="en-AU"/>
        </w:rPr>
        <w:t xml:space="preserve"> against damage induced by</w:t>
      </w:r>
      <w:r w:rsidR="00A45F5B">
        <w:rPr>
          <w:rFonts w:ascii="Calibri" w:hAnsi="Calibri" w:cs="Calibri"/>
          <w:sz w:val="20"/>
          <w:szCs w:val="20"/>
          <w:lang w:val="en-AU"/>
        </w:rPr>
        <w:t xml:space="preserve"> middle cerebral artery occlusion (MCA</w:t>
      </w:r>
      <w:r w:rsidR="0055382F">
        <w:rPr>
          <w:rFonts w:ascii="Calibri" w:hAnsi="Calibri" w:cs="Calibri"/>
          <w:sz w:val="20"/>
          <w:szCs w:val="20"/>
          <w:lang w:val="en-AU"/>
        </w:rPr>
        <w:t>o</w:t>
      </w:r>
      <w:r w:rsidR="00A45F5B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55382F">
        <w:rPr>
          <w:rFonts w:ascii="Calibri" w:hAnsi="Calibri" w:cs="Calibri"/>
          <w:sz w:val="20"/>
          <w:szCs w:val="20"/>
          <w:lang w:val="en-AU"/>
        </w:rPr>
        <w:t>in mice</w:t>
      </w:r>
      <w:r w:rsidR="0055382F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2 </w:t>
      </w:r>
      <w:r w:rsidR="0055382F">
        <w:rPr>
          <w:rFonts w:ascii="Calibri" w:hAnsi="Calibri" w:cs="Calibri"/>
          <w:sz w:val="20"/>
          <w:szCs w:val="20"/>
          <w:lang w:val="en-AU"/>
        </w:rPr>
        <w:t>and spontaneously hypertensive rats</w:t>
      </w:r>
      <w:r w:rsidR="0055382F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3 </w:t>
      </w:r>
      <w:r w:rsidR="0055382F">
        <w:rPr>
          <w:rFonts w:ascii="Calibri" w:hAnsi="Calibri" w:cs="Calibri"/>
          <w:sz w:val="20"/>
          <w:szCs w:val="20"/>
          <w:lang w:val="en-AU"/>
        </w:rPr>
        <w:t>respectively</w:t>
      </w:r>
      <w:r w:rsidR="00266C6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10792">
        <w:rPr>
          <w:rFonts w:ascii="Calibri" w:hAnsi="Calibri" w:cs="Calibri"/>
          <w:sz w:val="20"/>
          <w:szCs w:val="20"/>
          <w:lang w:val="en-AU"/>
        </w:rPr>
        <w:t xml:space="preserve">These </w:t>
      </w:r>
      <w:r w:rsidR="00266C6F">
        <w:rPr>
          <w:rFonts w:ascii="Calibri" w:hAnsi="Calibri" w:cs="Calibri"/>
          <w:sz w:val="20"/>
          <w:szCs w:val="20"/>
          <w:lang w:val="en-AU"/>
        </w:rPr>
        <w:t>benefits are yet to be tested in female</w:t>
      </w:r>
      <w:r w:rsidR="0055382F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266C6F">
        <w:rPr>
          <w:rFonts w:ascii="Calibri" w:hAnsi="Calibri" w:cs="Calibri"/>
          <w:sz w:val="20"/>
          <w:szCs w:val="20"/>
          <w:lang w:val="en-AU"/>
        </w:rPr>
        <w:t>or in</w:t>
      </w:r>
      <w:r w:rsidR="007B16AF">
        <w:rPr>
          <w:rFonts w:ascii="Calibri" w:hAnsi="Calibri" w:cs="Calibri"/>
          <w:sz w:val="20"/>
          <w:szCs w:val="20"/>
          <w:lang w:val="en-AU"/>
        </w:rPr>
        <w:t xml:space="preserve"> model</w:t>
      </w:r>
      <w:r w:rsidR="0055382F">
        <w:rPr>
          <w:rFonts w:ascii="Calibri" w:hAnsi="Calibri" w:cs="Calibri"/>
          <w:sz w:val="20"/>
          <w:szCs w:val="20"/>
          <w:lang w:val="en-AU"/>
        </w:rPr>
        <w:t>s</w:t>
      </w:r>
      <w:r w:rsidR="007B16AF">
        <w:rPr>
          <w:rFonts w:ascii="Calibri" w:hAnsi="Calibri" w:cs="Calibri"/>
          <w:sz w:val="20"/>
          <w:szCs w:val="20"/>
          <w:lang w:val="en-AU"/>
        </w:rPr>
        <w:t xml:space="preserve"> of </w:t>
      </w:r>
      <w:r w:rsidR="00B92446">
        <w:rPr>
          <w:rFonts w:ascii="Calibri" w:hAnsi="Calibri" w:cs="Calibri"/>
          <w:sz w:val="20"/>
          <w:szCs w:val="20"/>
          <w:lang w:val="en-AU"/>
        </w:rPr>
        <w:t xml:space="preserve">cerebral </w:t>
      </w:r>
      <w:r w:rsidR="00266C6F">
        <w:rPr>
          <w:rFonts w:ascii="Calibri" w:hAnsi="Calibri" w:cs="Calibri"/>
          <w:sz w:val="20"/>
          <w:szCs w:val="20"/>
          <w:lang w:val="en-AU"/>
        </w:rPr>
        <w:t xml:space="preserve">microvascular occlusion. </w:t>
      </w:r>
      <w:r w:rsidR="00D10792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7B1B4D9" w14:textId="4E288A4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DB472A">
        <w:rPr>
          <w:rFonts w:ascii="Calibri" w:hAnsi="Calibri" w:cs="Calibri"/>
          <w:sz w:val="20"/>
          <w:szCs w:val="20"/>
          <w:lang w:val="en-AU"/>
        </w:rPr>
        <w:t>investigate the effect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 of IRAP 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gene deletion </w:t>
      </w:r>
      <w:r w:rsidR="00B2542F">
        <w:rPr>
          <w:rFonts w:ascii="Calibri" w:hAnsi="Calibri" w:cs="Calibri"/>
          <w:sz w:val="20"/>
          <w:szCs w:val="20"/>
          <w:lang w:val="en-AU"/>
        </w:rPr>
        <w:t>on photothrombotic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stroke outcomes in male and female mice. </w:t>
      </w:r>
    </w:p>
    <w:p w14:paraId="7773D39A" w14:textId="5178D7D8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E58C1">
        <w:rPr>
          <w:rFonts w:ascii="Calibri" w:hAnsi="Calibri" w:cs="Calibri"/>
          <w:sz w:val="20"/>
          <w:szCs w:val="20"/>
          <w:lang w:val="en-AU"/>
        </w:rPr>
        <w:t>Photothrombotic stroke</w:t>
      </w:r>
      <w:r w:rsidR="005538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0965">
        <w:rPr>
          <w:rFonts w:ascii="Calibri" w:hAnsi="Calibri" w:cs="Calibri"/>
          <w:sz w:val="20"/>
          <w:szCs w:val="20"/>
          <w:lang w:val="en-AU"/>
        </w:rPr>
        <w:t xml:space="preserve">was induced </w:t>
      </w:r>
      <w:r w:rsidR="000E58C1">
        <w:rPr>
          <w:rFonts w:ascii="Calibri" w:hAnsi="Calibri" w:cs="Calibri"/>
          <w:sz w:val="20"/>
          <w:szCs w:val="20"/>
          <w:lang w:val="en-AU"/>
        </w:rPr>
        <w:t xml:space="preserve">in IRAP </w:t>
      </w:r>
      <w:r w:rsidR="00B2542F">
        <w:rPr>
          <w:rFonts w:ascii="Calibri" w:hAnsi="Calibri" w:cs="Calibri"/>
          <w:sz w:val="20"/>
          <w:szCs w:val="20"/>
          <w:lang w:val="en-AU"/>
        </w:rPr>
        <w:t>wild type (</w:t>
      </w:r>
      <w:r w:rsidR="000E58C1">
        <w:rPr>
          <w:rFonts w:ascii="Calibri" w:hAnsi="Calibri" w:cs="Calibri"/>
          <w:sz w:val="20"/>
          <w:szCs w:val="20"/>
          <w:lang w:val="en-AU"/>
        </w:rPr>
        <w:t>WT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0E58C1">
        <w:rPr>
          <w:rFonts w:ascii="Calibri" w:hAnsi="Calibri" w:cs="Calibri"/>
          <w:sz w:val="20"/>
          <w:szCs w:val="20"/>
          <w:lang w:val="en-AU"/>
        </w:rPr>
        <w:t>and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 knock out</w:t>
      </w:r>
      <w:r w:rsidR="000E58C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>(</w:t>
      </w:r>
      <w:r w:rsidR="000E58C1">
        <w:rPr>
          <w:rFonts w:ascii="Calibri" w:hAnsi="Calibri" w:cs="Calibri"/>
          <w:sz w:val="20"/>
          <w:szCs w:val="20"/>
          <w:lang w:val="en-AU"/>
        </w:rPr>
        <w:t>KO</w:t>
      </w:r>
      <w:r w:rsidR="00B2542F">
        <w:rPr>
          <w:rFonts w:ascii="Calibri" w:hAnsi="Calibri" w:cs="Calibri"/>
          <w:sz w:val="20"/>
          <w:szCs w:val="20"/>
          <w:lang w:val="en-AU"/>
        </w:rPr>
        <w:t>)</w:t>
      </w:r>
      <w:r w:rsidR="000E58C1">
        <w:rPr>
          <w:rFonts w:ascii="Calibri" w:hAnsi="Calibri" w:cs="Calibri"/>
          <w:sz w:val="20"/>
          <w:szCs w:val="20"/>
          <w:lang w:val="en-AU"/>
        </w:rPr>
        <w:t xml:space="preserve"> male and female mice (n= 10/group</w:t>
      </w:r>
      <w:r w:rsidR="00DB472A">
        <w:rPr>
          <w:rFonts w:ascii="Calibri" w:hAnsi="Calibri" w:cs="Calibri"/>
          <w:sz w:val="20"/>
          <w:szCs w:val="20"/>
          <w:lang w:val="en-AU"/>
        </w:rPr>
        <w:t>, aged 6-8 m</w:t>
      </w:r>
      <w:r w:rsidR="002C6277">
        <w:rPr>
          <w:rFonts w:ascii="Calibri" w:hAnsi="Calibri" w:cs="Calibri"/>
          <w:sz w:val="20"/>
          <w:szCs w:val="20"/>
          <w:lang w:val="en-AU"/>
        </w:rPr>
        <w:t>on</w:t>
      </w:r>
      <w:r w:rsidR="00DB472A">
        <w:rPr>
          <w:rFonts w:ascii="Calibri" w:hAnsi="Calibri" w:cs="Calibri"/>
          <w:sz w:val="20"/>
          <w:szCs w:val="20"/>
          <w:lang w:val="en-AU"/>
        </w:rPr>
        <w:t>ths</w:t>
      </w:r>
      <w:r w:rsidR="000E58C1">
        <w:rPr>
          <w:rFonts w:ascii="Calibri" w:hAnsi="Calibri" w:cs="Calibri"/>
          <w:sz w:val="20"/>
          <w:szCs w:val="20"/>
          <w:lang w:val="en-AU"/>
        </w:rPr>
        <w:t xml:space="preserve">). </w:t>
      </w:r>
      <w:r w:rsidR="00B2542F">
        <w:rPr>
          <w:rFonts w:ascii="Calibri" w:hAnsi="Calibri" w:cs="Calibri"/>
          <w:sz w:val="20"/>
          <w:szCs w:val="20"/>
          <w:lang w:val="en-AU"/>
        </w:rPr>
        <w:t>M</w:t>
      </w:r>
      <w:r w:rsidR="00D10792">
        <w:rPr>
          <w:rFonts w:ascii="Calibri" w:hAnsi="Calibri" w:cs="Calibri"/>
          <w:sz w:val="20"/>
          <w:szCs w:val="20"/>
          <w:lang w:val="en-AU"/>
        </w:rPr>
        <w:t xml:space="preserve">otor and </w:t>
      </w:r>
      <w:r w:rsidR="00AF4A95">
        <w:rPr>
          <w:rFonts w:ascii="Calibri" w:hAnsi="Calibri" w:cs="Calibri"/>
          <w:sz w:val="20"/>
          <w:szCs w:val="20"/>
          <w:lang w:val="en-AU"/>
        </w:rPr>
        <w:t>sensory function</w:t>
      </w:r>
      <w:r w:rsidR="00D107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>w</w:t>
      </w:r>
      <w:r w:rsidR="00DB472A">
        <w:rPr>
          <w:rFonts w:ascii="Calibri" w:hAnsi="Calibri" w:cs="Calibri"/>
          <w:sz w:val="20"/>
          <w:szCs w:val="20"/>
          <w:lang w:val="en-AU"/>
        </w:rPr>
        <w:t>ere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 assessed 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at baseline and </w:t>
      </w:r>
      <w:r w:rsidR="00945EF8">
        <w:rPr>
          <w:rFonts w:ascii="Calibri" w:hAnsi="Calibri" w:cs="Calibri"/>
          <w:sz w:val="20"/>
          <w:szCs w:val="20"/>
          <w:lang w:val="en-AU"/>
        </w:rPr>
        <w:t>days 1 and 3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 following </w:t>
      </w:r>
      <w:r w:rsidR="00945EF8">
        <w:rPr>
          <w:rFonts w:ascii="Calibri" w:hAnsi="Calibri" w:cs="Calibri"/>
          <w:sz w:val="20"/>
          <w:szCs w:val="20"/>
          <w:lang w:val="en-AU"/>
        </w:rPr>
        <w:t>surgery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>using the hanging wire and adhesive removal tests</w:t>
      </w:r>
      <w:r w:rsidR="00815090">
        <w:rPr>
          <w:rFonts w:ascii="Calibri" w:hAnsi="Calibri" w:cs="Calibri"/>
          <w:sz w:val="20"/>
          <w:szCs w:val="20"/>
          <w:lang w:val="en-AU"/>
        </w:rPr>
        <w:t>. At 3 days post-surgery</w:t>
      </w:r>
      <w:r w:rsidR="001C14FC">
        <w:rPr>
          <w:rFonts w:ascii="Calibri" w:hAnsi="Calibri" w:cs="Calibri"/>
          <w:sz w:val="20"/>
          <w:szCs w:val="20"/>
          <w:lang w:val="en-AU"/>
        </w:rPr>
        <w:t>,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mice were culled, and brains were taken for</w:t>
      </w:r>
      <w:r w:rsidR="00945EF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analysis of infarct volume and expression of IRAP, </w:t>
      </w:r>
      <w:r w:rsidR="00945EF8">
        <w:rPr>
          <w:rFonts w:ascii="Calibri" w:hAnsi="Calibri" w:cs="Calibri"/>
          <w:sz w:val="20"/>
          <w:szCs w:val="20"/>
          <w:lang w:val="en-AU"/>
        </w:rPr>
        <w:t>activated astrocytes, and</w:t>
      </w:r>
      <w:r w:rsidR="00B254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B16AF">
        <w:rPr>
          <w:rFonts w:ascii="Calibri" w:hAnsi="Calibri" w:cs="Calibri"/>
          <w:sz w:val="20"/>
          <w:szCs w:val="20"/>
          <w:lang w:val="en-AU"/>
        </w:rPr>
        <w:t>apoptosis</w:t>
      </w:r>
      <w:r w:rsidR="00945EF8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189B501" w14:textId="22D5793F" w:rsidR="00711813" w:rsidRPr="00643D3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B472A">
        <w:rPr>
          <w:rFonts w:ascii="Calibri" w:hAnsi="Calibri" w:cs="Calibri"/>
          <w:sz w:val="20"/>
          <w:szCs w:val="20"/>
          <w:lang w:val="en-AU"/>
        </w:rPr>
        <w:t>Photothrombotic stroke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induced </w:t>
      </w:r>
      <w:r w:rsidR="007B16AF">
        <w:rPr>
          <w:rFonts w:ascii="Calibri" w:hAnsi="Calibri" w:cs="Calibri"/>
          <w:sz w:val="20"/>
          <w:szCs w:val="20"/>
          <w:lang w:val="en-AU"/>
        </w:rPr>
        <w:t>significant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infarct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 in the cortex</w:t>
      </w:r>
      <w:r w:rsidR="00815090">
        <w:rPr>
          <w:rFonts w:ascii="Calibri" w:hAnsi="Calibri" w:cs="Calibri"/>
          <w:sz w:val="20"/>
          <w:szCs w:val="20"/>
          <w:lang w:val="en-AU"/>
        </w:rPr>
        <w:t>, impaired</w:t>
      </w:r>
      <w:r w:rsidR="0060049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15090">
        <w:rPr>
          <w:rFonts w:ascii="Calibri" w:hAnsi="Calibri" w:cs="Calibri"/>
          <w:sz w:val="20"/>
          <w:szCs w:val="20"/>
          <w:lang w:val="en-AU"/>
        </w:rPr>
        <w:t>function</w:t>
      </w:r>
      <w:r w:rsidR="001C14FC">
        <w:rPr>
          <w:rFonts w:ascii="Calibri" w:hAnsi="Calibri" w:cs="Calibri"/>
          <w:sz w:val="20"/>
          <w:szCs w:val="20"/>
          <w:lang w:val="en-AU"/>
        </w:rPr>
        <w:t>,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and increased levels of </w:t>
      </w:r>
      <w:r w:rsidR="00D96F39">
        <w:rPr>
          <w:rFonts w:ascii="Calibri" w:hAnsi="Calibri" w:cs="Calibri"/>
          <w:sz w:val="20"/>
          <w:szCs w:val="20"/>
          <w:lang w:val="en-AU"/>
        </w:rPr>
        <w:t>neuroinflammation</w:t>
      </w:r>
      <w:r w:rsidR="00815090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D96F39">
        <w:rPr>
          <w:rFonts w:ascii="Calibri" w:hAnsi="Calibri" w:cs="Calibri"/>
          <w:sz w:val="20"/>
          <w:szCs w:val="20"/>
          <w:lang w:val="en-AU"/>
        </w:rPr>
        <w:t>apoptosis</w:t>
      </w:r>
      <w:r w:rsidR="006F4B81">
        <w:rPr>
          <w:rFonts w:ascii="Calibri" w:hAnsi="Calibri" w:cs="Calibri"/>
          <w:sz w:val="20"/>
          <w:szCs w:val="20"/>
          <w:lang w:val="en-AU"/>
        </w:rPr>
        <w:t>. Male mice had</w:t>
      </w:r>
      <w:r w:rsidR="00945EF8">
        <w:rPr>
          <w:rFonts w:ascii="Calibri" w:hAnsi="Calibri" w:cs="Calibri"/>
          <w:sz w:val="20"/>
          <w:szCs w:val="20"/>
          <w:lang w:val="en-AU"/>
        </w:rPr>
        <w:t xml:space="preserve"> significantly</w:t>
      </w:r>
      <w:r w:rsidR="006F4B8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96F39">
        <w:rPr>
          <w:rFonts w:ascii="Calibri" w:hAnsi="Calibri" w:cs="Calibri"/>
          <w:sz w:val="20"/>
          <w:szCs w:val="20"/>
          <w:lang w:val="en-AU"/>
        </w:rPr>
        <w:t>larger</w:t>
      </w:r>
      <w:r w:rsidR="006F4B81">
        <w:rPr>
          <w:rFonts w:ascii="Calibri" w:hAnsi="Calibri" w:cs="Calibri"/>
          <w:sz w:val="20"/>
          <w:szCs w:val="20"/>
          <w:lang w:val="en-AU"/>
        </w:rPr>
        <w:t xml:space="preserve"> infarcts (</w:t>
      </w:r>
      <w:r w:rsidR="00643D36">
        <w:rPr>
          <w:rFonts w:ascii="Calibri" w:hAnsi="Calibri" w:cs="Calibri"/>
          <w:sz w:val="20"/>
          <w:szCs w:val="20"/>
          <w:lang w:val="en-AU"/>
        </w:rPr>
        <w:t>WT:</w:t>
      </w:r>
      <w:r w:rsidR="006F4B81">
        <w:rPr>
          <w:rFonts w:ascii="Calibri" w:hAnsi="Calibri" w:cs="Calibri"/>
          <w:sz w:val="20"/>
          <w:szCs w:val="20"/>
          <w:lang w:val="en-AU"/>
        </w:rPr>
        <w:t>22.9</w:t>
      </w:r>
      <w:r w:rsidR="00643D36">
        <w:rPr>
          <w:rFonts w:ascii="Calibri" w:hAnsi="Calibri" w:cs="Calibri"/>
          <w:sz w:val="20"/>
          <w:szCs w:val="20"/>
          <w:lang w:val="en-AU"/>
        </w:rPr>
        <w:t>0</w:t>
      </w:r>
      <w:r w:rsidR="006F4B8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±2.19</w:t>
      </w:r>
      <w:r w:rsidR="00643D36" w:rsidRPr="00643D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mm</w:t>
      </w:r>
      <w:r w:rsidR="00643D3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43D36">
        <w:rPr>
          <w:rFonts w:ascii="Calibri" w:hAnsi="Calibri" w:cs="Calibri"/>
          <w:sz w:val="20"/>
          <w:szCs w:val="20"/>
          <w:lang w:val="en-AU"/>
        </w:rPr>
        <w:t>, KO: 23.97 ± 2.90</w:t>
      </w:r>
      <w:r w:rsidR="00643D36" w:rsidRPr="00643D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mm</w:t>
      </w:r>
      <w:r w:rsidR="00643D3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F4B81">
        <w:rPr>
          <w:rFonts w:ascii="Calibri" w:hAnsi="Calibri" w:cs="Calibri"/>
          <w:sz w:val="20"/>
          <w:szCs w:val="20"/>
          <w:lang w:val="en-AU"/>
        </w:rPr>
        <w:t>) th</w:t>
      </w:r>
      <w:r w:rsidR="00B92446">
        <w:rPr>
          <w:rFonts w:ascii="Calibri" w:hAnsi="Calibri" w:cs="Calibri"/>
          <w:sz w:val="20"/>
          <w:szCs w:val="20"/>
          <w:lang w:val="en-AU"/>
        </w:rPr>
        <w:t>a</w:t>
      </w:r>
      <w:r w:rsidR="006F4B81">
        <w:rPr>
          <w:rFonts w:ascii="Calibri" w:hAnsi="Calibri" w:cs="Calibri"/>
          <w:sz w:val="20"/>
          <w:szCs w:val="20"/>
          <w:lang w:val="en-AU"/>
        </w:rPr>
        <w:t>n female mice (</w:t>
      </w:r>
      <w:r w:rsidR="00643D36">
        <w:rPr>
          <w:rFonts w:ascii="Calibri" w:hAnsi="Calibri" w:cs="Calibri"/>
          <w:sz w:val="20"/>
          <w:szCs w:val="20"/>
          <w:lang w:val="en-AU"/>
        </w:rPr>
        <w:t>WT: 16.7 ±1.82</w:t>
      </w:r>
      <w:r w:rsidR="00643D36" w:rsidRPr="00643D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mm</w:t>
      </w:r>
      <w:r w:rsidR="00643D3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43D36">
        <w:rPr>
          <w:rFonts w:ascii="Calibri" w:hAnsi="Calibri" w:cs="Calibri"/>
          <w:sz w:val="20"/>
          <w:szCs w:val="20"/>
          <w:lang w:val="en-AU"/>
        </w:rPr>
        <w:t>, KO: 18.53 ± 2.48</w:t>
      </w:r>
      <w:r w:rsidR="00643D36" w:rsidRPr="00643D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D36">
        <w:rPr>
          <w:rFonts w:ascii="Calibri" w:hAnsi="Calibri" w:cs="Calibri"/>
          <w:sz w:val="20"/>
          <w:szCs w:val="20"/>
          <w:lang w:val="en-AU"/>
        </w:rPr>
        <w:t>mm</w:t>
      </w:r>
      <w:r w:rsidR="00643D3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43D36">
        <w:rPr>
          <w:rFonts w:ascii="Calibri" w:hAnsi="Calibri" w:cs="Calibri"/>
          <w:sz w:val="20"/>
          <w:szCs w:val="20"/>
          <w:lang w:val="en-AU"/>
        </w:rPr>
        <w:t>). IRAP deletion protected against weight loss</w:t>
      </w:r>
      <w:r w:rsidR="00DB472A" w:rsidRPr="00DB472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45EF8">
        <w:rPr>
          <w:rFonts w:ascii="Calibri" w:hAnsi="Calibri" w:cs="Calibri"/>
          <w:sz w:val="20"/>
          <w:szCs w:val="20"/>
          <w:lang w:val="en-AU"/>
        </w:rPr>
        <w:t>in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 male mice</w:t>
      </w:r>
      <w:r w:rsidR="00643D36">
        <w:rPr>
          <w:rFonts w:ascii="Calibri" w:hAnsi="Calibri" w:cs="Calibri"/>
          <w:sz w:val="20"/>
          <w:szCs w:val="20"/>
          <w:lang w:val="en-AU"/>
        </w:rPr>
        <w:t>; however, for all other outcomes, there was no genotype</w:t>
      </w:r>
      <w:r w:rsidR="00D96F39">
        <w:rPr>
          <w:rFonts w:ascii="Calibri" w:hAnsi="Calibri" w:cs="Calibri"/>
          <w:sz w:val="20"/>
          <w:szCs w:val="20"/>
          <w:lang w:val="en-AU"/>
        </w:rPr>
        <w:t>. Int</w:t>
      </w:r>
      <w:r w:rsidR="00643D36">
        <w:rPr>
          <w:rFonts w:ascii="Calibri" w:hAnsi="Calibri" w:cs="Calibri"/>
          <w:sz w:val="20"/>
          <w:szCs w:val="20"/>
          <w:lang w:val="en-AU"/>
        </w:rPr>
        <w:t xml:space="preserve">erestingly </w:t>
      </w:r>
      <w:r w:rsidR="00D96F39">
        <w:rPr>
          <w:rFonts w:ascii="Calibri" w:hAnsi="Calibri" w:cs="Calibri"/>
          <w:sz w:val="20"/>
          <w:szCs w:val="20"/>
          <w:lang w:val="en-AU"/>
        </w:rPr>
        <w:t xml:space="preserve">in the peri-infarct region of WT </w:t>
      </w:r>
      <w:r w:rsidR="00DB472A">
        <w:rPr>
          <w:rFonts w:ascii="Calibri" w:hAnsi="Calibri" w:cs="Calibri"/>
          <w:sz w:val="20"/>
          <w:szCs w:val="20"/>
          <w:lang w:val="en-AU"/>
        </w:rPr>
        <w:t xml:space="preserve">female </w:t>
      </w:r>
      <w:r w:rsidR="00D96F39">
        <w:rPr>
          <w:rFonts w:ascii="Calibri" w:hAnsi="Calibri" w:cs="Calibri"/>
          <w:sz w:val="20"/>
          <w:szCs w:val="20"/>
          <w:lang w:val="en-AU"/>
        </w:rPr>
        <w:t>mice had higher IRAP expression th</w:t>
      </w:r>
      <w:r w:rsidR="00BB6618">
        <w:rPr>
          <w:rFonts w:ascii="Calibri" w:hAnsi="Calibri" w:cs="Calibri"/>
          <w:sz w:val="20"/>
          <w:szCs w:val="20"/>
          <w:lang w:val="en-AU"/>
        </w:rPr>
        <w:t>an</w:t>
      </w:r>
      <w:r w:rsidR="00D96F39">
        <w:rPr>
          <w:rFonts w:ascii="Calibri" w:hAnsi="Calibri" w:cs="Calibri"/>
          <w:sz w:val="20"/>
          <w:szCs w:val="20"/>
          <w:lang w:val="en-AU"/>
        </w:rPr>
        <w:t xml:space="preserve"> male mice (9.11±1.07% vs 4.28 ± 0.58%)   </w:t>
      </w:r>
    </w:p>
    <w:p w14:paraId="79B67031" w14:textId="3B96A890" w:rsidR="00F9762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IRAP 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gene 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deletion </w:t>
      </w:r>
      <w:r w:rsidR="00BB6618">
        <w:rPr>
          <w:rFonts w:ascii="Calibri" w:hAnsi="Calibri" w:cs="Calibri"/>
          <w:sz w:val="20"/>
          <w:szCs w:val="20"/>
          <w:lang w:val="en-AU"/>
        </w:rPr>
        <w:t>did not protect against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 photothrombotic stroke</w:t>
      </w:r>
      <w:r w:rsidR="00534E35">
        <w:rPr>
          <w:rFonts w:ascii="Calibri" w:hAnsi="Calibri" w:cs="Calibri"/>
          <w:sz w:val="20"/>
          <w:szCs w:val="20"/>
          <w:lang w:val="en-AU"/>
        </w:rPr>
        <w:t>. This contrasts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AC476D">
        <w:rPr>
          <w:rFonts w:ascii="Calibri" w:hAnsi="Calibri" w:cs="Calibri"/>
          <w:sz w:val="20"/>
          <w:szCs w:val="20"/>
          <w:lang w:val="en-AU"/>
        </w:rPr>
        <w:t xml:space="preserve"> previous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 protection against MCAO-induced ischemic damage</w:t>
      </w:r>
      <w:r w:rsidR="00945EF8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728E8">
        <w:rPr>
          <w:rFonts w:ascii="Calibri" w:hAnsi="Calibri" w:cs="Calibri"/>
          <w:sz w:val="20"/>
          <w:szCs w:val="20"/>
          <w:lang w:val="en-AU"/>
        </w:rPr>
        <w:t xml:space="preserve">IRAP 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gene </w:t>
      </w:r>
      <w:r w:rsidR="00945EF8">
        <w:rPr>
          <w:rFonts w:ascii="Calibri" w:hAnsi="Calibri" w:cs="Calibri"/>
          <w:sz w:val="20"/>
          <w:szCs w:val="20"/>
          <w:lang w:val="en-AU"/>
        </w:rPr>
        <w:t>deletion and</w:t>
      </w:r>
      <w:r w:rsidR="00534E3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B6618">
        <w:rPr>
          <w:rFonts w:ascii="Calibri" w:hAnsi="Calibri" w:cs="Calibri"/>
          <w:sz w:val="20"/>
          <w:szCs w:val="20"/>
          <w:lang w:val="en-AU"/>
        </w:rPr>
        <w:t>IRAP inhibi</w:t>
      </w:r>
      <w:r w:rsidR="00945EF8">
        <w:rPr>
          <w:rFonts w:ascii="Calibri" w:hAnsi="Calibri" w:cs="Calibri"/>
          <w:sz w:val="20"/>
          <w:szCs w:val="20"/>
          <w:lang w:val="en-AU"/>
        </w:rPr>
        <w:t>tion</w:t>
      </w:r>
      <w:r w:rsidR="00C14B30">
        <w:rPr>
          <w:rFonts w:ascii="Calibri" w:hAnsi="Calibri" w:cs="Calibri"/>
          <w:sz w:val="20"/>
          <w:szCs w:val="20"/>
          <w:lang w:val="en-AU"/>
        </w:rPr>
        <w:t>,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 potentially </w:t>
      </w:r>
      <w:r w:rsidR="00843BD9">
        <w:rPr>
          <w:rFonts w:ascii="Calibri" w:hAnsi="Calibri" w:cs="Calibri"/>
          <w:sz w:val="20"/>
          <w:szCs w:val="20"/>
          <w:lang w:val="en-AU"/>
        </w:rPr>
        <w:t xml:space="preserve">due to lack </w:t>
      </w:r>
      <w:r w:rsidR="00945EF8">
        <w:rPr>
          <w:rFonts w:ascii="Calibri" w:hAnsi="Calibri" w:cs="Calibri"/>
          <w:sz w:val="20"/>
          <w:szCs w:val="20"/>
          <w:lang w:val="en-AU"/>
        </w:rPr>
        <w:t>a lack of</w:t>
      </w:r>
      <w:r w:rsidR="00843BD9">
        <w:rPr>
          <w:rFonts w:ascii="Calibri" w:hAnsi="Calibri" w:cs="Calibri"/>
          <w:sz w:val="20"/>
          <w:szCs w:val="20"/>
          <w:lang w:val="en-AU"/>
        </w:rPr>
        <w:t xml:space="preserve"> penumbral region </w:t>
      </w:r>
      <w:r w:rsidR="00534E35">
        <w:rPr>
          <w:rFonts w:ascii="Calibri" w:hAnsi="Calibri" w:cs="Calibri"/>
          <w:sz w:val="20"/>
          <w:szCs w:val="20"/>
          <w:lang w:val="en-AU"/>
        </w:rPr>
        <w:t>and contralateral blood flow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 in photothrombotic stroke</w:t>
      </w:r>
      <w:r w:rsidR="00843BD9">
        <w:rPr>
          <w:rFonts w:ascii="Calibri" w:hAnsi="Calibri" w:cs="Calibri"/>
          <w:sz w:val="20"/>
          <w:szCs w:val="20"/>
          <w:lang w:val="en-AU"/>
        </w:rPr>
        <w:t>. This</w:t>
      </w:r>
      <w:r w:rsidR="001728E8">
        <w:rPr>
          <w:rFonts w:ascii="Calibri" w:hAnsi="Calibri" w:cs="Calibri"/>
          <w:sz w:val="20"/>
          <w:szCs w:val="20"/>
          <w:lang w:val="en-AU"/>
        </w:rPr>
        <w:t xml:space="preserve"> suggests 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that 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part of the </w:t>
      </w:r>
      <w:r w:rsidR="001728E8">
        <w:rPr>
          <w:rFonts w:ascii="Calibri" w:hAnsi="Calibri" w:cs="Calibri"/>
          <w:sz w:val="20"/>
          <w:szCs w:val="20"/>
          <w:lang w:val="en-AU"/>
        </w:rPr>
        <w:t>protecti</w:t>
      </w:r>
      <w:r w:rsidR="002C6277">
        <w:rPr>
          <w:rFonts w:ascii="Calibri" w:hAnsi="Calibri" w:cs="Calibri"/>
          <w:sz w:val="20"/>
          <w:szCs w:val="20"/>
          <w:lang w:val="en-AU"/>
        </w:rPr>
        <w:t>on of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43BD9">
        <w:rPr>
          <w:rFonts w:ascii="Calibri" w:hAnsi="Calibri" w:cs="Calibri"/>
          <w:sz w:val="20"/>
          <w:szCs w:val="20"/>
          <w:lang w:val="en-AU"/>
        </w:rPr>
        <w:t xml:space="preserve">IRAP </w:t>
      </w:r>
      <w:r w:rsidR="00BB6618">
        <w:rPr>
          <w:rFonts w:ascii="Calibri" w:hAnsi="Calibri" w:cs="Calibri"/>
          <w:sz w:val="20"/>
          <w:szCs w:val="20"/>
          <w:lang w:val="en-AU"/>
        </w:rPr>
        <w:t>gene deletion/inhibi</w:t>
      </w:r>
      <w:r w:rsidR="002C6277">
        <w:rPr>
          <w:rFonts w:ascii="Calibri" w:hAnsi="Calibri" w:cs="Calibri"/>
          <w:sz w:val="20"/>
          <w:szCs w:val="20"/>
          <w:lang w:val="en-AU"/>
        </w:rPr>
        <w:t xml:space="preserve">tion </w:t>
      </w:r>
      <w:r w:rsidR="002B4839">
        <w:rPr>
          <w:rFonts w:ascii="Calibri" w:hAnsi="Calibri" w:cs="Calibri"/>
          <w:sz w:val="20"/>
          <w:szCs w:val="20"/>
          <w:lang w:val="en-AU"/>
        </w:rPr>
        <w:t xml:space="preserve">may </w:t>
      </w:r>
      <w:r w:rsidR="00BB6618">
        <w:rPr>
          <w:rFonts w:ascii="Calibri" w:hAnsi="Calibri" w:cs="Calibri"/>
          <w:sz w:val="20"/>
          <w:szCs w:val="20"/>
          <w:lang w:val="en-AU"/>
        </w:rPr>
        <w:t>result from partial restoration of</w:t>
      </w:r>
      <w:r w:rsidR="001728E8">
        <w:rPr>
          <w:rFonts w:ascii="Calibri" w:hAnsi="Calibri" w:cs="Calibri"/>
          <w:sz w:val="20"/>
          <w:szCs w:val="20"/>
          <w:lang w:val="en-AU"/>
        </w:rPr>
        <w:t xml:space="preserve"> cerebral blood supply to the </w:t>
      </w:r>
      <w:r w:rsidR="00BB6618">
        <w:rPr>
          <w:rFonts w:ascii="Calibri" w:hAnsi="Calibri" w:cs="Calibri"/>
          <w:sz w:val="20"/>
          <w:szCs w:val="20"/>
          <w:lang w:val="en-AU"/>
        </w:rPr>
        <w:t xml:space="preserve">ischemic </w:t>
      </w:r>
      <w:r w:rsidR="001728E8">
        <w:rPr>
          <w:rFonts w:ascii="Calibri" w:hAnsi="Calibri" w:cs="Calibri"/>
          <w:sz w:val="20"/>
          <w:szCs w:val="20"/>
          <w:lang w:val="en-AU"/>
        </w:rPr>
        <w:t>region</w:t>
      </w:r>
      <w:r w:rsidR="004F0965">
        <w:rPr>
          <w:rFonts w:ascii="Calibri" w:hAnsi="Calibri" w:cs="Calibri"/>
          <w:sz w:val="20"/>
          <w:szCs w:val="20"/>
          <w:lang w:val="en-AU"/>
        </w:rPr>
        <w:t>.</w:t>
      </w:r>
    </w:p>
    <w:p w14:paraId="51CB3A43" w14:textId="77777777" w:rsidR="00534E35" w:rsidRDefault="00534E3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5869AC7" w14:textId="365F35E6" w:rsidR="001728E8" w:rsidRDefault="001728E8" w:rsidP="00843BD9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 w:rsidRPr="001728E8">
        <w:rPr>
          <w:rFonts w:ascii="Calibri" w:hAnsi="Calibri" w:cs="Calibri"/>
          <w:sz w:val="20"/>
          <w:szCs w:val="20"/>
          <w:lang w:val="en-AU"/>
        </w:rPr>
        <w:t>Stroke Foundation. (2023). National Stroke Audit – Acute Services Report 2023. Melbourne, Australia.</w:t>
      </w:r>
    </w:p>
    <w:p w14:paraId="5717F6B7" w14:textId="0569F7AE" w:rsidR="00843BD9" w:rsidRPr="00843BD9" w:rsidRDefault="00843BD9" w:rsidP="00AF4A95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 w:rsidRPr="001728E8">
        <w:rPr>
          <w:rFonts w:ascii="Calibri" w:hAnsi="Calibri" w:cs="Calibri"/>
          <w:sz w:val="20"/>
          <w:szCs w:val="20"/>
          <w:lang w:val="en-AU"/>
        </w:rPr>
        <w:t>Pham, V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Pr="001728E8">
        <w:rPr>
          <w:rFonts w:ascii="Calibri" w:hAnsi="Calibri" w:cs="Calibri"/>
          <w:sz w:val="20"/>
          <w:szCs w:val="20"/>
          <w:lang w:val="en-AU"/>
        </w:rPr>
        <w:t xml:space="preserve"> (2011)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Pr="001728E8">
        <w:rPr>
          <w:rFonts w:ascii="Calibri" w:hAnsi="Calibri" w:cs="Calibri"/>
          <w:sz w:val="20"/>
          <w:szCs w:val="20"/>
          <w:lang w:val="en-AU"/>
        </w:rPr>
        <w:t xml:space="preserve"> Journal of Neurotrauma 29: 1243-1248. doi:10.1089/neu.2011.1824.</w:t>
      </w:r>
    </w:p>
    <w:p w14:paraId="75316B94" w14:textId="4ABDC481" w:rsidR="00945EF8" w:rsidRPr="00945EF8" w:rsidRDefault="001728E8" w:rsidP="00945EF8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 w:rsidRPr="001728E8">
        <w:rPr>
          <w:rFonts w:ascii="Calibri" w:hAnsi="Calibri" w:cs="Calibri"/>
          <w:sz w:val="20"/>
          <w:szCs w:val="20"/>
          <w:lang w:val="en-AU"/>
        </w:rPr>
        <w:t>Telianidis, J (2023). Scientific Reports 13: 19722. doi:10.1038/s41598-023-46072-5.</w:t>
      </w:r>
    </w:p>
    <w:sectPr w:rsidR="00945EF8" w:rsidRPr="00945EF8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12AF"/>
    <w:multiLevelType w:val="hybridMultilevel"/>
    <w:tmpl w:val="6B8C5D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72F23"/>
    <w:multiLevelType w:val="hybridMultilevel"/>
    <w:tmpl w:val="CD327C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7056">
    <w:abstractNumId w:val="0"/>
  </w:num>
  <w:num w:numId="2" w16cid:durableId="177297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6BC3"/>
    <w:rsid w:val="000A4FA6"/>
    <w:rsid w:val="000E58C1"/>
    <w:rsid w:val="00121675"/>
    <w:rsid w:val="001728E8"/>
    <w:rsid w:val="001C14FC"/>
    <w:rsid w:val="002226BB"/>
    <w:rsid w:val="002272B0"/>
    <w:rsid w:val="00266C6F"/>
    <w:rsid w:val="002921B1"/>
    <w:rsid w:val="002B4839"/>
    <w:rsid w:val="002C6277"/>
    <w:rsid w:val="002E64F3"/>
    <w:rsid w:val="00300B92"/>
    <w:rsid w:val="003238D9"/>
    <w:rsid w:val="00387491"/>
    <w:rsid w:val="003C0967"/>
    <w:rsid w:val="003E02CA"/>
    <w:rsid w:val="003E10A2"/>
    <w:rsid w:val="00443C5B"/>
    <w:rsid w:val="00444224"/>
    <w:rsid w:val="00483B05"/>
    <w:rsid w:val="004E28B9"/>
    <w:rsid w:val="004E50FC"/>
    <w:rsid w:val="004E5450"/>
    <w:rsid w:val="004F0965"/>
    <w:rsid w:val="00524F6C"/>
    <w:rsid w:val="00534E35"/>
    <w:rsid w:val="0055382F"/>
    <w:rsid w:val="0059609A"/>
    <w:rsid w:val="00597659"/>
    <w:rsid w:val="005D1700"/>
    <w:rsid w:val="005E48A2"/>
    <w:rsid w:val="005E62BE"/>
    <w:rsid w:val="00600491"/>
    <w:rsid w:val="00643D36"/>
    <w:rsid w:val="006F4B81"/>
    <w:rsid w:val="00711813"/>
    <w:rsid w:val="00724E3C"/>
    <w:rsid w:val="00743C46"/>
    <w:rsid w:val="00760B17"/>
    <w:rsid w:val="0076585C"/>
    <w:rsid w:val="007B16AF"/>
    <w:rsid w:val="00815090"/>
    <w:rsid w:val="00843BD9"/>
    <w:rsid w:val="00885303"/>
    <w:rsid w:val="008909C9"/>
    <w:rsid w:val="00945EF8"/>
    <w:rsid w:val="00947B77"/>
    <w:rsid w:val="0098709B"/>
    <w:rsid w:val="009E2228"/>
    <w:rsid w:val="009F06D6"/>
    <w:rsid w:val="00A266B4"/>
    <w:rsid w:val="00A45F5B"/>
    <w:rsid w:val="00A71DEF"/>
    <w:rsid w:val="00A76557"/>
    <w:rsid w:val="00AC476D"/>
    <w:rsid w:val="00AE2DA6"/>
    <w:rsid w:val="00AF39BE"/>
    <w:rsid w:val="00AF4A95"/>
    <w:rsid w:val="00B2542F"/>
    <w:rsid w:val="00B92446"/>
    <w:rsid w:val="00BB6618"/>
    <w:rsid w:val="00BB7818"/>
    <w:rsid w:val="00BC5FCC"/>
    <w:rsid w:val="00C132EC"/>
    <w:rsid w:val="00C14B30"/>
    <w:rsid w:val="00C60A71"/>
    <w:rsid w:val="00C969DA"/>
    <w:rsid w:val="00CB1296"/>
    <w:rsid w:val="00CB2A00"/>
    <w:rsid w:val="00D10792"/>
    <w:rsid w:val="00D55F3B"/>
    <w:rsid w:val="00D96F39"/>
    <w:rsid w:val="00DA0877"/>
    <w:rsid w:val="00DA2731"/>
    <w:rsid w:val="00DB472A"/>
    <w:rsid w:val="00EF12F3"/>
    <w:rsid w:val="00F02477"/>
    <w:rsid w:val="00F409C0"/>
    <w:rsid w:val="00F653A0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46E50"/>
  <w15:chartTrackingRefBased/>
  <w15:docId w15:val="{9ACEEF7C-9026-45B5-86F7-28213CB3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3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1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6A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A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AF4A9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E2361-3EF2-4C57-BD6B-854CD03B356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2286</Characters>
  <Application>Microsoft Office Word</Application>
  <DocSecurity>0</DocSecurity>
  <Lines>163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2594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Barbara Lawless</cp:lastModifiedBy>
  <cp:revision>2</cp:revision>
  <cp:lastPrinted>2013-06-13T05:15:00Z</cp:lastPrinted>
  <dcterms:created xsi:type="dcterms:W3CDTF">2025-10-01T01:57:00Z</dcterms:created>
  <dcterms:modified xsi:type="dcterms:W3CDTF">2025-10-01T01:57:00Z</dcterms:modified>
</cp:coreProperties>
</file>