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78F9" w14:textId="4F0B9D00" w:rsidR="000974E0" w:rsidRPr="00A20453" w:rsidRDefault="000974E0" w:rsidP="000974E0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A20453">
        <w:rPr>
          <w:rFonts w:ascii="Calibri" w:hAnsi="Calibri" w:cs="Calibri"/>
          <w:b/>
          <w:bCs/>
          <w:sz w:val="20"/>
          <w:szCs w:val="20"/>
          <w:lang w:val="en-AU"/>
        </w:rPr>
        <w:t>Core Concepts in Pharmacology: Impact on Educators</w:t>
      </w:r>
      <w:r w:rsidR="00EF0D73" w:rsidRPr="00A20453">
        <w:rPr>
          <w:rFonts w:ascii="Calibri" w:hAnsi="Calibri" w:cs="Calibri"/>
          <w:b/>
          <w:bCs/>
          <w:sz w:val="20"/>
          <w:szCs w:val="20"/>
          <w:lang w:val="en-AU"/>
        </w:rPr>
        <w:t xml:space="preserve"> (</w:t>
      </w:r>
      <w:r w:rsidR="00FA7CC9">
        <w:rPr>
          <w:rFonts w:ascii="Calibri" w:hAnsi="Calibri" w:cs="Calibri"/>
          <w:b/>
          <w:bCs/>
          <w:sz w:val="20"/>
          <w:szCs w:val="20"/>
          <w:lang w:val="en-AU"/>
        </w:rPr>
        <w:t>an international community</w:t>
      </w:r>
      <w:r w:rsidR="00EF0D73" w:rsidRPr="00A20453">
        <w:rPr>
          <w:rFonts w:ascii="Calibri" w:hAnsi="Calibri" w:cs="Calibri"/>
          <w:b/>
          <w:bCs/>
          <w:sz w:val="20"/>
          <w:szCs w:val="20"/>
          <w:lang w:val="en-AU"/>
        </w:rPr>
        <w:t>)</w:t>
      </w:r>
    </w:p>
    <w:p w14:paraId="0BC5B50A" w14:textId="7878C522" w:rsidR="00711813" w:rsidRPr="00A20453" w:rsidRDefault="000974E0" w:rsidP="1E15A9DF">
      <w:pPr>
        <w:jc w:val="both"/>
        <w:rPr>
          <w:rFonts w:ascii="Calibri" w:hAnsi="Calibri" w:cs="Calibri"/>
          <w:sz w:val="20"/>
          <w:szCs w:val="20"/>
        </w:rPr>
      </w:pPr>
      <w:r w:rsidRPr="1E15A9DF">
        <w:rPr>
          <w:rFonts w:ascii="Calibri" w:hAnsi="Calibri" w:cs="Calibri"/>
          <w:sz w:val="20"/>
          <w:szCs w:val="20"/>
        </w:rPr>
        <w:t>Alison Shield</w:t>
      </w:r>
      <w:r w:rsidR="00711813" w:rsidRPr="1E15A9DF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1E15A9DF">
        <w:rPr>
          <w:rFonts w:ascii="Calibri" w:hAnsi="Calibri" w:cs="Calibri"/>
          <w:sz w:val="20"/>
          <w:szCs w:val="20"/>
        </w:rPr>
        <w:t xml:space="preserve">, </w:t>
      </w:r>
      <w:r w:rsidR="00FA7CC9">
        <w:rPr>
          <w:rFonts w:ascii="Calibri" w:hAnsi="Calibri" w:cs="Calibri"/>
          <w:sz w:val="20"/>
          <w:szCs w:val="20"/>
        </w:rPr>
        <w:t>Lara Hallam</w:t>
      </w:r>
      <w:r w:rsidR="00FA7CC9" w:rsidRPr="1E15A9DF">
        <w:rPr>
          <w:rFonts w:ascii="Calibri" w:hAnsi="Calibri" w:cs="Calibri"/>
          <w:sz w:val="20"/>
          <w:szCs w:val="20"/>
          <w:vertAlign w:val="superscript"/>
        </w:rPr>
        <w:t>1</w:t>
      </w:r>
      <w:r w:rsidR="00FA7CC9">
        <w:rPr>
          <w:rFonts w:ascii="Calibri" w:hAnsi="Calibri" w:cs="Calibri"/>
          <w:sz w:val="20"/>
          <w:szCs w:val="20"/>
        </w:rPr>
        <w:t xml:space="preserve">, </w:t>
      </w:r>
      <w:r w:rsidRPr="1E15A9DF">
        <w:rPr>
          <w:rFonts w:ascii="Calibri" w:hAnsi="Calibri" w:cs="Calibri"/>
          <w:sz w:val="20"/>
          <w:szCs w:val="20"/>
        </w:rPr>
        <w:t>Anna-Marie Babey</w:t>
      </w:r>
      <w:r w:rsidR="00711813" w:rsidRPr="1E15A9DF">
        <w:rPr>
          <w:rFonts w:ascii="Calibri" w:hAnsi="Calibri" w:cs="Calibri"/>
          <w:sz w:val="20"/>
          <w:szCs w:val="20"/>
          <w:vertAlign w:val="superscript"/>
        </w:rPr>
        <w:t>2</w:t>
      </w:r>
      <w:r w:rsidRPr="1E15A9DF">
        <w:rPr>
          <w:rFonts w:ascii="Calibri" w:hAnsi="Calibri" w:cs="Calibri"/>
          <w:sz w:val="20"/>
          <w:szCs w:val="20"/>
        </w:rPr>
        <w:t>, Gregg Maynard</w:t>
      </w:r>
      <w:r w:rsidRPr="1E15A9DF">
        <w:rPr>
          <w:rFonts w:ascii="Calibri" w:hAnsi="Calibri" w:cs="Calibri"/>
          <w:sz w:val="20"/>
          <w:szCs w:val="20"/>
          <w:vertAlign w:val="superscript"/>
        </w:rPr>
        <w:t>3</w:t>
      </w:r>
      <w:r w:rsidRPr="1E15A9DF">
        <w:rPr>
          <w:rFonts w:ascii="Calibri" w:hAnsi="Calibri" w:cs="Calibri"/>
          <w:sz w:val="20"/>
          <w:szCs w:val="20"/>
        </w:rPr>
        <w:t>, Marina</w:t>
      </w:r>
      <w:r w:rsidR="00EF0D73" w:rsidRPr="1E15A9DF">
        <w:rPr>
          <w:rFonts w:ascii="Calibri" w:hAnsi="Calibri" w:cs="Calibri"/>
          <w:sz w:val="20"/>
          <w:szCs w:val="20"/>
        </w:rPr>
        <w:t xml:space="preserve"> Junqueira Santiago</w:t>
      </w:r>
      <w:r w:rsidRPr="1E15A9DF">
        <w:rPr>
          <w:rFonts w:ascii="Calibri" w:hAnsi="Calibri" w:cs="Calibri"/>
          <w:sz w:val="20"/>
          <w:szCs w:val="20"/>
          <w:vertAlign w:val="superscript"/>
        </w:rPr>
        <w:t>4</w:t>
      </w:r>
      <w:r w:rsidR="00711813" w:rsidRPr="1E15A9DF">
        <w:rPr>
          <w:rFonts w:ascii="Calibri" w:hAnsi="Calibri" w:cs="Calibri"/>
          <w:sz w:val="20"/>
          <w:szCs w:val="20"/>
        </w:rPr>
        <w:t xml:space="preserve">. </w:t>
      </w:r>
      <w:r w:rsidR="00EF0D73" w:rsidRPr="1E15A9DF">
        <w:rPr>
          <w:rFonts w:ascii="Calibri" w:hAnsi="Calibri" w:cs="Calibri"/>
          <w:sz w:val="20"/>
          <w:szCs w:val="20"/>
        </w:rPr>
        <w:t>Faculty of Health</w:t>
      </w:r>
      <w:r w:rsidR="00711813" w:rsidRPr="1E15A9DF">
        <w:rPr>
          <w:rFonts w:ascii="Calibri" w:hAnsi="Calibri" w:cs="Calibri"/>
          <w:sz w:val="20"/>
          <w:szCs w:val="20"/>
        </w:rPr>
        <w:t xml:space="preserve">, </w:t>
      </w:r>
      <w:r w:rsidR="00EF0D73" w:rsidRPr="1E15A9DF">
        <w:rPr>
          <w:rFonts w:ascii="Calibri" w:hAnsi="Calibri" w:cs="Calibri"/>
          <w:sz w:val="20"/>
          <w:szCs w:val="20"/>
        </w:rPr>
        <w:t>University of Canberra</w:t>
      </w:r>
      <w:r w:rsidR="00711813" w:rsidRPr="1E15A9DF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1E15A9DF">
        <w:rPr>
          <w:rFonts w:ascii="Calibri" w:hAnsi="Calibri" w:cs="Calibri"/>
          <w:sz w:val="20"/>
          <w:szCs w:val="20"/>
        </w:rPr>
        <w:t xml:space="preserve">, </w:t>
      </w:r>
      <w:r w:rsidR="00EF0D73" w:rsidRPr="1E15A9DF">
        <w:rPr>
          <w:rFonts w:ascii="Calibri" w:hAnsi="Calibri" w:cs="Calibri"/>
          <w:sz w:val="20"/>
          <w:szCs w:val="20"/>
        </w:rPr>
        <w:t>Bruce</w:t>
      </w:r>
      <w:r w:rsidR="00711813" w:rsidRPr="1E15A9DF">
        <w:rPr>
          <w:rFonts w:ascii="Calibri" w:hAnsi="Calibri" w:cs="Calibri"/>
          <w:sz w:val="20"/>
          <w:szCs w:val="20"/>
        </w:rPr>
        <w:t>, A</w:t>
      </w:r>
      <w:r w:rsidR="00EF0D73" w:rsidRPr="1E15A9DF">
        <w:rPr>
          <w:rFonts w:ascii="Calibri" w:hAnsi="Calibri" w:cs="Calibri"/>
          <w:sz w:val="20"/>
          <w:szCs w:val="20"/>
        </w:rPr>
        <w:t>C</w:t>
      </w:r>
      <w:r w:rsidR="00711813" w:rsidRPr="1E15A9DF">
        <w:rPr>
          <w:rFonts w:ascii="Calibri" w:hAnsi="Calibri" w:cs="Calibri"/>
          <w:sz w:val="20"/>
          <w:szCs w:val="20"/>
        </w:rPr>
        <w:t>T</w:t>
      </w:r>
      <w:r w:rsidR="00EF12F3" w:rsidRPr="1E15A9DF">
        <w:rPr>
          <w:rFonts w:ascii="Calibri" w:hAnsi="Calibri" w:cs="Calibri"/>
          <w:sz w:val="20"/>
          <w:szCs w:val="20"/>
        </w:rPr>
        <w:t xml:space="preserve">, </w:t>
      </w:r>
      <w:r w:rsidR="00EF0D73" w:rsidRPr="1E15A9DF">
        <w:rPr>
          <w:rFonts w:ascii="Calibri" w:hAnsi="Calibri" w:cs="Calibri"/>
          <w:sz w:val="20"/>
          <w:szCs w:val="20"/>
        </w:rPr>
        <w:t>Australia</w:t>
      </w:r>
      <w:r w:rsidR="00711813" w:rsidRPr="1E15A9DF">
        <w:rPr>
          <w:rFonts w:ascii="Calibri" w:hAnsi="Calibri" w:cs="Calibri"/>
          <w:sz w:val="20"/>
          <w:szCs w:val="20"/>
        </w:rPr>
        <w:t xml:space="preserve">; </w:t>
      </w:r>
      <w:bookmarkStart w:id="0" w:name="_Hlk176360292"/>
      <w:r w:rsidR="00AD1D8D" w:rsidRPr="1E15A9DF">
        <w:rPr>
          <w:rFonts w:ascii="Calibri" w:hAnsi="Calibri" w:cs="Calibri"/>
          <w:sz w:val="20"/>
          <w:szCs w:val="20"/>
        </w:rPr>
        <w:t>School of Science &amp; Technology</w:t>
      </w:r>
      <w:r w:rsidR="00711813" w:rsidRPr="1E15A9DF">
        <w:rPr>
          <w:rFonts w:ascii="Calibri" w:hAnsi="Calibri" w:cs="Calibri"/>
          <w:sz w:val="20"/>
          <w:szCs w:val="20"/>
        </w:rPr>
        <w:t xml:space="preserve">, </w:t>
      </w:r>
      <w:r w:rsidR="00AD1D8D" w:rsidRPr="1E15A9DF">
        <w:rPr>
          <w:rFonts w:ascii="Calibri" w:hAnsi="Calibri" w:cs="Calibri"/>
          <w:sz w:val="20"/>
          <w:szCs w:val="20"/>
        </w:rPr>
        <w:t>University of New England</w:t>
      </w:r>
      <w:r w:rsidR="00711813" w:rsidRPr="1E15A9DF">
        <w:rPr>
          <w:rFonts w:ascii="Calibri" w:hAnsi="Calibri" w:cs="Calibri"/>
          <w:sz w:val="20"/>
          <w:szCs w:val="20"/>
          <w:vertAlign w:val="superscript"/>
        </w:rPr>
        <w:t>2</w:t>
      </w:r>
      <w:r w:rsidR="00711813" w:rsidRPr="1E15A9DF">
        <w:rPr>
          <w:rFonts w:ascii="Calibri" w:hAnsi="Calibri" w:cs="Calibri"/>
          <w:sz w:val="20"/>
          <w:szCs w:val="20"/>
        </w:rPr>
        <w:t xml:space="preserve">, </w:t>
      </w:r>
      <w:r w:rsidR="00AD1D8D" w:rsidRPr="1E15A9DF">
        <w:rPr>
          <w:rFonts w:ascii="Calibri" w:hAnsi="Calibri" w:cs="Calibri"/>
          <w:sz w:val="20"/>
          <w:szCs w:val="20"/>
        </w:rPr>
        <w:t>Armidale</w:t>
      </w:r>
      <w:r w:rsidR="00711813" w:rsidRPr="1E15A9DF">
        <w:rPr>
          <w:rFonts w:ascii="Calibri" w:hAnsi="Calibri" w:cs="Calibri"/>
          <w:sz w:val="20"/>
          <w:szCs w:val="20"/>
        </w:rPr>
        <w:t xml:space="preserve">, </w:t>
      </w:r>
      <w:r w:rsidR="00AD1D8D" w:rsidRPr="1E15A9DF">
        <w:rPr>
          <w:rFonts w:ascii="Calibri" w:hAnsi="Calibri" w:cs="Calibri"/>
          <w:sz w:val="20"/>
          <w:szCs w:val="20"/>
        </w:rPr>
        <w:t>NSW</w:t>
      </w:r>
      <w:r w:rsidR="00EF12F3" w:rsidRPr="1E15A9DF">
        <w:rPr>
          <w:rFonts w:ascii="Calibri" w:hAnsi="Calibri" w:cs="Calibri"/>
          <w:sz w:val="20"/>
          <w:szCs w:val="20"/>
        </w:rPr>
        <w:t xml:space="preserve">, </w:t>
      </w:r>
      <w:r w:rsidR="00AD1D8D" w:rsidRPr="1E15A9DF">
        <w:rPr>
          <w:rFonts w:ascii="Calibri" w:hAnsi="Calibri" w:cs="Calibri"/>
          <w:sz w:val="20"/>
          <w:szCs w:val="20"/>
        </w:rPr>
        <w:t>Australia</w:t>
      </w:r>
      <w:bookmarkEnd w:id="0"/>
      <w:r w:rsidR="00AD1D8D" w:rsidRPr="1E15A9DF">
        <w:rPr>
          <w:rFonts w:ascii="Calibri" w:hAnsi="Calibri" w:cs="Calibri"/>
          <w:sz w:val="20"/>
          <w:szCs w:val="20"/>
        </w:rPr>
        <w:t>; School of Dentistry &amp; Medical Sciences, Charles Sturt University</w:t>
      </w:r>
      <w:r w:rsidR="00AD1D8D" w:rsidRPr="1E15A9DF">
        <w:rPr>
          <w:rFonts w:ascii="Calibri" w:hAnsi="Calibri" w:cs="Calibri"/>
          <w:sz w:val="20"/>
          <w:szCs w:val="20"/>
          <w:vertAlign w:val="superscript"/>
        </w:rPr>
        <w:t>3</w:t>
      </w:r>
      <w:r w:rsidR="00AD1D8D" w:rsidRPr="1E15A9DF">
        <w:rPr>
          <w:rFonts w:ascii="Calibri" w:hAnsi="Calibri" w:cs="Calibri"/>
          <w:sz w:val="20"/>
          <w:szCs w:val="20"/>
        </w:rPr>
        <w:t xml:space="preserve">, Orange, NSW, Australia; </w:t>
      </w:r>
      <w:r w:rsidR="00810C6A">
        <w:rPr>
          <w:rFonts w:ascii="Calibri" w:hAnsi="Calibri" w:cs="Calibri"/>
          <w:sz w:val="20"/>
          <w:szCs w:val="20"/>
        </w:rPr>
        <w:t>Macquarie Medical School</w:t>
      </w:r>
      <w:r w:rsidR="00AD1D8D" w:rsidRPr="1E15A9DF">
        <w:rPr>
          <w:rFonts w:ascii="Calibri" w:hAnsi="Calibri" w:cs="Calibri"/>
          <w:sz w:val="20"/>
          <w:szCs w:val="20"/>
        </w:rPr>
        <w:t>, Macquarie University</w:t>
      </w:r>
      <w:r w:rsidR="00AD1D8D" w:rsidRPr="1E15A9DF">
        <w:rPr>
          <w:rFonts w:ascii="Calibri" w:hAnsi="Calibri" w:cs="Calibri"/>
          <w:sz w:val="20"/>
          <w:szCs w:val="20"/>
          <w:vertAlign w:val="superscript"/>
        </w:rPr>
        <w:t>4</w:t>
      </w:r>
      <w:r w:rsidR="00AD1D8D" w:rsidRPr="1E15A9DF">
        <w:rPr>
          <w:rFonts w:ascii="Calibri" w:hAnsi="Calibri" w:cs="Calibri"/>
          <w:sz w:val="20"/>
          <w:szCs w:val="20"/>
        </w:rPr>
        <w:t xml:space="preserve">, </w:t>
      </w:r>
      <w:r w:rsidR="00B51325" w:rsidRPr="1E15A9DF">
        <w:rPr>
          <w:rFonts w:ascii="Calibri" w:hAnsi="Calibri" w:cs="Calibri"/>
          <w:sz w:val="20"/>
          <w:szCs w:val="20"/>
        </w:rPr>
        <w:t>Macquarie Park</w:t>
      </w:r>
      <w:r w:rsidR="00AD1D8D" w:rsidRPr="1E15A9DF">
        <w:rPr>
          <w:rFonts w:ascii="Calibri" w:hAnsi="Calibri" w:cs="Calibri"/>
          <w:sz w:val="20"/>
          <w:szCs w:val="20"/>
        </w:rPr>
        <w:t>, NSW, Australia</w:t>
      </w:r>
      <w:r w:rsidR="00711813" w:rsidRPr="1E15A9DF">
        <w:rPr>
          <w:rFonts w:ascii="Calibri" w:hAnsi="Calibri" w:cs="Calibri"/>
          <w:sz w:val="20"/>
          <w:szCs w:val="20"/>
        </w:rPr>
        <w:t xml:space="preserve">.  </w:t>
      </w:r>
    </w:p>
    <w:p w14:paraId="3ABEE62C" w14:textId="55462DDE" w:rsidR="00711813" w:rsidRPr="00A20453" w:rsidRDefault="000800A9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b/>
          <w:bCs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0" locked="0" layoutInCell="1" allowOverlap="1" wp14:anchorId="7408FB64" wp14:editId="59533ACF">
            <wp:simplePos x="0" y="0"/>
            <wp:positionH relativeFrom="column">
              <wp:posOffset>4633633</wp:posOffset>
            </wp:positionH>
            <wp:positionV relativeFrom="paragraph">
              <wp:posOffset>154305</wp:posOffset>
            </wp:positionV>
            <wp:extent cx="1558290" cy="1322070"/>
            <wp:effectExtent l="0" t="0" r="3810" b="0"/>
            <wp:wrapSquare wrapText="bothSides"/>
            <wp:docPr id="898511217" name="Picture 1" descr="A diagram of a geographic lo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11217" name="Picture 1" descr="A diagram of a geographic lo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90FFE6" w14:textId="6EDDFD2A" w:rsidR="00EF0D73" w:rsidRPr="00BA5599" w:rsidRDefault="00711813" w:rsidP="00EF0D73">
      <w:pPr>
        <w:jc w:val="both"/>
        <w:rPr>
          <w:lang w:val="en-AU"/>
        </w:rPr>
      </w:pPr>
      <w:r w:rsidRPr="00BA5599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1C7942" w:rsidRPr="00BA5599">
        <w:rPr>
          <w:rFonts w:ascii="Calibri" w:hAnsi="Calibri" w:cs="Calibri"/>
          <w:sz w:val="20"/>
          <w:szCs w:val="20"/>
          <w:lang w:val="en-AU"/>
        </w:rPr>
        <w:t>T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he IUPHAR Core Concepts </w:t>
      </w:r>
      <w:r w:rsidR="00A20453" w:rsidRPr="00BA5599">
        <w:rPr>
          <w:rFonts w:ascii="Calibri" w:hAnsi="Calibri" w:cs="Calibri"/>
          <w:sz w:val="20"/>
          <w:szCs w:val="20"/>
          <w:lang w:val="en-AU"/>
        </w:rPr>
        <w:t>of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 Pharmacology Education Project collaboration seeks to transform pharmacology education</w:t>
      </w:r>
      <w:r w:rsidR="0068029D" w:rsidRPr="00BA5599">
        <w:rPr>
          <w:rFonts w:ascii="Calibri" w:hAnsi="Calibri" w:cs="Calibri"/>
          <w:sz w:val="20"/>
          <w:szCs w:val="20"/>
          <w:lang w:val="en-AU"/>
        </w:rPr>
        <w:t xml:space="preserve"> internationally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. While the intended impact on learners is to improve their conceptual understanding of pharmacology, the impact on educators is less clear. </w:t>
      </w:r>
    </w:p>
    <w:p w14:paraId="7DB5F331" w14:textId="4505541D" w:rsidR="00711813" w:rsidRPr="00BA5599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5599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This project explores </w:t>
      </w:r>
      <w:r w:rsidR="000800A9" w:rsidRPr="00BA5599">
        <w:rPr>
          <w:rFonts w:ascii="Calibri" w:hAnsi="Calibri" w:cs="Calibri"/>
          <w:sz w:val="20"/>
          <w:szCs w:val="20"/>
          <w:lang w:val="en-AU"/>
        </w:rPr>
        <w:t xml:space="preserve">the impact of 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C7942" w:rsidRPr="00BA5599">
        <w:rPr>
          <w:rFonts w:ascii="Calibri" w:hAnsi="Calibri" w:cs="Calibri"/>
          <w:sz w:val="20"/>
          <w:szCs w:val="20"/>
          <w:lang w:val="en-AU"/>
        </w:rPr>
        <w:t xml:space="preserve">Australian and IUPHAR </w:t>
      </w:r>
      <w:r w:rsidR="005E7A3D" w:rsidRPr="00BA5599">
        <w:rPr>
          <w:rFonts w:ascii="Calibri" w:hAnsi="Calibri" w:cs="Calibri"/>
          <w:sz w:val="20"/>
          <w:szCs w:val="20"/>
          <w:lang w:val="en-AU"/>
        </w:rPr>
        <w:t>c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ore </w:t>
      </w:r>
      <w:r w:rsidR="005E7A3D" w:rsidRPr="00BA5599">
        <w:rPr>
          <w:rFonts w:ascii="Calibri" w:hAnsi="Calibri" w:cs="Calibri"/>
          <w:sz w:val="20"/>
          <w:szCs w:val="20"/>
          <w:lang w:val="en-AU"/>
        </w:rPr>
        <w:t>c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>oncepts projects on pharmacology educator teaching practices.</w:t>
      </w:r>
    </w:p>
    <w:p w14:paraId="483F9A6F" w14:textId="35CEEA68" w:rsidR="00711813" w:rsidRPr="00BA5599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5599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A cross-sectional survey </w:t>
      </w:r>
      <w:r w:rsidR="00DC024E" w:rsidRPr="00BA5599">
        <w:rPr>
          <w:rFonts w:ascii="Calibri" w:hAnsi="Calibri" w:cs="Calibri"/>
          <w:sz w:val="20"/>
          <w:szCs w:val="20"/>
          <w:lang w:val="en-AU"/>
        </w:rPr>
        <w:t xml:space="preserve">in Qualtrics 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was distributed to </w:t>
      </w:r>
      <w:r w:rsidR="001C7942" w:rsidRPr="00BA5599">
        <w:rPr>
          <w:rFonts w:ascii="Calibri" w:hAnsi="Calibri" w:cs="Calibri"/>
          <w:sz w:val="20"/>
          <w:szCs w:val="20"/>
          <w:lang w:val="en-AU"/>
        </w:rPr>
        <w:t>pharmacology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7942" w:rsidRPr="00BA5599">
        <w:rPr>
          <w:rFonts w:ascii="Calibri" w:hAnsi="Calibri" w:cs="Calibri"/>
          <w:sz w:val="20"/>
          <w:szCs w:val="20"/>
          <w:lang w:val="en-AU"/>
        </w:rPr>
        <w:t xml:space="preserve">educators via </w:t>
      </w:r>
      <w:r w:rsidR="000800A9" w:rsidRPr="00BA5599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C7942" w:rsidRPr="00BA5599">
        <w:rPr>
          <w:rFonts w:ascii="Calibri" w:hAnsi="Calibri" w:cs="Calibri"/>
          <w:sz w:val="20"/>
          <w:szCs w:val="20"/>
          <w:lang w:val="en-AU"/>
        </w:rPr>
        <w:t>ASCEPT and IUPHAR Education Groups, IUPHAR and APFP member societies</w:t>
      </w:r>
      <w:r w:rsidR="000800A9" w:rsidRPr="00BA5599">
        <w:rPr>
          <w:rFonts w:ascii="Calibri" w:hAnsi="Calibri" w:cs="Calibri"/>
          <w:sz w:val="20"/>
          <w:szCs w:val="20"/>
          <w:lang w:val="en-AU"/>
        </w:rPr>
        <w:t>, and personal networks</w:t>
      </w:r>
      <w:r w:rsidR="00DC024E" w:rsidRPr="00BA559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F0D73" w:rsidRPr="00BA5599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B146313" w14:textId="0DC998B2" w:rsidR="0071181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5599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B51325" w:rsidRPr="00BA5599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AF3A2F" w:rsidRPr="00BA5599">
        <w:rPr>
          <w:rFonts w:ascii="Calibri" w:hAnsi="Calibri" w:cs="Calibri"/>
          <w:sz w:val="20"/>
          <w:szCs w:val="20"/>
          <w:lang w:val="en-AU"/>
        </w:rPr>
        <w:t>diverse</w:t>
      </w:r>
      <w:r w:rsidR="00B51325" w:rsidRPr="00BA5599">
        <w:rPr>
          <w:rFonts w:ascii="Calibri" w:hAnsi="Calibri" w:cs="Calibri"/>
          <w:sz w:val="20"/>
          <w:szCs w:val="20"/>
          <w:lang w:val="en-AU"/>
        </w:rPr>
        <w:t xml:space="preserve"> cross</w:t>
      </w:r>
      <w:r w:rsidR="0033179B">
        <w:rPr>
          <w:rFonts w:ascii="Calibri" w:hAnsi="Calibri" w:cs="Calibri"/>
          <w:sz w:val="20"/>
          <w:szCs w:val="20"/>
          <w:lang w:val="en-AU"/>
        </w:rPr>
        <w:t>-</w:t>
      </w:r>
      <w:r w:rsidR="00B51325" w:rsidRPr="00BA5599">
        <w:rPr>
          <w:rFonts w:ascii="Calibri" w:hAnsi="Calibri" w:cs="Calibri"/>
          <w:sz w:val="20"/>
          <w:szCs w:val="20"/>
          <w:lang w:val="en-AU"/>
        </w:rPr>
        <w:t xml:space="preserve">section of </w:t>
      </w:r>
      <w:r w:rsidR="00B5336C" w:rsidRPr="00BA5599">
        <w:rPr>
          <w:rFonts w:ascii="Calibri" w:hAnsi="Calibri" w:cs="Calibri"/>
          <w:sz w:val="20"/>
          <w:szCs w:val="20"/>
          <w:lang w:val="en-AU"/>
        </w:rPr>
        <w:t>8</w:t>
      </w:r>
      <w:r w:rsidR="00427FF7" w:rsidRPr="00BA5599">
        <w:rPr>
          <w:rFonts w:ascii="Calibri" w:hAnsi="Calibri" w:cs="Calibri"/>
          <w:sz w:val="20"/>
          <w:szCs w:val="20"/>
          <w:lang w:val="en-AU"/>
        </w:rPr>
        <w:t>2</w:t>
      </w:r>
      <w:r w:rsidR="00B5336C" w:rsidRPr="00BA5599">
        <w:rPr>
          <w:rFonts w:ascii="Calibri" w:hAnsi="Calibri" w:cs="Calibri"/>
          <w:sz w:val="20"/>
          <w:szCs w:val="20"/>
          <w:lang w:val="en-AU"/>
        </w:rPr>
        <w:t xml:space="preserve"> international </w:t>
      </w:r>
      <w:r w:rsidR="00B51325" w:rsidRPr="00BA5599">
        <w:rPr>
          <w:rFonts w:ascii="Calibri" w:hAnsi="Calibri" w:cs="Calibri"/>
          <w:sz w:val="20"/>
          <w:szCs w:val="20"/>
          <w:lang w:val="en-AU"/>
        </w:rPr>
        <w:t>educators responded to the survey</w:t>
      </w:r>
      <w:r w:rsidR="000800A9" w:rsidRPr="00BA5599">
        <w:rPr>
          <w:rFonts w:ascii="Calibri" w:hAnsi="Calibri" w:cs="Calibri"/>
          <w:sz w:val="20"/>
          <w:szCs w:val="20"/>
          <w:lang w:val="en-AU"/>
        </w:rPr>
        <w:t xml:space="preserve"> (see figure)</w:t>
      </w:r>
      <w:r w:rsidR="00AF3A2F" w:rsidRPr="00BA5599">
        <w:rPr>
          <w:rFonts w:ascii="Calibri" w:hAnsi="Calibri" w:cs="Calibri"/>
          <w:sz w:val="20"/>
          <w:szCs w:val="20"/>
          <w:lang w:val="en-AU"/>
        </w:rPr>
        <w:t>,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6895" w:rsidRPr="00BA5599">
        <w:rPr>
          <w:rFonts w:ascii="Calibri" w:hAnsi="Calibri" w:cs="Calibri"/>
          <w:sz w:val="20"/>
          <w:szCs w:val="20"/>
          <w:lang w:val="en-AU"/>
        </w:rPr>
        <w:t>varying in their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04A3" w:rsidRPr="00BA5599">
        <w:rPr>
          <w:rFonts w:ascii="Calibri" w:hAnsi="Calibri" w:cs="Calibri"/>
          <w:sz w:val="20"/>
          <w:szCs w:val="20"/>
          <w:lang w:val="en-AU"/>
        </w:rPr>
        <w:t>p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>harmacology</w:t>
      </w:r>
      <w:r w:rsidR="00E66895" w:rsidRPr="00BA5599">
        <w:rPr>
          <w:rFonts w:ascii="Calibri" w:hAnsi="Calibri" w:cs="Calibri"/>
          <w:sz w:val="20"/>
          <w:szCs w:val="20"/>
          <w:lang w:val="en-AU"/>
        </w:rPr>
        <w:t xml:space="preserve"> training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>, academic appointments and institutional contexts. On average they had taught pharmacology for 1</w:t>
      </w:r>
      <w:r w:rsidR="00427FF7" w:rsidRPr="00BA5599">
        <w:rPr>
          <w:rFonts w:ascii="Calibri" w:hAnsi="Calibri" w:cs="Calibri"/>
          <w:sz w:val="20"/>
          <w:szCs w:val="20"/>
          <w:lang w:val="en-AU"/>
        </w:rPr>
        <w:t>6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year</w:t>
      </w:r>
      <w:r w:rsidR="0068029D" w:rsidRPr="00BA5599">
        <w:rPr>
          <w:rFonts w:ascii="Calibri" w:hAnsi="Calibri" w:cs="Calibri"/>
          <w:sz w:val="20"/>
          <w:szCs w:val="20"/>
          <w:lang w:val="en-AU"/>
        </w:rPr>
        <w:t>s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and could be found in the classroom </w:t>
      </w:r>
      <w:r w:rsidR="00A54194" w:rsidRPr="00BA5599">
        <w:rPr>
          <w:rFonts w:ascii="Calibri" w:hAnsi="Calibri" w:cs="Calibri"/>
          <w:sz w:val="20"/>
          <w:szCs w:val="20"/>
          <w:lang w:val="en-AU"/>
        </w:rPr>
        <w:t>3</w:t>
      </w:r>
      <w:r w:rsidR="00BA5599" w:rsidRPr="00BA5599">
        <w:rPr>
          <w:rFonts w:ascii="Calibri" w:hAnsi="Calibri" w:cs="Calibri"/>
          <w:sz w:val="20"/>
          <w:szCs w:val="20"/>
          <w:lang w:val="en-AU"/>
        </w:rPr>
        <w:t xml:space="preserve"> hours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per week for </w:t>
      </w:r>
      <w:r w:rsidR="00B704A3" w:rsidRPr="00BA5599">
        <w:rPr>
          <w:rFonts w:ascii="Calibri" w:hAnsi="Calibri" w:cs="Calibri"/>
          <w:sz w:val="20"/>
          <w:szCs w:val="20"/>
          <w:lang w:val="en-AU"/>
        </w:rPr>
        <w:t>more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than </w:t>
      </w:r>
      <w:r w:rsidR="00A54194" w:rsidRPr="00BA5599">
        <w:rPr>
          <w:rFonts w:ascii="Calibri" w:hAnsi="Calibri" w:cs="Calibri"/>
          <w:sz w:val="20"/>
          <w:szCs w:val="20"/>
          <w:lang w:val="en-AU"/>
        </w:rPr>
        <w:t>5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weeks </w:t>
      </w:r>
      <w:r w:rsidR="00B704A3" w:rsidRPr="00BA5599">
        <w:rPr>
          <w:rFonts w:ascii="Calibri" w:hAnsi="Calibri" w:cs="Calibri"/>
          <w:sz w:val="20"/>
          <w:szCs w:val="20"/>
          <w:lang w:val="en-AU"/>
        </w:rPr>
        <w:t>annually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54194" w:rsidRPr="00BA5599">
        <w:rPr>
          <w:rFonts w:ascii="Calibri" w:hAnsi="Calibri" w:cs="Calibri"/>
          <w:sz w:val="20"/>
          <w:szCs w:val="20"/>
          <w:lang w:val="en-AU"/>
        </w:rPr>
        <w:t>All educators felt at least moderately confident to teach in their specialist area of pharmacology but only 40% reported high levels of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confiden</w:t>
      </w:r>
      <w:r w:rsidR="00A54194" w:rsidRPr="00BA5599">
        <w:rPr>
          <w:rFonts w:ascii="Calibri" w:hAnsi="Calibri" w:cs="Calibri"/>
          <w:sz w:val="20"/>
          <w:szCs w:val="20"/>
          <w:lang w:val="en-AU"/>
        </w:rPr>
        <w:t>ce</w:t>
      </w:r>
      <w:r w:rsidR="00EB6A04" w:rsidRPr="00BA5599">
        <w:rPr>
          <w:rFonts w:ascii="Calibri" w:hAnsi="Calibri" w:cs="Calibri"/>
          <w:sz w:val="20"/>
          <w:szCs w:val="20"/>
          <w:lang w:val="en-AU"/>
        </w:rPr>
        <w:t xml:space="preserve"> to teach across all aspects of pharmacology</w:t>
      </w:r>
      <w:r w:rsidR="00EF12F3" w:rsidRPr="00BA5599">
        <w:rPr>
          <w:rFonts w:ascii="Calibri" w:hAnsi="Calibri" w:cs="Calibri"/>
          <w:sz w:val="20"/>
          <w:szCs w:val="20"/>
          <w:lang w:val="en-AU"/>
        </w:rPr>
        <w:t>.</w:t>
      </w:r>
      <w:r w:rsidR="00CF51C9" w:rsidRPr="00BA5599">
        <w:rPr>
          <w:rFonts w:ascii="Calibri" w:hAnsi="Calibri" w:cs="Calibri"/>
          <w:sz w:val="20"/>
          <w:szCs w:val="20"/>
          <w:lang w:val="en-AU"/>
        </w:rPr>
        <w:t xml:space="preserve"> For 56% </w:t>
      </w:r>
      <w:r w:rsidR="007337A2" w:rsidRPr="00BA5599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CF51C9" w:rsidRPr="00BA5599">
        <w:rPr>
          <w:rFonts w:ascii="Calibri" w:hAnsi="Calibri" w:cs="Calibri"/>
          <w:sz w:val="20"/>
          <w:szCs w:val="20"/>
          <w:lang w:val="en-AU"/>
        </w:rPr>
        <w:t xml:space="preserve">educators who had been exposed to </w:t>
      </w:r>
      <w:r w:rsidR="007337A2" w:rsidRPr="00BA5599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CF51C9" w:rsidRPr="00BA5599">
        <w:rPr>
          <w:rFonts w:ascii="Calibri" w:hAnsi="Calibri" w:cs="Calibri"/>
          <w:sz w:val="20"/>
          <w:szCs w:val="20"/>
          <w:lang w:val="en-AU"/>
        </w:rPr>
        <w:t>core concepts</w:t>
      </w:r>
      <w:r w:rsidR="007337A2">
        <w:rPr>
          <w:rFonts w:ascii="Calibri" w:hAnsi="Calibri" w:cs="Calibri"/>
          <w:sz w:val="20"/>
          <w:szCs w:val="20"/>
          <w:lang w:val="en-AU"/>
        </w:rPr>
        <w:t>,</w:t>
      </w:r>
      <w:r w:rsidR="00CF51C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51C9" w:rsidRPr="00CF51C9">
        <w:rPr>
          <w:rFonts w:ascii="Calibri" w:hAnsi="Calibri" w:cs="Calibri"/>
          <w:sz w:val="20"/>
          <w:szCs w:val="20"/>
          <w:lang w:val="en-AU"/>
        </w:rPr>
        <w:t>t</w:t>
      </w:r>
      <w:r w:rsidR="00B704A3" w:rsidRPr="00CF51C9">
        <w:rPr>
          <w:rFonts w:ascii="Calibri" w:hAnsi="Calibri" w:cs="Calibri"/>
          <w:sz w:val="20"/>
          <w:szCs w:val="20"/>
          <w:lang w:val="en-AU"/>
        </w:rPr>
        <w:t xml:space="preserve">here was </w:t>
      </w:r>
      <w:r w:rsidR="00CF51C9" w:rsidRPr="00CF51C9">
        <w:rPr>
          <w:rFonts w:ascii="Calibri" w:hAnsi="Calibri" w:cs="Calibri"/>
          <w:sz w:val="20"/>
          <w:szCs w:val="20"/>
          <w:lang w:val="en-AU"/>
        </w:rPr>
        <w:t>majority</w:t>
      </w:r>
      <w:r w:rsidR="00B704A3" w:rsidRPr="00CF51C9">
        <w:rPr>
          <w:rFonts w:ascii="Calibri" w:hAnsi="Calibri" w:cs="Calibri"/>
          <w:sz w:val="20"/>
          <w:szCs w:val="20"/>
          <w:lang w:val="en-AU"/>
        </w:rPr>
        <w:t xml:space="preserve"> agreement</w:t>
      </w:r>
      <w:r w:rsidR="006D72B9" w:rsidRPr="00CF51C9">
        <w:rPr>
          <w:rFonts w:ascii="Calibri" w:hAnsi="Calibri" w:cs="Calibri"/>
          <w:sz w:val="20"/>
          <w:szCs w:val="20"/>
          <w:lang w:val="en-AU"/>
        </w:rPr>
        <w:t xml:space="preserve"> that </w:t>
      </w:r>
      <w:r w:rsidR="0068029D" w:rsidRPr="00CF51C9">
        <w:rPr>
          <w:rFonts w:ascii="Calibri" w:hAnsi="Calibri" w:cs="Calibri"/>
          <w:sz w:val="20"/>
          <w:szCs w:val="20"/>
          <w:lang w:val="en-AU"/>
        </w:rPr>
        <w:t xml:space="preserve">their </w:t>
      </w:r>
      <w:r w:rsidR="00B704A3" w:rsidRPr="00CF51C9">
        <w:rPr>
          <w:rFonts w:ascii="Calibri" w:hAnsi="Calibri" w:cs="Calibri"/>
          <w:sz w:val="20"/>
          <w:szCs w:val="20"/>
          <w:lang w:val="en-AU"/>
        </w:rPr>
        <w:t xml:space="preserve">awareness of, and/or </w:t>
      </w:r>
      <w:r w:rsidR="006D72B9" w:rsidRPr="00CF51C9">
        <w:rPr>
          <w:rFonts w:ascii="Calibri" w:hAnsi="Calibri" w:cs="Calibri"/>
          <w:sz w:val="20"/>
          <w:szCs w:val="20"/>
          <w:lang w:val="en-AU"/>
        </w:rPr>
        <w:t xml:space="preserve">involvement in </w:t>
      </w:r>
      <w:r w:rsidR="00AF3A2F" w:rsidRPr="00CF51C9">
        <w:rPr>
          <w:rFonts w:ascii="Calibri" w:hAnsi="Calibri" w:cs="Calibri"/>
          <w:sz w:val="20"/>
          <w:szCs w:val="20"/>
          <w:lang w:val="en-AU"/>
        </w:rPr>
        <w:t>c</w:t>
      </w:r>
      <w:r w:rsidR="0068029D" w:rsidRPr="00CF51C9">
        <w:rPr>
          <w:rFonts w:ascii="Calibri" w:hAnsi="Calibri" w:cs="Calibri"/>
          <w:sz w:val="20"/>
          <w:szCs w:val="20"/>
          <w:lang w:val="en-AU"/>
        </w:rPr>
        <w:t>o</w:t>
      </w:r>
      <w:r w:rsidR="006D72B9" w:rsidRPr="00CF51C9">
        <w:rPr>
          <w:rFonts w:ascii="Calibri" w:hAnsi="Calibri" w:cs="Calibri"/>
          <w:sz w:val="20"/>
          <w:szCs w:val="20"/>
          <w:lang w:val="en-AU"/>
        </w:rPr>
        <w:t xml:space="preserve">re </w:t>
      </w:r>
      <w:r w:rsidR="00AF3A2F" w:rsidRPr="00CF51C9">
        <w:rPr>
          <w:rFonts w:ascii="Calibri" w:hAnsi="Calibri" w:cs="Calibri"/>
          <w:sz w:val="20"/>
          <w:szCs w:val="20"/>
          <w:lang w:val="en-AU"/>
        </w:rPr>
        <w:t>c</w:t>
      </w:r>
      <w:r w:rsidR="006D72B9" w:rsidRPr="00CF51C9">
        <w:rPr>
          <w:rFonts w:ascii="Calibri" w:hAnsi="Calibri" w:cs="Calibri"/>
          <w:sz w:val="20"/>
          <w:szCs w:val="20"/>
          <w:lang w:val="en-AU"/>
        </w:rPr>
        <w:t>oncepts projects had been a useful prompt to reflect on their teaching practice</w:t>
      </w:r>
      <w:r w:rsidR="0068029D" w:rsidRPr="00CF51C9">
        <w:rPr>
          <w:rFonts w:ascii="Calibri" w:hAnsi="Calibri" w:cs="Calibri"/>
          <w:sz w:val="20"/>
          <w:szCs w:val="20"/>
          <w:lang w:val="en-AU"/>
        </w:rPr>
        <w:t>,</w:t>
      </w:r>
      <w:r w:rsidR="00682C03" w:rsidRPr="00CF51C9">
        <w:rPr>
          <w:rFonts w:ascii="Calibri" w:hAnsi="Calibri" w:cs="Calibri"/>
          <w:sz w:val="20"/>
          <w:szCs w:val="20"/>
          <w:lang w:val="en-AU"/>
        </w:rPr>
        <w:t xml:space="preserve"> refine their understanding of core pharmacology concepts</w:t>
      </w:r>
      <w:r w:rsidR="0068029D" w:rsidRPr="00CF51C9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E66895" w:rsidRPr="00CF51C9">
        <w:rPr>
          <w:rFonts w:ascii="Calibri" w:hAnsi="Calibri" w:cs="Calibri"/>
          <w:sz w:val="20"/>
          <w:szCs w:val="20"/>
          <w:lang w:val="en-AU"/>
        </w:rPr>
        <w:t>provide</w:t>
      </w:r>
      <w:r w:rsidR="0068029D" w:rsidRPr="00CF51C9">
        <w:rPr>
          <w:rFonts w:ascii="Calibri" w:hAnsi="Calibri" w:cs="Calibri"/>
          <w:sz w:val="20"/>
          <w:szCs w:val="20"/>
          <w:lang w:val="en-AU"/>
        </w:rPr>
        <w:t xml:space="preserve"> insights into how other educators think about pharmacology</w:t>
      </w:r>
      <w:r w:rsidR="00B704A3" w:rsidRPr="00CF51C9">
        <w:rPr>
          <w:rFonts w:ascii="Calibri" w:hAnsi="Calibri" w:cs="Calibri"/>
          <w:sz w:val="20"/>
          <w:szCs w:val="20"/>
          <w:lang w:val="en-AU"/>
        </w:rPr>
        <w:t xml:space="preserve"> to better inform their practice</w:t>
      </w:r>
      <w:r w:rsidR="00682C03" w:rsidRPr="00CF51C9">
        <w:rPr>
          <w:rFonts w:ascii="Calibri" w:hAnsi="Calibri" w:cs="Calibri"/>
          <w:sz w:val="20"/>
          <w:szCs w:val="20"/>
          <w:lang w:val="en-AU"/>
        </w:rPr>
        <w:t>.</w:t>
      </w:r>
      <w:r w:rsidR="00A818E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6BF2F32" w14:textId="55A1083F" w:rsidR="00BA5599" w:rsidRPr="00A20453" w:rsidRDefault="00BA5599" w:rsidP="00BA5599">
      <w:pPr>
        <w:jc w:val="center"/>
        <w:rPr>
          <w:rFonts w:ascii="Calibri" w:hAnsi="Calibri" w:cs="Calibri"/>
          <w:sz w:val="20"/>
          <w:szCs w:val="20"/>
          <w:lang w:val="en-AU"/>
        </w:rPr>
      </w:pPr>
      <w:r w:rsidRPr="00A818E0">
        <w:rPr>
          <w:rFonts w:ascii="Calibri" w:hAnsi="Calibri" w:cs="Calibri"/>
          <w:i/>
          <w:iCs/>
          <w:sz w:val="20"/>
          <w:szCs w:val="20"/>
          <w:lang w:val="en-AU"/>
        </w:rPr>
        <w:t>“It has been incredibly helpful for my teaching practises and assisting in redeveloping course content.”</w:t>
      </w:r>
      <w:r w:rsidR="005A104C"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="005A104C" w:rsidRPr="005A104C">
        <w:rPr>
          <w:rFonts w:ascii="Calibri" w:hAnsi="Calibri" w:cs="Calibri"/>
          <w:sz w:val="20"/>
          <w:szCs w:val="20"/>
          <w:lang w:val="en-AU"/>
        </w:rPr>
        <w:t>P44</w:t>
      </w:r>
    </w:p>
    <w:p w14:paraId="4BB58621" w14:textId="6246A27C" w:rsidR="00A818E0" w:rsidRPr="00A20453" w:rsidRDefault="00A818E0" w:rsidP="00BA559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5599">
        <w:rPr>
          <w:rFonts w:ascii="Calibri" w:hAnsi="Calibri" w:cs="Calibri"/>
          <w:sz w:val="20"/>
          <w:szCs w:val="20"/>
          <w:lang w:val="en-AU"/>
        </w:rPr>
        <w:t>Discussion</w:t>
      </w:r>
      <w:r w:rsidRPr="000B7189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0B7189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T</w:t>
      </w:r>
      <w:r w:rsidRPr="000B7189">
        <w:rPr>
          <w:rFonts w:ascii="Calibri" w:hAnsi="Calibri" w:cs="Calibri"/>
          <w:sz w:val="20"/>
          <w:szCs w:val="20"/>
          <w:lang w:val="en-AU"/>
        </w:rPr>
        <w:t xml:space="preserve">hese results suggest that projects like the core concepts of pharmacology can inspire educators to revitalise their teaching and help to build </w:t>
      </w:r>
      <w:r w:rsidRPr="00A20453">
        <w:rPr>
          <w:rFonts w:ascii="Calibri" w:hAnsi="Calibri" w:cs="Calibri"/>
          <w:sz w:val="20"/>
          <w:szCs w:val="20"/>
          <w:lang w:val="en-AU"/>
        </w:rPr>
        <w:t xml:space="preserve">a community of practice. Further evaluation is required to determine the broader impact on pharmacology teaching practices. </w:t>
      </w:r>
    </w:p>
    <w:sectPr w:rsidR="00A818E0" w:rsidRPr="00A2045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800A9"/>
    <w:rsid w:val="000974E0"/>
    <w:rsid w:val="000A4FA6"/>
    <w:rsid w:val="000B7189"/>
    <w:rsid w:val="00127F0A"/>
    <w:rsid w:val="001918C7"/>
    <w:rsid w:val="001C7942"/>
    <w:rsid w:val="002226BB"/>
    <w:rsid w:val="002272B0"/>
    <w:rsid w:val="00300B92"/>
    <w:rsid w:val="0033179B"/>
    <w:rsid w:val="00353E22"/>
    <w:rsid w:val="00387491"/>
    <w:rsid w:val="00427FF7"/>
    <w:rsid w:val="00444224"/>
    <w:rsid w:val="00483B05"/>
    <w:rsid w:val="00495513"/>
    <w:rsid w:val="004E28B9"/>
    <w:rsid w:val="004E489B"/>
    <w:rsid w:val="004E50FC"/>
    <w:rsid w:val="004E5450"/>
    <w:rsid w:val="00525BE1"/>
    <w:rsid w:val="0059609A"/>
    <w:rsid w:val="00597659"/>
    <w:rsid w:val="005A104C"/>
    <w:rsid w:val="005D1700"/>
    <w:rsid w:val="005D53D1"/>
    <w:rsid w:val="005E48A2"/>
    <w:rsid w:val="005E62BE"/>
    <w:rsid w:val="005E7A3D"/>
    <w:rsid w:val="00670310"/>
    <w:rsid w:val="0068029D"/>
    <w:rsid w:val="00682C03"/>
    <w:rsid w:val="006842C0"/>
    <w:rsid w:val="006C176C"/>
    <w:rsid w:val="006D72B9"/>
    <w:rsid w:val="00711813"/>
    <w:rsid w:val="00722B43"/>
    <w:rsid w:val="00724E3C"/>
    <w:rsid w:val="007337A2"/>
    <w:rsid w:val="00743C46"/>
    <w:rsid w:val="007472B8"/>
    <w:rsid w:val="00760B17"/>
    <w:rsid w:val="00787F63"/>
    <w:rsid w:val="00810C6A"/>
    <w:rsid w:val="00885303"/>
    <w:rsid w:val="008909C9"/>
    <w:rsid w:val="00947B77"/>
    <w:rsid w:val="009E2228"/>
    <w:rsid w:val="009F06D6"/>
    <w:rsid w:val="00A20453"/>
    <w:rsid w:val="00A266B4"/>
    <w:rsid w:val="00A54194"/>
    <w:rsid w:val="00A71DEF"/>
    <w:rsid w:val="00A818E0"/>
    <w:rsid w:val="00AD1D8D"/>
    <w:rsid w:val="00AE2DA6"/>
    <w:rsid w:val="00AF3A2F"/>
    <w:rsid w:val="00B51325"/>
    <w:rsid w:val="00B5336C"/>
    <w:rsid w:val="00B704A3"/>
    <w:rsid w:val="00BA5599"/>
    <w:rsid w:val="00BC5FCC"/>
    <w:rsid w:val="00C132EC"/>
    <w:rsid w:val="00C542DE"/>
    <w:rsid w:val="00C60A71"/>
    <w:rsid w:val="00CF51C9"/>
    <w:rsid w:val="00D15BA0"/>
    <w:rsid w:val="00D25B5A"/>
    <w:rsid w:val="00D55F3B"/>
    <w:rsid w:val="00DA2731"/>
    <w:rsid w:val="00DC024E"/>
    <w:rsid w:val="00E66895"/>
    <w:rsid w:val="00EB6A04"/>
    <w:rsid w:val="00ED6F48"/>
    <w:rsid w:val="00EF0D73"/>
    <w:rsid w:val="00EF12F3"/>
    <w:rsid w:val="00F90F73"/>
    <w:rsid w:val="00F97620"/>
    <w:rsid w:val="00FA7CC9"/>
    <w:rsid w:val="00FB1A90"/>
    <w:rsid w:val="1E15A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1E0CB"/>
  <w15:chartTrackingRefBased/>
  <w15:docId w15:val="{97E13357-A5C3-3B4B-99B3-57EB6783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E7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7A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7A3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10C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Alison.Shield</cp:lastModifiedBy>
  <cp:revision>3</cp:revision>
  <cp:lastPrinted>2025-09-12T00:33:00Z</cp:lastPrinted>
  <dcterms:created xsi:type="dcterms:W3CDTF">2025-09-15T08:33:00Z</dcterms:created>
  <dcterms:modified xsi:type="dcterms:W3CDTF">2025-09-15T08:37:00Z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bf6fef03-d487-4433-8e43-6b81c0a1b7be_Enabled">
    <vt:lpwstr>true</vt:lpwstr>
  </property>
  <property fmtid="{D5CDD505-2E9C-101B-9397-08002B2CF9AE}" pid="5" name="MSIP_Label_bf6fef03-d487-4433-8e43-6b81c0a1b7be_SetDate">
    <vt:lpwstr>2024-09-05T00:19:31Z</vt:lpwstr>
  </property>
  <property fmtid="{D5CDD505-2E9C-101B-9397-08002B2CF9AE}" pid="6" name="MSIP_Label_bf6fef03-d487-4433-8e43-6b81c0a1b7be_Method">
    <vt:lpwstr>Standard</vt:lpwstr>
  </property>
  <property fmtid="{D5CDD505-2E9C-101B-9397-08002B2CF9AE}" pid="7" name="MSIP_Label_bf6fef03-d487-4433-8e43-6b81c0a1b7be_Name">
    <vt:lpwstr>Unclassified</vt:lpwstr>
  </property>
  <property fmtid="{D5CDD505-2E9C-101B-9397-08002B2CF9AE}" pid="8" name="MSIP_Label_bf6fef03-d487-4433-8e43-6b81c0a1b7be_SiteId">
    <vt:lpwstr>1daf5147-a543-4707-a2fb-2acf0b2a3936</vt:lpwstr>
  </property>
  <property fmtid="{D5CDD505-2E9C-101B-9397-08002B2CF9AE}" pid="9" name="MSIP_Label_bf6fef03-d487-4433-8e43-6b81c0a1b7be_ActionId">
    <vt:lpwstr>996fac56-05f4-4b73-9f75-cd5aa2869502</vt:lpwstr>
  </property>
  <property fmtid="{D5CDD505-2E9C-101B-9397-08002B2CF9AE}" pid="10" name="MSIP_Label_bf6fef03-d487-4433-8e43-6b81c0a1b7be_ContentBits">
    <vt:lpwstr>0</vt:lpwstr>
  </property>
</Properties>
</file>