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B362" w14:textId="3B3B025C" w:rsidR="00711813" w:rsidRPr="007940A5" w:rsidRDefault="002549DB" w:rsidP="1443342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Bombesin 3 receptor - </w:t>
      </w:r>
      <w:r w:rsidR="00EE504E">
        <w:rPr>
          <w:rFonts w:ascii="Calibri" w:hAnsi="Calibri" w:cs="Calibri"/>
          <w:b/>
          <w:bCs/>
          <w:sz w:val="20"/>
          <w:szCs w:val="20"/>
          <w:lang w:val="en-AU"/>
        </w:rPr>
        <w:t xml:space="preserve">a </w:t>
      </w:r>
      <w:r w:rsidR="005B3D91">
        <w:rPr>
          <w:rFonts w:ascii="Calibri" w:hAnsi="Calibri" w:cs="Calibri"/>
          <w:b/>
          <w:bCs/>
          <w:sz w:val="20"/>
          <w:szCs w:val="20"/>
          <w:lang w:val="en-AU"/>
        </w:rPr>
        <w:t>biologically selective</w:t>
      </w:r>
      <w:r w:rsidR="00EE504E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>target</w:t>
      </w:r>
      <w:r w:rsidR="00EE504E">
        <w:rPr>
          <w:rFonts w:ascii="Calibri" w:hAnsi="Calibri" w:cs="Calibri"/>
          <w:b/>
          <w:bCs/>
          <w:sz w:val="20"/>
          <w:szCs w:val="20"/>
          <w:lang w:val="en-AU"/>
        </w:rPr>
        <w:t xml:space="preserve"> for lung adenocarcinoma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>?</w:t>
      </w:r>
    </w:p>
    <w:p w14:paraId="6C62171F" w14:textId="77777777" w:rsidR="003A1A11" w:rsidRDefault="009047C1" w:rsidP="003A1A1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62B26">
        <w:rPr>
          <w:rFonts w:ascii="Calibri" w:hAnsi="Calibri" w:cs="Calibri"/>
          <w:sz w:val="20"/>
          <w:szCs w:val="20"/>
          <w:lang w:val="en-AU"/>
        </w:rPr>
        <w:t>Mariah R Stavrou</w:t>
      </w:r>
      <w:r w:rsidRPr="00C62B2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Olivia </w:t>
      </w:r>
      <w:r w:rsidR="008F6D89">
        <w:rPr>
          <w:rFonts w:ascii="Calibri" w:hAnsi="Calibri" w:cs="Calibri"/>
          <w:sz w:val="20"/>
          <w:szCs w:val="20"/>
          <w:lang w:val="en-AU"/>
        </w:rPr>
        <w:t>A</w:t>
      </w:r>
      <w:r w:rsidR="00E06BEC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7940A5">
        <w:rPr>
          <w:rFonts w:ascii="Calibri" w:hAnsi="Calibri" w:cs="Calibri"/>
          <w:sz w:val="20"/>
          <w:szCs w:val="20"/>
          <w:lang w:val="en-AU"/>
        </w:rPr>
        <w:t>Clink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, Sara Ballouz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7940A5">
        <w:rPr>
          <w:rFonts w:ascii="Calibri" w:hAnsi="Calibri" w:cs="Calibri"/>
          <w:sz w:val="20"/>
          <w:szCs w:val="20"/>
          <w:lang w:val="en-AU"/>
        </w:rPr>
        <w:t>,</w:t>
      </w:r>
      <w:r w:rsidR="009323C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60274">
        <w:rPr>
          <w:rFonts w:ascii="Calibri" w:hAnsi="Calibri" w:cs="Calibri"/>
          <w:sz w:val="20"/>
          <w:szCs w:val="20"/>
          <w:lang w:val="en-AU"/>
        </w:rPr>
        <w:t>Nan Li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6027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B47A0">
        <w:rPr>
          <w:rFonts w:ascii="Calibri" w:hAnsi="Calibri" w:cs="Calibri"/>
          <w:sz w:val="20"/>
          <w:szCs w:val="20"/>
          <w:lang w:val="en-AU"/>
        </w:rPr>
        <w:t xml:space="preserve">Paige </w:t>
      </w:r>
      <w:r w:rsidR="00360274">
        <w:rPr>
          <w:rFonts w:ascii="Calibri" w:hAnsi="Calibri" w:cs="Calibri"/>
          <w:sz w:val="20"/>
          <w:szCs w:val="20"/>
          <w:lang w:val="en-AU"/>
        </w:rPr>
        <w:t xml:space="preserve">G. </w:t>
      </w:r>
      <w:r w:rsidR="006B47A0">
        <w:rPr>
          <w:rFonts w:ascii="Calibri" w:hAnsi="Calibri" w:cs="Calibri"/>
          <w:sz w:val="20"/>
          <w:szCs w:val="20"/>
          <w:lang w:val="en-AU"/>
        </w:rPr>
        <w:t>Pfeiffer</w:t>
      </w:r>
      <w:r w:rsidR="00996B42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6B47A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323C9">
        <w:rPr>
          <w:rFonts w:ascii="Calibri" w:hAnsi="Calibri" w:cs="Calibri"/>
          <w:sz w:val="20"/>
          <w:szCs w:val="20"/>
          <w:lang w:val="en-AU"/>
        </w:rPr>
        <w:t xml:space="preserve">Joshua A 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Nil</w:t>
      </w:r>
      <w:r w:rsidR="7B7CBD11" w:rsidRPr="132DBCC7">
        <w:rPr>
          <w:rFonts w:ascii="Calibri" w:hAnsi="Calibri" w:cs="Calibri"/>
          <w:sz w:val="20"/>
          <w:szCs w:val="20"/>
          <w:lang w:val="en-AU"/>
        </w:rPr>
        <w:t>l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ama</w:t>
      </w:r>
      <w:r w:rsidR="00841B61" w:rsidRPr="132DBCC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 Luke Hunter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2E04">
        <w:rPr>
          <w:rFonts w:ascii="Calibri" w:hAnsi="Calibri" w:cs="Calibri"/>
          <w:sz w:val="20"/>
          <w:szCs w:val="20"/>
          <w:lang w:val="en-AU"/>
        </w:rPr>
        <w:t>Kaavya Krishna Kumar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022E0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56A66">
        <w:rPr>
          <w:rFonts w:ascii="Calibri" w:hAnsi="Calibri" w:cs="Calibri"/>
          <w:sz w:val="20"/>
          <w:szCs w:val="20"/>
          <w:lang w:val="en-AU"/>
        </w:rPr>
        <w:t>Madison Coward-Smith</w:t>
      </w:r>
      <w:r w:rsidR="00D5010E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F56A66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Richard </w:t>
      </w:r>
      <w:r w:rsidR="00CE2089">
        <w:rPr>
          <w:rFonts w:ascii="Calibri" w:hAnsi="Calibri" w:cs="Calibri"/>
          <w:sz w:val="20"/>
          <w:szCs w:val="20"/>
          <w:lang w:val="en-AU"/>
        </w:rPr>
        <w:t xml:space="preserve">Y. </w:t>
      </w:r>
      <w:r w:rsidRPr="007940A5">
        <w:rPr>
          <w:rFonts w:ascii="Calibri" w:hAnsi="Calibri" w:cs="Calibri"/>
          <w:sz w:val="20"/>
          <w:szCs w:val="20"/>
          <w:lang w:val="en-AU"/>
        </w:rPr>
        <w:t>Kim</w:t>
      </w:r>
      <w:r w:rsidR="00D5010E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A25CB">
        <w:rPr>
          <w:rFonts w:ascii="Calibri" w:hAnsi="Calibri" w:cs="Calibri"/>
          <w:sz w:val="20"/>
          <w:szCs w:val="20"/>
          <w:lang w:val="en-AU"/>
        </w:rPr>
        <w:t xml:space="preserve">David </w:t>
      </w:r>
      <w:r w:rsidR="008B6032">
        <w:rPr>
          <w:rFonts w:ascii="Calibri" w:hAnsi="Calibri" w:cs="Calibri"/>
          <w:sz w:val="20"/>
          <w:szCs w:val="20"/>
          <w:lang w:val="en-AU"/>
        </w:rPr>
        <w:t xml:space="preserve">A. </w:t>
      </w:r>
      <w:r w:rsidR="005A25CB">
        <w:rPr>
          <w:rFonts w:ascii="Calibri" w:hAnsi="Calibri" w:cs="Calibri"/>
          <w:sz w:val="20"/>
          <w:szCs w:val="20"/>
          <w:lang w:val="en-AU"/>
        </w:rPr>
        <w:t>Jacques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A25CB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Chantal Donovan</w:t>
      </w:r>
      <w:r w:rsidR="00D5010E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C62B26">
        <w:rPr>
          <w:rFonts w:ascii="Calibri" w:hAnsi="Calibri" w:cs="Calibri"/>
          <w:sz w:val="20"/>
          <w:szCs w:val="20"/>
          <w:u w:val="single"/>
          <w:lang w:val="en-AU"/>
        </w:rPr>
        <w:t xml:space="preserve">Nicola </w:t>
      </w:r>
      <w:r w:rsidR="00C42C18" w:rsidRPr="00C62B26">
        <w:rPr>
          <w:rFonts w:ascii="Calibri" w:hAnsi="Calibri" w:cs="Calibri"/>
          <w:sz w:val="20"/>
          <w:szCs w:val="20"/>
          <w:u w:val="single"/>
          <w:lang w:val="en-AU"/>
        </w:rPr>
        <w:t xml:space="preserve">J </w:t>
      </w:r>
      <w:r w:rsidRPr="00C62B26">
        <w:rPr>
          <w:rFonts w:ascii="Calibri" w:hAnsi="Calibri" w:cs="Calibri"/>
          <w:sz w:val="20"/>
          <w:szCs w:val="20"/>
          <w:u w:val="single"/>
          <w:lang w:val="en-AU"/>
        </w:rPr>
        <w:t>Smith</w:t>
      </w:r>
      <w:r w:rsidRPr="00C62B26">
        <w:rPr>
          <w:rFonts w:ascii="Calibri" w:hAnsi="Calibri" w:cs="Calibri"/>
          <w:sz w:val="20"/>
          <w:szCs w:val="20"/>
          <w:u w:val="single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32CB363" w14:textId="40934245" w:rsidR="00711813" w:rsidRPr="007940A5" w:rsidRDefault="006E6DBB" w:rsidP="00B45718">
      <w:pPr>
        <w:spacing w:after="60"/>
        <w:jc w:val="both"/>
        <w:rPr>
          <w:rFonts w:ascii="Aptos" w:hAnsi="Aptos" w:cs="Tahoma"/>
          <w:lang w:val="en-AU"/>
        </w:rPr>
      </w:pPr>
      <w:r w:rsidRPr="0046670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School of Biomedical Science,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UNSW Sydney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66707">
        <w:rPr>
          <w:rFonts w:ascii="Calibri" w:hAnsi="Calibri" w:cs="Calibri"/>
          <w:sz w:val="20"/>
          <w:szCs w:val="20"/>
          <w:lang w:val="en-AU"/>
        </w:rPr>
        <w:t xml:space="preserve">Kensington,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4D1AD7" w:rsidRPr="00466707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School of Computer Science and Engineering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 xml:space="preserve">UNSW Sydney; </w:t>
      </w:r>
      <w:r w:rsidR="00466707" w:rsidRPr="0046670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841B61">
        <w:rPr>
          <w:rFonts w:ascii="Calibri" w:hAnsi="Calibri" w:cs="Calibri"/>
          <w:sz w:val="20"/>
          <w:szCs w:val="20"/>
          <w:lang w:val="en-AU"/>
        </w:rPr>
        <w:t xml:space="preserve">School of Chemistry, UNSW Sydney; 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7B597F">
        <w:rPr>
          <w:rFonts w:ascii="Calibri" w:hAnsi="Calibri" w:cs="Calibri"/>
          <w:sz w:val="20"/>
          <w:szCs w:val="20"/>
          <w:lang w:val="en-AU"/>
        </w:rPr>
        <w:t xml:space="preserve">Weill Cornell Medical College, NY, USA; 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 xml:space="preserve">School of Life Sciences, </w:t>
      </w:r>
      <w:r w:rsidR="00794487">
        <w:rPr>
          <w:rFonts w:ascii="Calibri" w:hAnsi="Calibri" w:cs="Calibri"/>
          <w:sz w:val="20"/>
          <w:szCs w:val="20"/>
          <w:lang w:val="en-AU"/>
        </w:rPr>
        <w:t>University of Technology Sydney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4487">
        <w:rPr>
          <w:rFonts w:ascii="Calibri" w:hAnsi="Calibri" w:cs="Calibri"/>
          <w:sz w:val="20"/>
          <w:szCs w:val="20"/>
          <w:lang w:val="en-AU"/>
        </w:rPr>
        <w:t>Ultimo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, NSW, Australia.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32CB365" w14:textId="4BCDDE36" w:rsidR="00711813" w:rsidRPr="007940A5" w:rsidRDefault="00711813" w:rsidP="007940A5">
      <w:pPr>
        <w:jc w:val="both"/>
        <w:rPr>
          <w:rFonts w:ascii="Calibri" w:hAnsi="Calibri" w:cs="Calibri"/>
          <w:sz w:val="20"/>
          <w:szCs w:val="20"/>
        </w:rPr>
      </w:pPr>
      <w:r w:rsidRPr="1299E929">
        <w:rPr>
          <w:rFonts w:ascii="Calibri" w:hAnsi="Calibri" w:cs="Calibri"/>
          <w:b/>
          <w:sz w:val="20"/>
          <w:szCs w:val="20"/>
        </w:rPr>
        <w:t>Introduction.</w:t>
      </w:r>
      <w:r w:rsidRPr="1299E929">
        <w:rPr>
          <w:rFonts w:ascii="Calibri" w:hAnsi="Calibri" w:cs="Calibri"/>
          <w:sz w:val="20"/>
          <w:szCs w:val="20"/>
        </w:rPr>
        <w:t xml:space="preserve"> </w:t>
      </w:r>
      <w:r w:rsidR="002A6F64">
        <w:rPr>
          <w:rFonts w:ascii="Calibri" w:hAnsi="Calibri" w:cs="Calibri"/>
          <w:sz w:val="20"/>
          <w:szCs w:val="20"/>
        </w:rPr>
        <w:t>Lung cancer is the most common cause of cancer deaths in Australia and has</w:t>
      </w:r>
      <w:r w:rsidR="0045628F">
        <w:rPr>
          <w:rFonts w:ascii="Calibri" w:hAnsi="Calibri" w:cs="Calibri"/>
          <w:sz w:val="20"/>
          <w:szCs w:val="20"/>
        </w:rPr>
        <w:t xml:space="preserve"> only 3% survival for those diagnosed </w:t>
      </w:r>
      <w:r w:rsidR="00C60A9B">
        <w:rPr>
          <w:rFonts w:ascii="Calibri" w:hAnsi="Calibri" w:cs="Calibri"/>
          <w:sz w:val="20"/>
          <w:szCs w:val="20"/>
        </w:rPr>
        <w:t>at</w:t>
      </w:r>
      <w:r w:rsidR="0045628F">
        <w:rPr>
          <w:rFonts w:ascii="Calibri" w:hAnsi="Calibri" w:cs="Calibri"/>
          <w:sz w:val="20"/>
          <w:szCs w:val="20"/>
        </w:rPr>
        <w:t xml:space="preserve"> </w:t>
      </w:r>
      <w:r w:rsidR="00C60A9B">
        <w:rPr>
          <w:rFonts w:ascii="Calibri" w:hAnsi="Calibri" w:cs="Calibri"/>
          <w:sz w:val="20"/>
          <w:szCs w:val="20"/>
        </w:rPr>
        <w:t>stage IV</w:t>
      </w:r>
      <w:r w:rsidR="00003293">
        <w:rPr>
          <w:rFonts w:ascii="Calibri" w:hAnsi="Calibri" w:cs="Calibri"/>
          <w:sz w:val="20"/>
          <w:szCs w:val="20"/>
        </w:rPr>
        <w:t>, largely due to treatment resistance</w:t>
      </w:r>
      <w:r w:rsidR="0045628F">
        <w:rPr>
          <w:rFonts w:ascii="Calibri" w:hAnsi="Calibri" w:cs="Calibri"/>
          <w:sz w:val="20"/>
          <w:szCs w:val="20"/>
        </w:rPr>
        <w:t>.</w:t>
      </w:r>
      <w:r w:rsidR="00E06B83">
        <w:rPr>
          <w:rFonts w:ascii="Calibri" w:hAnsi="Calibri" w:cs="Calibri"/>
          <w:sz w:val="20"/>
          <w:szCs w:val="20"/>
        </w:rPr>
        <w:t xml:space="preserve"> We have identified that </w:t>
      </w:r>
      <w:r w:rsidR="004A2936">
        <w:rPr>
          <w:rFonts w:ascii="Calibri" w:hAnsi="Calibri" w:cs="Calibri"/>
          <w:sz w:val="20"/>
          <w:szCs w:val="20"/>
        </w:rPr>
        <w:t xml:space="preserve">mRNA expression of </w:t>
      </w:r>
      <w:r w:rsidR="006F3B37">
        <w:rPr>
          <w:rFonts w:ascii="Calibri" w:hAnsi="Calibri" w:cs="Calibri"/>
          <w:sz w:val="20"/>
          <w:szCs w:val="20"/>
        </w:rPr>
        <w:t xml:space="preserve">the </w:t>
      </w:r>
      <w:r w:rsidR="007940A5" w:rsidRPr="1299E929">
        <w:rPr>
          <w:rFonts w:ascii="Calibri" w:hAnsi="Calibri" w:cs="Calibri"/>
          <w:sz w:val="20"/>
          <w:szCs w:val="20"/>
        </w:rPr>
        <w:t>orphan G protein-coupled receptor, bombesin 3 (BB</w:t>
      </w:r>
      <w:r w:rsidR="007940A5" w:rsidRPr="1299E929">
        <w:rPr>
          <w:rFonts w:ascii="Calibri" w:hAnsi="Calibri" w:cs="Calibri"/>
          <w:sz w:val="20"/>
          <w:szCs w:val="20"/>
          <w:vertAlign w:val="subscript"/>
        </w:rPr>
        <w:t>3</w:t>
      </w:r>
      <w:r w:rsidR="007940A5" w:rsidRPr="1299E929">
        <w:rPr>
          <w:rFonts w:ascii="Calibri" w:hAnsi="Calibri" w:cs="Calibri"/>
          <w:sz w:val="20"/>
          <w:szCs w:val="20"/>
        </w:rPr>
        <w:t xml:space="preserve">), </w:t>
      </w:r>
      <w:r w:rsidR="006F3B37">
        <w:rPr>
          <w:rFonts w:ascii="Calibri" w:hAnsi="Calibri" w:cs="Calibri"/>
          <w:sz w:val="20"/>
          <w:szCs w:val="20"/>
        </w:rPr>
        <w:t xml:space="preserve">is </w:t>
      </w:r>
      <w:r w:rsidR="00C829A2">
        <w:rPr>
          <w:rFonts w:ascii="Calibri" w:hAnsi="Calibri" w:cs="Calibri"/>
          <w:sz w:val="20"/>
          <w:szCs w:val="20"/>
        </w:rPr>
        <w:t xml:space="preserve">switched on in </w:t>
      </w:r>
      <w:r w:rsidR="007940A5" w:rsidRPr="1299E929">
        <w:rPr>
          <w:rFonts w:ascii="Calibri" w:hAnsi="Calibri" w:cs="Calibri"/>
          <w:sz w:val="20"/>
          <w:szCs w:val="20"/>
        </w:rPr>
        <w:t xml:space="preserve">lung adenocarcinoma (LUAC), a subtype of non-small cell lung cancer, </w:t>
      </w:r>
      <w:r w:rsidR="008B0121">
        <w:rPr>
          <w:rFonts w:ascii="Calibri" w:hAnsi="Calibri" w:cs="Calibri"/>
          <w:sz w:val="20"/>
          <w:szCs w:val="20"/>
        </w:rPr>
        <w:t>but</w:t>
      </w:r>
      <w:r w:rsidR="00D6694B">
        <w:rPr>
          <w:rFonts w:ascii="Calibri" w:hAnsi="Calibri" w:cs="Calibri"/>
          <w:sz w:val="20"/>
          <w:szCs w:val="20"/>
        </w:rPr>
        <w:t xml:space="preserve"> appears to be absent </w:t>
      </w:r>
      <w:r w:rsidR="008B0121">
        <w:rPr>
          <w:rFonts w:ascii="Calibri" w:hAnsi="Calibri" w:cs="Calibri"/>
          <w:sz w:val="20"/>
          <w:szCs w:val="20"/>
        </w:rPr>
        <w:t>in healthy adult tissue.</w:t>
      </w:r>
      <w:r w:rsidR="00D6694B">
        <w:rPr>
          <w:rFonts w:ascii="Calibri" w:hAnsi="Calibri" w:cs="Calibri"/>
          <w:sz w:val="20"/>
          <w:szCs w:val="20"/>
        </w:rPr>
        <w:t xml:space="preserve"> This represents a remarkable treatment opportunity.</w:t>
      </w:r>
      <w:r w:rsidR="007940A5" w:rsidRPr="1299E929">
        <w:rPr>
          <w:rFonts w:ascii="Calibri" w:hAnsi="Calibri" w:cs="Calibri"/>
          <w:sz w:val="20"/>
          <w:szCs w:val="20"/>
        </w:rPr>
        <w:t xml:space="preserve">  </w:t>
      </w:r>
    </w:p>
    <w:p w14:paraId="032CB366" w14:textId="50D59C51" w:rsidR="007940A5" w:rsidRPr="007940A5" w:rsidRDefault="00711813" w:rsidP="007940A5">
      <w:pPr>
        <w:rPr>
          <w:rFonts w:ascii="Calibri" w:hAnsi="Calibri" w:cs="Calibri"/>
          <w:color w:val="000000"/>
          <w:sz w:val="20"/>
          <w:szCs w:val="20"/>
          <w:lang w:val="en-AU" w:eastAsia="en-GB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To </w:t>
      </w:r>
      <w:r w:rsidR="00616D64">
        <w:rPr>
          <w:rFonts w:ascii="Calibri" w:hAnsi="Calibri" w:cs="Calibri"/>
          <w:color w:val="000000"/>
          <w:sz w:val="20"/>
          <w:szCs w:val="20"/>
          <w:lang w:val="en-AU" w:eastAsia="en-GB"/>
        </w:rPr>
        <w:t>extensively characterise</w:t>
      </w:r>
      <w:r w:rsidR="00483783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 the pharmacology of BB</w:t>
      </w:r>
      <w:r w:rsidR="00483783" w:rsidRPr="00606A08">
        <w:rPr>
          <w:rFonts w:ascii="Calibri" w:hAnsi="Calibri" w:cs="Calibri"/>
          <w:color w:val="000000"/>
          <w:sz w:val="20"/>
          <w:szCs w:val="20"/>
          <w:vertAlign w:val="subscript"/>
          <w:lang w:val="en-AU" w:eastAsia="en-GB"/>
        </w:rPr>
        <w:t>3</w:t>
      </w:r>
      <w:r w:rsidR="00483783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 </w:t>
      </w:r>
      <w:r w:rsidR="00B35DC2">
        <w:rPr>
          <w:rFonts w:ascii="Calibri" w:hAnsi="Calibri" w:cs="Calibri"/>
          <w:color w:val="000000"/>
          <w:sz w:val="20"/>
          <w:szCs w:val="20"/>
          <w:lang w:val="en-AU" w:eastAsia="en-GB"/>
        </w:rPr>
        <w:t>to determine future drug development strategies for LUAC.</w:t>
      </w:r>
      <w:r w:rsidR="00540E70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 </w:t>
      </w:r>
    </w:p>
    <w:p w14:paraId="6C5DD250" w14:textId="5444471A" w:rsidR="00194A24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16D64">
        <w:rPr>
          <w:rFonts w:ascii="Calibri" w:hAnsi="Calibri" w:cs="Calibri"/>
          <w:sz w:val="20"/>
          <w:szCs w:val="20"/>
          <w:lang w:val="en-AU"/>
        </w:rPr>
        <w:t>BB</w:t>
      </w:r>
      <w:r w:rsidR="00616D64" w:rsidRPr="00BF4C9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616D64">
        <w:rPr>
          <w:rFonts w:ascii="Calibri" w:hAnsi="Calibri" w:cs="Calibri"/>
          <w:sz w:val="20"/>
          <w:szCs w:val="20"/>
          <w:lang w:val="en-AU"/>
        </w:rPr>
        <w:t xml:space="preserve"> expression </w:t>
      </w:r>
      <w:r w:rsidR="00D24D6F">
        <w:rPr>
          <w:rFonts w:ascii="Calibri" w:hAnsi="Calibri" w:cs="Calibri"/>
          <w:sz w:val="20"/>
          <w:szCs w:val="20"/>
          <w:lang w:val="en-AU"/>
        </w:rPr>
        <w:t xml:space="preserve">in LUAC </w:t>
      </w:r>
      <w:r w:rsidR="00616D64">
        <w:rPr>
          <w:rFonts w:ascii="Calibri" w:hAnsi="Calibri" w:cs="Calibri"/>
          <w:sz w:val="20"/>
          <w:szCs w:val="20"/>
          <w:lang w:val="en-AU"/>
        </w:rPr>
        <w:t>was determined</w:t>
      </w:r>
      <w:r w:rsidR="00D24D6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F4C9B">
        <w:rPr>
          <w:rFonts w:ascii="Calibri" w:hAnsi="Calibri" w:cs="Calibri"/>
          <w:sz w:val="20"/>
          <w:szCs w:val="20"/>
          <w:lang w:val="en-AU"/>
        </w:rPr>
        <w:t xml:space="preserve">via </w:t>
      </w:r>
      <w:r w:rsidR="00D24D6F">
        <w:rPr>
          <w:rFonts w:ascii="Calibri" w:hAnsi="Calibri" w:cs="Calibri"/>
          <w:sz w:val="20"/>
          <w:szCs w:val="20"/>
          <w:lang w:val="en-AU"/>
        </w:rPr>
        <w:t>bioinformatic</w:t>
      </w:r>
      <w:r w:rsidR="00BF4C9B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D24D6F">
        <w:rPr>
          <w:rFonts w:ascii="Calibri" w:hAnsi="Calibri" w:cs="Calibri"/>
          <w:sz w:val="20"/>
          <w:szCs w:val="20"/>
          <w:lang w:val="en-AU"/>
        </w:rPr>
        <w:t>and qPCR</w:t>
      </w:r>
      <w:r w:rsidR="0047262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C0B61">
        <w:rPr>
          <w:rFonts w:ascii="Calibri" w:hAnsi="Calibri" w:cs="Calibri"/>
          <w:sz w:val="20"/>
          <w:szCs w:val="20"/>
          <w:lang w:val="en-AU"/>
        </w:rPr>
        <w:t>Cell survival in the presence of current standard</w:t>
      </w:r>
      <w:r w:rsidR="001B4379">
        <w:rPr>
          <w:rFonts w:ascii="Calibri" w:hAnsi="Calibri" w:cs="Calibri"/>
          <w:sz w:val="20"/>
          <w:szCs w:val="20"/>
          <w:lang w:val="en-AU"/>
        </w:rPr>
        <w:t>s of</w:t>
      </w:r>
      <w:r w:rsidR="007937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6166">
        <w:rPr>
          <w:rFonts w:ascii="Calibri" w:hAnsi="Calibri" w:cs="Calibri"/>
          <w:sz w:val="20"/>
          <w:szCs w:val="20"/>
          <w:lang w:val="en-AU"/>
        </w:rPr>
        <w:t>care</w:t>
      </w:r>
      <w:r w:rsidR="007937B6">
        <w:rPr>
          <w:rFonts w:ascii="Calibri" w:hAnsi="Calibri" w:cs="Calibri"/>
          <w:sz w:val="20"/>
          <w:szCs w:val="20"/>
          <w:lang w:val="en-AU"/>
        </w:rPr>
        <w:t xml:space="preserve"> +/- BB</w:t>
      </w:r>
      <w:r w:rsidR="007937B6" w:rsidRPr="00B35FF8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7937B6">
        <w:rPr>
          <w:rFonts w:ascii="Calibri" w:hAnsi="Calibri" w:cs="Calibri"/>
          <w:sz w:val="20"/>
          <w:szCs w:val="20"/>
          <w:lang w:val="en-AU"/>
        </w:rPr>
        <w:t xml:space="preserve"> ligands was assessed in </w:t>
      </w:r>
      <w:r w:rsidR="0047262B">
        <w:rPr>
          <w:rFonts w:ascii="Calibri" w:hAnsi="Calibri" w:cs="Calibri"/>
          <w:sz w:val="20"/>
          <w:szCs w:val="20"/>
          <w:lang w:val="en-AU"/>
        </w:rPr>
        <w:t xml:space="preserve">LUAC cells expressing </w:t>
      </w:r>
      <w:r w:rsidR="00A74D3D">
        <w:rPr>
          <w:rFonts w:ascii="Calibri" w:hAnsi="Calibri" w:cs="Calibri"/>
          <w:sz w:val="20"/>
          <w:szCs w:val="20"/>
          <w:lang w:val="en-AU"/>
        </w:rPr>
        <w:t xml:space="preserve">exogenous </w:t>
      </w:r>
      <w:r w:rsidR="009D1E4C">
        <w:rPr>
          <w:rFonts w:ascii="Calibri" w:hAnsi="Calibri" w:cs="Calibri"/>
          <w:sz w:val="20"/>
          <w:szCs w:val="20"/>
          <w:lang w:val="en-AU"/>
        </w:rPr>
        <w:t xml:space="preserve">or </w:t>
      </w:r>
      <w:r w:rsidR="00A74D3D">
        <w:rPr>
          <w:rFonts w:ascii="Calibri" w:hAnsi="Calibri" w:cs="Calibri"/>
          <w:sz w:val="20"/>
          <w:szCs w:val="20"/>
          <w:lang w:val="en-AU"/>
        </w:rPr>
        <w:t xml:space="preserve">endogenous </w:t>
      </w:r>
      <w:r w:rsidR="0047262B">
        <w:rPr>
          <w:rFonts w:ascii="Calibri" w:hAnsi="Calibri" w:cs="Calibri"/>
          <w:sz w:val="20"/>
          <w:szCs w:val="20"/>
          <w:lang w:val="en-AU"/>
        </w:rPr>
        <w:t>BB</w:t>
      </w:r>
      <w:r w:rsidR="0047262B" w:rsidRPr="007937B6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47262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1E4C">
        <w:rPr>
          <w:rFonts w:ascii="Calibri" w:hAnsi="Calibri" w:cs="Calibri"/>
          <w:sz w:val="20"/>
          <w:szCs w:val="20"/>
          <w:lang w:val="en-AU"/>
        </w:rPr>
        <w:t>+/- BB</w:t>
      </w:r>
      <w:r w:rsidR="009D1E4C" w:rsidRPr="00BF4C9B">
        <w:rPr>
          <w:rFonts w:ascii="Calibri" w:hAnsi="Calibri" w:cs="Calibri"/>
          <w:sz w:val="20"/>
          <w:szCs w:val="20"/>
          <w:vertAlign w:val="subscript"/>
          <w:lang w:val="en-AU"/>
        </w:rPr>
        <w:t>1</w:t>
      </w:r>
      <w:r w:rsidR="00BF4C9B">
        <w:rPr>
          <w:rFonts w:ascii="Calibri" w:hAnsi="Calibri" w:cs="Calibri"/>
          <w:sz w:val="20"/>
          <w:szCs w:val="20"/>
          <w:lang w:val="en-AU"/>
        </w:rPr>
        <w:t xml:space="preserve"> and BB</w:t>
      </w:r>
      <w:r w:rsidR="00BF4C9B" w:rsidRPr="00BF4C9B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BF4C9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048EA">
        <w:rPr>
          <w:rFonts w:ascii="Calibri" w:hAnsi="Calibri" w:cs="Calibri"/>
          <w:sz w:val="20"/>
          <w:szCs w:val="20"/>
          <w:lang w:val="en-AU"/>
        </w:rPr>
        <w:t>BB</w:t>
      </w:r>
      <w:r w:rsidR="006048EA" w:rsidRPr="00514C22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A74D3D">
        <w:rPr>
          <w:rFonts w:ascii="Calibri" w:hAnsi="Calibri" w:cs="Calibri"/>
          <w:sz w:val="20"/>
          <w:szCs w:val="20"/>
          <w:lang w:val="en-AU"/>
        </w:rPr>
        <w:t xml:space="preserve">’s </w:t>
      </w:r>
      <w:r w:rsidR="006048EA">
        <w:rPr>
          <w:rFonts w:ascii="Calibri" w:hAnsi="Calibri" w:cs="Calibri"/>
          <w:sz w:val="20"/>
          <w:szCs w:val="20"/>
          <w:lang w:val="en-AU"/>
        </w:rPr>
        <w:t xml:space="preserve">signalling </w:t>
      </w:r>
      <w:r w:rsidR="00236F1C">
        <w:rPr>
          <w:rFonts w:ascii="Calibri" w:hAnsi="Calibri" w:cs="Calibri"/>
          <w:sz w:val="20"/>
          <w:szCs w:val="20"/>
          <w:lang w:val="en-AU"/>
        </w:rPr>
        <w:t xml:space="preserve">repertoire </w:t>
      </w:r>
      <w:r w:rsidR="00514C22">
        <w:rPr>
          <w:rFonts w:ascii="Calibri" w:hAnsi="Calibri" w:cs="Calibri"/>
          <w:sz w:val="20"/>
          <w:szCs w:val="20"/>
          <w:lang w:val="en-AU"/>
        </w:rPr>
        <w:t>w</w:t>
      </w:r>
      <w:r w:rsidR="00D46E73">
        <w:rPr>
          <w:rFonts w:ascii="Calibri" w:hAnsi="Calibri" w:cs="Calibri"/>
          <w:sz w:val="20"/>
          <w:szCs w:val="20"/>
          <w:lang w:val="en-AU"/>
        </w:rPr>
        <w:t xml:space="preserve">as </w:t>
      </w:r>
      <w:r w:rsidR="00142187">
        <w:rPr>
          <w:rFonts w:ascii="Calibri" w:hAnsi="Calibri" w:cs="Calibri"/>
          <w:sz w:val="20"/>
          <w:szCs w:val="20"/>
          <w:lang w:val="en-AU"/>
        </w:rPr>
        <w:t>tested</w:t>
      </w:r>
      <w:r w:rsidR="00D46E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437C8">
        <w:rPr>
          <w:rFonts w:ascii="Calibri" w:hAnsi="Calibri" w:cs="Calibri"/>
          <w:sz w:val="20"/>
          <w:szCs w:val="20"/>
          <w:lang w:val="en-AU"/>
        </w:rPr>
        <w:t>using</w:t>
      </w:r>
      <w:r w:rsidR="00D46E73">
        <w:rPr>
          <w:rFonts w:ascii="Calibri" w:hAnsi="Calibri" w:cs="Calibri"/>
          <w:sz w:val="20"/>
          <w:szCs w:val="20"/>
          <w:lang w:val="en-AU"/>
        </w:rPr>
        <w:t xml:space="preserve"> bioassays </w:t>
      </w:r>
      <w:r w:rsidR="00AB5DC6">
        <w:rPr>
          <w:rFonts w:ascii="Calibri" w:hAnsi="Calibri" w:cs="Calibri"/>
          <w:sz w:val="20"/>
          <w:szCs w:val="20"/>
          <w:lang w:val="en-AU"/>
        </w:rPr>
        <w:t>for</w:t>
      </w:r>
      <w:r w:rsidR="00D46E73">
        <w:rPr>
          <w:rFonts w:ascii="Calibri" w:hAnsi="Calibri" w:cs="Calibri"/>
          <w:sz w:val="20"/>
          <w:szCs w:val="20"/>
          <w:lang w:val="en-AU"/>
        </w:rPr>
        <w:t xml:space="preserve"> canonical GPCR </w:t>
      </w:r>
      <w:r w:rsidR="00B443B5">
        <w:rPr>
          <w:rFonts w:ascii="Calibri" w:hAnsi="Calibri" w:cs="Calibri"/>
          <w:sz w:val="20"/>
          <w:szCs w:val="20"/>
          <w:lang w:val="en-AU"/>
        </w:rPr>
        <w:t xml:space="preserve">pathways in </w:t>
      </w:r>
      <w:r w:rsidR="008F28FB">
        <w:rPr>
          <w:rFonts w:ascii="Calibri" w:hAnsi="Calibri" w:cs="Calibri"/>
          <w:sz w:val="20"/>
          <w:szCs w:val="20"/>
          <w:lang w:val="en-AU"/>
        </w:rPr>
        <w:t>HEK293 cells overexpressing BB</w:t>
      </w:r>
      <w:r w:rsidR="008F28FB" w:rsidRPr="00194A24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8F28F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14D07">
        <w:rPr>
          <w:rFonts w:ascii="Calibri" w:hAnsi="Calibri" w:cs="Calibri"/>
          <w:sz w:val="20"/>
          <w:szCs w:val="20"/>
          <w:lang w:val="en-AU"/>
        </w:rPr>
        <w:t>BB</w:t>
      </w:r>
      <w:r w:rsidR="00A14D07" w:rsidRPr="00194A24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A14D07">
        <w:rPr>
          <w:rFonts w:ascii="Calibri" w:hAnsi="Calibri" w:cs="Calibri"/>
          <w:sz w:val="20"/>
          <w:szCs w:val="20"/>
          <w:lang w:val="en-AU"/>
        </w:rPr>
        <w:t xml:space="preserve"> protein was then purified </w:t>
      </w:r>
      <w:r w:rsidR="00194A24">
        <w:rPr>
          <w:rFonts w:ascii="Calibri" w:hAnsi="Calibri" w:cs="Calibri"/>
          <w:sz w:val="20"/>
          <w:szCs w:val="20"/>
          <w:lang w:val="en-AU"/>
        </w:rPr>
        <w:t xml:space="preserve">from Expi293 cells in the presence of antagonist </w:t>
      </w:r>
      <w:r w:rsidR="00A14D07">
        <w:rPr>
          <w:rFonts w:ascii="Calibri" w:hAnsi="Calibri" w:cs="Calibri"/>
          <w:sz w:val="20"/>
          <w:szCs w:val="20"/>
          <w:lang w:val="en-AU"/>
        </w:rPr>
        <w:t xml:space="preserve">for downstream </w:t>
      </w:r>
      <w:r w:rsidR="00236F1C">
        <w:rPr>
          <w:rFonts w:ascii="Calibri" w:hAnsi="Calibri" w:cs="Calibri"/>
          <w:sz w:val="20"/>
          <w:szCs w:val="20"/>
          <w:lang w:val="en-AU"/>
        </w:rPr>
        <w:t>applications</w:t>
      </w:r>
      <w:r w:rsidR="00194A24">
        <w:rPr>
          <w:rFonts w:ascii="Calibri" w:hAnsi="Calibri" w:cs="Calibri"/>
          <w:sz w:val="20"/>
          <w:szCs w:val="20"/>
          <w:lang w:val="en-AU"/>
        </w:rPr>
        <w:t>.</w:t>
      </w:r>
    </w:p>
    <w:p w14:paraId="54BCE6FF" w14:textId="565EE4F0" w:rsidR="006A6BA6" w:rsidRDefault="00711813" w:rsidP="006A6BA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E65EF" w:rsidRPr="766AF3C9">
        <w:rPr>
          <w:rFonts w:ascii="Calibri" w:hAnsi="Calibri" w:cs="Calibri"/>
          <w:sz w:val="20"/>
          <w:szCs w:val="20"/>
          <w:lang w:val="en-AU"/>
        </w:rPr>
        <w:t>BB</w:t>
      </w:r>
      <w:r w:rsidR="00CE65EF" w:rsidRPr="766AF3C9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CE65EF" w:rsidRPr="766AF3C9">
        <w:rPr>
          <w:rFonts w:ascii="Calibri" w:hAnsi="Calibri" w:cs="Calibri"/>
          <w:sz w:val="20"/>
          <w:szCs w:val="20"/>
          <w:lang w:val="en-AU"/>
        </w:rPr>
        <w:t xml:space="preserve"> expression in LUAC was more prevalent (83%) than any other </w:t>
      </w:r>
      <w:r w:rsidR="00CE65EF" w:rsidRPr="004D072E">
        <w:rPr>
          <w:rFonts w:ascii="Calibri" w:hAnsi="Calibri" w:cs="Calibri"/>
          <w:sz w:val="20"/>
          <w:szCs w:val="20"/>
          <w:lang w:val="en-AU"/>
        </w:rPr>
        <w:t>LUAC marker (&lt;44%</w:t>
      </w:r>
      <w:proofErr w:type="gramStart"/>
      <w:r w:rsidR="00CE65EF" w:rsidRPr="004D072E">
        <w:rPr>
          <w:rFonts w:ascii="Calibri" w:hAnsi="Calibri" w:cs="Calibri"/>
          <w:sz w:val="20"/>
          <w:szCs w:val="20"/>
          <w:lang w:val="en-AU"/>
        </w:rPr>
        <w:t>)</w:t>
      </w:r>
      <w:r w:rsidR="00CE65EF">
        <w:rPr>
          <w:rFonts w:ascii="Calibri" w:hAnsi="Calibri" w:cs="Calibri"/>
          <w:sz w:val="20"/>
          <w:szCs w:val="20"/>
          <w:lang w:val="en-AU"/>
        </w:rPr>
        <w:t>, but</w:t>
      </w:r>
      <w:proofErr w:type="gramEnd"/>
      <w:r w:rsidR="00CE65E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7EE8">
        <w:rPr>
          <w:rFonts w:ascii="Calibri" w:hAnsi="Calibri" w:cs="Calibri"/>
          <w:sz w:val="20"/>
          <w:szCs w:val="20"/>
          <w:lang w:val="en-AU"/>
        </w:rPr>
        <w:t xml:space="preserve">did </w:t>
      </w:r>
      <w:r w:rsidR="007765C7">
        <w:rPr>
          <w:rFonts w:ascii="Calibri" w:hAnsi="Calibri" w:cs="Calibri"/>
          <w:sz w:val="20"/>
          <w:szCs w:val="20"/>
          <w:lang w:val="en-AU"/>
        </w:rPr>
        <w:t xml:space="preserve">not correlate with survival or any </w:t>
      </w:r>
      <w:r w:rsidR="00CE65EF">
        <w:rPr>
          <w:rFonts w:ascii="Calibri" w:hAnsi="Calibri" w:cs="Calibri"/>
          <w:sz w:val="20"/>
          <w:szCs w:val="20"/>
          <w:lang w:val="en-AU"/>
        </w:rPr>
        <w:t xml:space="preserve">LUAC </w:t>
      </w:r>
      <w:r w:rsidR="007765C7">
        <w:rPr>
          <w:rFonts w:ascii="Calibri" w:hAnsi="Calibri" w:cs="Calibri"/>
          <w:sz w:val="20"/>
          <w:szCs w:val="20"/>
          <w:lang w:val="en-AU"/>
        </w:rPr>
        <w:t>drivers</w:t>
      </w:r>
      <w:r w:rsidR="00CE65E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C6FE4">
        <w:rPr>
          <w:rFonts w:ascii="Calibri" w:hAnsi="Calibri" w:cs="Calibri"/>
          <w:sz w:val="20"/>
          <w:szCs w:val="20"/>
          <w:lang w:val="en-AU"/>
        </w:rPr>
        <w:t>Neither BB</w:t>
      </w:r>
      <w:r w:rsidR="00FC6FE4" w:rsidRPr="00656009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FC6FE4">
        <w:rPr>
          <w:rFonts w:ascii="Calibri" w:hAnsi="Calibri" w:cs="Calibri"/>
          <w:sz w:val="20"/>
          <w:szCs w:val="20"/>
          <w:lang w:val="en-AU"/>
        </w:rPr>
        <w:t xml:space="preserve"> agonism nor antagonism affected LUAC cell survival or </w:t>
      </w:r>
      <w:r w:rsidR="00656009">
        <w:rPr>
          <w:rFonts w:ascii="Calibri" w:hAnsi="Calibri" w:cs="Calibri"/>
          <w:sz w:val="20"/>
          <w:szCs w:val="20"/>
          <w:lang w:val="en-AU"/>
        </w:rPr>
        <w:t xml:space="preserve">efficacy of current treatment options. </w:t>
      </w:r>
      <w:r w:rsidR="0056214A">
        <w:rPr>
          <w:rFonts w:ascii="Calibri" w:hAnsi="Calibri" w:cs="Calibri"/>
          <w:sz w:val="20"/>
          <w:szCs w:val="20"/>
          <w:lang w:val="en-AU"/>
        </w:rPr>
        <w:t>We find BB</w:t>
      </w:r>
      <w:r w:rsidR="0056214A" w:rsidRPr="004C7EE8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56214A">
        <w:rPr>
          <w:rFonts w:ascii="Calibri" w:hAnsi="Calibri" w:cs="Calibri"/>
          <w:sz w:val="20"/>
          <w:szCs w:val="20"/>
          <w:lang w:val="en-AU"/>
        </w:rPr>
        <w:t xml:space="preserve"> to be constitutively active and capable of signalling via </w:t>
      </w:r>
      <w:r w:rsidR="001D7B11">
        <w:rPr>
          <w:rFonts w:ascii="Calibri" w:hAnsi="Calibri" w:cs="Calibri"/>
          <w:sz w:val="20"/>
          <w:szCs w:val="20"/>
          <w:lang w:val="en-AU"/>
        </w:rPr>
        <w:t>various GPCR pathways</w:t>
      </w:r>
      <w:r w:rsidR="004A7557">
        <w:rPr>
          <w:rFonts w:ascii="Calibri" w:hAnsi="Calibri" w:cs="Calibri"/>
          <w:sz w:val="20"/>
          <w:szCs w:val="20"/>
          <w:lang w:val="en-AU"/>
        </w:rPr>
        <w:t xml:space="preserve"> (Gαq, Gαs, Gα12/13, β-arrestin</w:t>
      </w:r>
      <w:r w:rsidR="0095150A">
        <w:rPr>
          <w:rFonts w:ascii="Calibri" w:hAnsi="Calibri" w:cs="Calibri"/>
          <w:sz w:val="20"/>
          <w:szCs w:val="20"/>
          <w:lang w:val="en-AU"/>
        </w:rPr>
        <w:t>, ERK1/2</w:t>
      </w:r>
      <w:r w:rsidR="004A7557">
        <w:rPr>
          <w:rFonts w:ascii="Calibri" w:hAnsi="Calibri" w:cs="Calibri"/>
          <w:sz w:val="20"/>
          <w:szCs w:val="20"/>
          <w:lang w:val="en-AU"/>
        </w:rPr>
        <w:t>)</w:t>
      </w:r>
      <w:r w:rsidR="00CE65EF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D7B11">
        <w:rPr>
          <w:rFonts w:ascii="Calibri" w:hAnsi="Calibri" w:cs="Calibri"/>
          <w:sz w:val="20"/>
          <w:szCs w:val="20"/>
          <w:lang w:val="en-AU"/>
        </w:rPr>
        <w:t xml:space="preserve">with the likely presence of an allosteric binding site. </w:t>
      </w:r>
      <w:r w:rsidR="006A6BA6">
        <w:rPr>
          <w:rFonts w:ascii="Calibri" w:hAnsi="Calibri" w:cs="Calibri"/>
          <w:sz w:val="20"/>
          <w:szCs w:val="20"/>
          <w:lang w:val="en-AU"/>
        </w:rPr>
        <w:t>Negative stain EM confirmed successful purification of monodisperse BB</w:t>
      </w:r>
      <w:r w:rsidR="006A6BA6" w:rsidRPr="006A6BA6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6A6BA6">
        <w:rPr>
          <w:rFonts w:ascii="Calibri" w:hAnsi="Calibri" w:cs="Calibri"/>
          <w:sz w:val="20"/>
          <w:szCs w:val="20"/>
          <w:lang w:val="en-AU"/>
        </w:rPr>
        <w:t>.</w:t>
      </w:r>
      <w:r w:rsidR="007940A5" w:rsidRPr="766AF3C9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A05D608" w14:textId="4CE2F7F4" w:rsidR="004308A1" w:rsidRDefault="00711813" w:rsidP="006A6BA6">
      <w:pPr>
        <w:jc w:val="both"/>
        <w:rPr>
          <w:rFonts w:ascii="Calibri" w:hAnsi="Calibri" w:cs="Calibri"/>
          <w:color w:val="000000"/>
          <w:sz w:val="20"/>
          <w:szCs w:val="20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>BB</w:t>
      </w:r>
      <w:r w:rsidR="007940A5" w:rsidRPr="007940A5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 xml:space="preserve"> </w:t>
      </w:r>
      <w:r w:rsidR="00454BC6">
        <w:rPr>
          <w:rFonts w:ascii="Calibri" w:hAnsi="Calibri" w:cs="Calibri"/>
          <w:color w:val="000000"/>
          <w:sz w:val="20"/>
          <w:szCs w:val="20"/>
          <w:lang w:val="en-AU"/>
        </w:rPr>
        <w:t>has exquisite tissue selectivity and is present in most LUAC</w:t>
      </w:r>
      <w:r w:rsidR="00603A90">
        <w:rPr>
          <w:rFonts w:ascii="Calibri" w:hAnsi="Calibri" w:cs="Calibri"/>
          <w:color w:val="000000"/>
          <w:sz w:val="20"/>
          <w:szCs w:val="20"/>
          <w:lang w:val="en-AU"/>
        </w:rPr>
        <w:t xml:space="preserve"> cases. Our finding that </w:t>
      </w:r>
      <w:r w:rsidR="007A3C4E">
        <w:rPr>
          <w:rFonts w:ascii="Calibri" w:hAnsi="Calibri" w:cs="Calibri"/>
          <w:color w:val="000000"/>
          <w:sz w:val="20"/>
          <w:szCs w:val="20"/>
          <w:lang w:val="en-AU"/>
        </w:rPr>
        <w:t>BB</w:t>
      </w:r>
      <w:r w:rsidR="007A3C4E" w:rsidRPr="004308A1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7A3C4E">
        <w:rPr>
          <w:rFonts w:ascii="Calibri" w:hAnsi="Calibri" w:cs="Calibri"/>
          <w:color w:val="000000"/>
          <w:sz w:val="20"/>
          <w:szCs w:val="20"/>
          <w:lang w:val="en-AU"/>
        </w:rPr>
        <w:t xml:space="preserve"> neither drives nor modifies LUAC progression </w:t>
      </w:r>
      <w:r w:rsidR="00B44CCB">
        <w:rPr>
          <w:rFonts w:ascii="Calibri" w:hAnsi="Calibri" w:cs="Calibri"/>
          <w:color w:val="000000"/>
          <w:sz w:val="20"/>
          <w:szCs w:val="20"/>
          <w:lang w:val="en-AU"/>
        </w:rPr>
        <w:t>confirms our drug development strategy of using BB</w:t>
      </w:r>
      <w:r w:rsidR="00B44CCB" w:rsidRPr="00F15434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B44CCB">
        <w:rPr>
          <w:rFonts w:ascii="Calibri" w:hAnsi="Calibri" w:cs="Calibri"/>
          <w:color w:val="000000"/>
          <w:sz w:val="20"/>
          <w:szCs w:val="20"/>
          <w:lang w:val="en-AU"/>
        </w:rPr>
        <w:t xml:space="preserve"> as a conduit for cytotoxic delivery or antibody-mediated </w:t>
      </w:r>
      <w:r w:rsidR="003D5044">
        <w:rPr>
          <w:rFonts w:ascii="Calibri" w:hAnsi="Calibri" w:cs="Calibri"/>
          <w:color w:val="000000"/>
          <w:sz w:val="20"/>
          <w:szCs w:val="20"/>
          <w:lang w:val="en-AU"/>
        </w:rPr>
        <w:t xml:space="preserve">cell death. Using </w:t>
      </w:r>
      <w:r w:rsidR="00060405">
        <w:rPr>
          <w:rFonts w:ascii="Calibri" w:hAnsi="Calibri" w:cs="Calibri"/>
          <w:color w:val="000000"/>
          <w:sz w:val="20"/>
          <w:szCs w:val="20"/>
          <w:lang w:val="en-AU"/>
        </w:rPr>
        <w:t>our highly purified BB</w:t>
      </w:r>
      <w:r w:rsidR="00060405" w:rsidRPr="00F15434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060405">
        <w:rPr>
          <w:rFonts w:ascii="Calibri" w:hAnsi="Calibri" w:cs="Calibri"/>
          <w:color w:val="000000"/>
          <w:sz w:val="20"/>
          <w:szCs w:val="20"/>
          <w:lang w:val="en-AU"/>
        </w:rPr>
        <w:t xml:space="preserve"> protein and </w:t>
      </w:r>
      <w:r w:rsidR="003D5044">
        <w:rPr>
          <w:rFonts w:ascii="Calibri" w:hAnsi="Calibri" w:cs="Calibri"/>
          <w:color w:val="000000"/>
          <w:sz w:val="20"/>
          <w:szCs w:val="20"/>
          <w:lang w:val="en-AU"/>
        </w:rPr>
        <w:t>information from our thorough pharmacological characterisation</w:t>
      </w:r>
      <w:r w:rsidR="007C35E7">
        <w:rPr>
          <w:rFonts w:ascii="Calibri" w:hAnsi="Calibri" w:cs="Calibri"/>
          <w:color w:val="000000"/>
          <w:sz w:val="20"/>
          <w:szCs w:val="20"/>
          <w:lang w:val="en-AU"/>
        </w:rPr>
        <w:t xml:space="preserve"> of BB</w:t>
      </w:r>
      <w:r w:rsidR="007C35E7" w:rsidRPr="007C35E7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7C35E7">
        <w:rPr>
          <w:rFonts w:ascii="Calibri" w:hAnsi="Calibri" w:cs="Calibri"/>
          <w:color w:val="000000"/>
          <w:sz w:val="20"/>
          <w:szCs w:val="20"/>
          <w:lang w:val="en-AU"/>
        </w:rPr>
        <w:t xml:space="preserve"> agonists and antagonists</w:t>
      </w:r>
      <w:r w:rsidR="001340F6">
        <w:rPr>
          <w:rFonts w:ascii="Calibri" w:hAnsi="Calibri" w:cs="Calibri"/>
          <w:color w:val="000000"/>
          <w:sz w:val="20"/>
          <w:szCs w:val="20"/>
          <w:lang w:val="en-AU"/>
        </w:rPr>
        <w:t>, we are now able to proceed with developing targeted therapy</w:t>
      </w:r>
      <w:r w:rsidR="00F15434">
        <w:rPr>
          <w:rFonts w:ascii="Calibri" w:hAnsi="Calibri" w:cs="Calibri"/>
          <w:color w:val="000000"/>
          <w:sz w:val="20"/>
          <w:szCs w:val="20"/>
          <w:lang w:val="en-AU"/>
        </w:rPr>
        <w:t xml:space="preserve"> via this receptor</w:t>
      </w:r>
      <w:r w:rsidR="000D164A">
        <w:rPr>
          <w:rFonts w:ascii="Calibri" w:hAnsi="Calibri" w:cs="Calibri"/>
          <w:color w:val="000000"/>
          <w:sz w:val="20"/>
          <w:szCs w:val="20"/>
          <w:lang w:val="en-AU"/>
        </w:rPr>
        <w:t>. F</w:t>
      </w:r>
      <w:r w:rsidR="00862EB6">
        <w:rPr>
          <w:rFonts w:ascii="Calibri" w:hAnsi="Calibri" w:cs="Calibri"/>
          <w:color w:val="000000"/>
          <w:sz w:val="20"/>
          <w:szCs w:val="20"/>
          <w:lang w:val="en-AU"/>
        </w:rPr>
        <w:t xml:space="preserve">uture studies </w:t>
      </w:r>
      <w:r w:rsidR="000D164A">
        <w:rPr>
          <w:rFonts w:ascii="Calibri" w:hAnsi="Calibri" w:cs="Calibri"/>
          <w:color w:val="000000"/>
          <w:sz w:val="20"/>
          <w:szCs w:val="20"/>
          <w:lang w:val="en-AU"/>
        </w:rPr>
        <w:t xml:space="preserve">will </w:t>
      </w:r>
      <w:r w:rsidR="00862EB6">
        <w:rPr>
          <w:rFonts w:ascii="Calibri" w:hAnsi="Calibri" w:cs="Calibri"/>
          <w:color w:val="000000"/>
          <w:sz w:val="20"/>
          <w:szCs w:val="20"/>
          <w:lang w:val="en-AU"/>
        </w:rPr>
        <w:t>focus on understanding BB</w:t>
      </w:r>
      <w:r w:rsidR="00862EB6" w:rsidRPr="0090290D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862EB6">
        <w:rPr>
          <w:rFonts w:ascii="Calibri" w:hAnsi="Calibri" w:cs="Calibri"/>
          <w:color w:val="000000"/>
          <w:sz w:val="20"/>
          <w:szCs w:val="20"/>
          <w:lang w:val="en-AU"/>
        </w:rPr>
        <w:t xml:space="preserve"> internalisation</w:t>
      </w:r>
      <w:r w:rsidR="0068793B">
        <w:rPr>
          <w:rFonts w:ascii="Calibri" w:hAnsi="Calibri" w:cs="Calibri"/>
          <w:color w:val="000000"/>
          <w:sz w:val="20"/>
          <w:szCs w:val="20"/>
          <w:lang w:val="en-AU"/>
        </w:rPr>
        <w:t>;</w:t>
      </w:r>
      <w:r w:rsidR="0090290D">
        <w:rPr>
          <w:rFonts w:ascii="Calibri" w:hAnsi="Calibri" w:cs="Calibri"/>
          <w:color w:val="000000"/>
          <w:sz w:val="20"/>
          <w:szCs w:val="20"/>
          <w:lang w:val="en-AU"/>
        </w:rPr>
        <w:t xml:space="preserve"> </w:t>
      </w:r>
      <w:r w:rsidR="007C35E7">
        <w:rPr>
          <w:rFonts w:ascii="Calibri" w:hAnsi="Calibri" w:cs="Calibri"/>
          <w:color w:val="000000"/>
          <w:sz w:val="20"/>
          <w:szCs w:val="20"/>
          <w:lang w:val="en-AU"/>
        </w:rPr>
        <w:t>characterisation of</w:t>
      </w:r>
      <w:r w:rsidR="0090290D">
        <w:rPr>
          <w:rFonts w:ascii="Calibri" w:hAnsi="Calibri" w:cs="Calibri"/>
          <w:color w:val="000000"/>
          <w:sz w:val="20"/>
          <w:szCs w:val="20"/>
          <w:lang w:val="en-AU"/>
        </w:rPr>
        <w:t xml:space="preserve"> the orthosteric and allosteric binding sites via molecular pharmacology</w:t>
      </w:r>
      <w:r w:rsidR="00527DEB">
        <w:rPr>
          <w:rFonts w:ascii="Calibri" w:hAnsi="Calibri" w:cs="Calibri"/>
          <w:color w:val="000000"/>
          <w:sz w:val="20"/>
          <w:szCs w:val="20"/>
          <w:lang w:val="en-AU"/>
        </w:rPr>
        <w:t xml:space="preserve"> and</w:t>
      </w:r>
      <w:r w:rsidR="00E05CEE">
        <w:rPr>
          <w:rFonts w:ascii="Calibri" w:hAnsi="Calibri" w:cs="Calibri"/>
          <w:color w:val="000000"/>
          <w:sz w:val="20"/>
          <w:szCs w:val="20"/>
          <w:lang w:val="en-AU"/>
        </w:rPr>
        <w:t xml:space="preserve"> structural biology</w:t>
      </w:r>
      <w:r w:rsidR="0068793B">
        <w:rPr>
          <w:rFonts w:ascii="Calibri" w:hAnsi="Calibri" w:cs="Calibri"/>
          <w:color w:val="000000"/>
          <w:sz w:val="20"/>
          <w:szCs w:val="20"/>
          <w:lang w:val="en-AU"/>
        </w:rPr>
        <w:t>;</w:t>
      </w:r>
      <w:r w:rsidR="00E05CEE">
        <w:rPr>
          <w:rFonts w:ascii="Calibri" w:hAnsi="Calibri" w:cs="Calibri"/>
          <w:color w:val="000000"/>
          <w:sz w:val="20"/>
          <w:szCs w:val="20"/>
          <w:lang w:val="en-AU"/>
        </w:rPr>
        <w:t xml:space="preserve"> </w:t>
      </w:r>
      <w:r w:rsidR="0090290D">
        <w:rPr>
          <w:rFonts w:ascii="Calibri" w:hAnsi="Calibri" w:cs="Calibri"/>
          <w:color w:val="000000"/>
          <w:sz w:val="20"/>
          <w:szCs w:val="20"/>
          <w:lang w:val="en-AU"/>
        </w:rPr>
        <w:t xml:space="preserve">and computational design of </w:t>
      </w:r>
      <w:r w:rsidR="009E3A8D">
        <w:rPr>
          <w:rFonts w:ascii="Calibri" w:hAnsi="Calibri" w:cs="Calibri"/>
          <w:color w:val="000000"/>
          <w:sz w:val="20"/>
          <w:szCs w:val="20"/>
          <w:lang w:val="en-AU"/>
        </w:rPr>
        <w:t>ligand-cytotoxic or ligand-radiochemical conjugates</w:t>
      </w:r>
      <w:r w:rsidR="00F15434">
        <w:rPr>
          <w:rFonts w:ascii="Calibri" w:hAnsi="Calibri" w:cs="Calibri"/>
          <w:color w:val="000000"/>
          <w:sz w:val="20"/>
          <w:szCs w:val="20"/>
          <w:lang w:val="en-AU"/>
        </w:rPr>
        <w:t>.</w:t>
      </w:r>
    </w:p>
    <w:sectPr w:rsidR="004308A1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AFA"/>
    <w:rsid w:val="00003293"/>
    <w:rsid w:val="000150F3"/>
    <w:rsid w:val="00022E04"/>
    <w:rsid w:val="00060405"/>
    <w:rsid w:val="00064542"/>
    <w:rsid w:val="000A05A7"/>
    <w:rsid w:val="000A458F"/>
    <w:rsid w:val="000A4FA6"/>
    <w:rsid w:val="000C78BC"/>
    <w:rsid w:val="000D0A98"/>
    <w:rsid w:val="000D164A"/>
    <w:rsid w:val="001340F6"/>
    <w:rsid w:val="00142187"/>
    <w:rsid w:val="00156703"/>
    <w:rsid w:val="00185E63"/>
    <w:rsid w:val="001948EE"/>
    <w:rsid w:val="00194A24"/>
    <w:rsid w:val="001971E2"/>
    <w:rsid w:val="001B4379"/>
    <w:rsid w:val="001D37BD"/>
    <w:rsid w:val="001D7B11"/>
    <w:rsid w:val="001E3316"/>
    <w:rsid w:val="001F4F9A"/>
    <w:rsid w:val="002226BB"/>
    <w:rsid w:val="002272B0"/>
    <w:rsid w:val="00236F1C"/>
    <w:rsid w:val="002549DB"/>
    <w:rsid w:val="002A6F64"/>
    <w:rsid w:val="002C3B5C"/>
    <w:rsid w:val="002C403E"/>
    <w:rsid w:val="00300B92"/>
    <w:rsid w:val="003135DD"/>
    <w:rsid w:val="003238D9"/>
    <w:rsid w:val="00343965"/>
    <w:rsid w:val="00360274"/>
    <w:rsid w:val="00370524"/>
    <w:rsid w:val="00387491"/>
    <w:rsid w:val="00387E72"/>
    <w:rsid w:val="003A1A11"/>
    <w:rsid w:val="003C0B61"/>
    <w:rsid w:val="003D5044"/>
    <w:rsid w:val="003E10A2"/>
    <w:rsid w:val="004207B9"/>
    <w:rsid w:val="00427478"/>
    <w:rsid w:val="004308A1"/>
    <w:rsid w:val="00444224"/>
    <w:rsid w:val="00454BC6"/>
    <w:rsid w:val="00455CBC"/>
    <w:rsid w:val="0045628F"/>
    <w:rsid w:val="00466707"/>
    <w:rsid w:val="0047262B"/>
    <w:rsid w:val="00483783"/>
    <w:rsid w:val="00483B05"/>
    <w:rsid w:val="004A2936"/>
    <w:rsid w:val="004A7557"/>
    <w:rsid w:val="004C7EE8"/>
    <w:rsid w:val="004D072E"/>
    <w:rsid w:val="004D1AD7"/>
    <w:rsid w:val="004E28B9"/>
    <w:rsid w:val="004E50FC"/>
    <w:rsid w:val="004E5450"/>
    <w:rsid w:val="004F6166"/>
    <w:rsid w:val="004F6575"/>
    <w:rsid w:val="00514C22"/>
    <w:rsid w:val="00527DEB"/>
    <w:rsid w:val="00540E70"/>
    <w:rsid w:val="0056214A"/>
    <w:rsid w:val="00584CA9"/>
    <w:rsid w:val="00592061"/>
    <w:rsid w:val="0059609A"/>
    <w:rsid w:val="00597659"/>
    <w:rsid w:val="005A25CB"/>
    <w:rsid w:val="005B3D91"/>
    <w:rsid w:val="005D1700"/>
    <w:rsid w:val="005E48A2"/>
    <w:rsid w:val="005E62BE"/>
    <w:rsid w:val="005F28E0"/>
    <w:rsid w:val="00603A90"/>
    <w:rsid w:val="006048EA"/>
    <w:rsid w:val="00606A08"/>
    <w:rsid w:val="00616D64"/>
    <w:rsid w:val="006173BB"/>
    <w:rsid w:val="006359A5"/>
    <w:rsid w:val="00651C97"/>
    <w:rsid w:val="00656009"/>
    <w:rsid w:val="00664536"/>
    <w:rsid w:val="00685933"/>
    <w:rsid w:val="0068793B"/>
    <w:rsid w:val="006A6BA6"/>
    <w:rsid w:val="006B47A0"/>
    <w:rsid w:val="006D602B"/>
    <w:rsid w:val="006E6DBB"/>
    <w:rsid w:val="006F3B37"/>
    <w:rsid w:val="007102DD"/>
    <w:rsid w:val="00711813"/>
    <w:rsid w:val="00724E3C"/>
    <w:rsid w:val="00743C46"/>
    <w:rsid w:val="00760B17"/>
    <w:rsid w:val="0076729A"/>
    <w:rsid w:val="007765C7"/>
    <w:rsid w:val="007937B6"/>
    <w:rsid w:val="007940A5"/>
    <w:rsid w:val="007940B0"/>
    <w:rsid w:val="00794487"/>
    <w:rsid w:val="007A3C4E"/>
    <w:rsid w:val="007B0CE8"/>
    <w:rsid w:val="007B3060"/>
    <w:rsid w:val="007B597F"/>
    <w:rsid w:val="007C35E7"/>
    <w:rsid w:val="00811EFA"/>
    <w:rsid w:val="008414A9"/>
    <w:rsid w:val="00841B61"/>
    <w:rsid w:val="00846542"/>
    <w:rsid w:val="00854308"/>
    <w:rsid w:val="00862EB6"/>
    <w:rsid w:val="00885303"/>
    <w:rsid w:val="008909C9"/>
    <w:rsid w:val="00895B26"/>
    <w:rsid w:val="008B0121"/>
    <w:rsid w:val="008B6032"/>
    <w:rsid w:val="008C1C8B"/>
    <w:rsid w:val="008C3A06"/>
    <w:rsid w:val="008C54DF"/>
    <w:rsid w:val="008E4527"/>
    <w:rsid w:val="008F28FB"/>
    <w:rsid w:val="008F6D89"/>
    <w:rsid w:val="0090290D"/>
    <w:rsid w:val="009047C1"/>
    <w:rsid w:val="009323C9"/>
    <w:rsid w:val="009437C8"/>
    <w:rsid w:val="00947B77"/>
    <w:rsid w:val="0095150A"/>
    <w:rsid w:val="00996B42"/>
    <w:rsid w:val="009C43DF"/>
    <w:rsid w:val="009D1E4C"/>
    <w:rsid w:val="009E2228"/>
    <w:rsid w:val="009E3A8D"/>
    <w:rsid w:val="009F06D6"/>
    <w:rsid w:val="00A14D07"/>
    <w:rsid w:val="00A266B4"/>
    <w:rsid w:val="00A46D98"/>
    <w:rsid w:val="00A71DEF"/>
    <w:rsid w:val="00A74D3D"/>
    <w:rsid w:val="00A81887"/>
    <w:rsid w:val="00AB5DC6"/>
    <w:rsid w:val="00AD5B4E"/>
    <w:rsid w:val="00AE2DA6"/>
    <w:rsid w:val="00B35DC2"/>
    <w:rsid w:val="00B35FF8"/>
    <w:rsid w:val="00B443B5"/>
    <w:rsid w:val="00B44CCB"/>
    <w:rsid w:val="00B45718"/>
    <w:rsid w:val="00B74F29"/>
    <w:rsid w:val="00BC5402"/>
    <w:rsid w:val="00BC5FCC"/>
    <w:rsid w:val="00BE5B0B"/>
    <w:rsid w:val="00BF4C9B"/>
    <w:rsid w:val="00C132EC"/>
    <w:rsid w:val="00C42C18"/>
    <w:rsid w:val="00C47CD4"/>
    <w:rsid w:val="00C60A71"/>
    <w:rsid w:val="00C60A9B"/>
    <w:rsid w:val="00C62B26"/>
    <w:rsid w:val="00C829A2"/>
    <w:rsid w:val="00C93D0C"/>
    <w:rsid w:val="00CE2089"/>
    <w:rsid w:val="00CE65EF"/>
    <w:rsid w:val="00D14990"/>
    <w:rsid w:val="00D245B1"/>
    <w:rsid w:val="00D24D6F"/>
    <w:rsid w:val="00D41A2B"/>
    <w:rsid w:val="00D46E73"/>
    <w:rsid w:val="00D5010E"/>
    <w:rsid w:val="00D559CA"/>
    <w:rsid w:val="00D55F3B"/>
    <w:rsid w:val="00D6694B"/>
    <w:rsid w:val="00DA2731"/>
    <w:rsid w:val="00DC7288"/>
    <w:rsid w:val="00DE2B12"/>
    <w:rsid w:val="00E00A93"/>
    <w:rsid w:val="00E05CEE"/>
    <w:rsid w:val="00E06B83"/>
    <w:rsid w:val="00E06BEC"/>
    <w:rsid w:val="00E651C5"/>
    <w:rsid w:val="00ED6E3A"/>
    <w:rsid w:val="00ED7D68"/>
    <w:rsid w:val="00EE504E"/>
    <w:rsid w:val="00EF12F3"/>
    <w:rsid w:val="00F02477"/>
    <w:rsid w:val="00F10ED2"/>
    <w:rsid w:val="00F15434"/>
    <w:rsid w:val="00F2250D"/>
    <w:rsid w:val="00F56A66"/>
    <w:rsid w:val="00F665CF"/>
    <w:rsid w:val="00F90F73"/>
    <w:rsid w:val="00F97620"/>
    <w:rsid w:val="00FB2A82"/>
    <w:rsid w:val="00FC60CD"/>
    <w:rsid w:val="00FC6FE4"/>
    <w:rsid w:val="00FD6F8C"/>
    <w:rsid w:val="00FE1CEF"/>
    <w:rsid w:val="01A36721"/>
    <w:rsid w:val="119AF407"/>
    <w:rsid w:val="1299E929"/>
    <w:rsid w:val="132DBCC7"/>
    <w:rsid w:val="14433422"/>
    <w:rsid w:val="18A4B098"/>
    <w:rsid w:val="1EB59BAC"/>
    <w:rsid w:val="29B69402"/>
    <w:rsid w:val="397F123F"/>
    <w:rsid w:val="3DA0118A"/>
    <w:rsid w:val="4C33828A"/>
    <w:rsid w:val="52CA1971"/>
    <w:rsid w:val="63082B04"/>
    <w:rsid w:val="66E9C146"/>
    <w:rsid w:val="70F8B834"/>
    <w:rsid w:val="741F9A69"/>
    <w:rsid w:val="766AF3C9"/>
    <w:rsid w:val="7B7CB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CB362"/>
  <w15:chartTrackingRefBased/>
  <w15:docId w15:val="{54D40D46-41DB-A84E-87C6-A6DBD145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40A5"/>
  </w:style>
  <w:style w:type="character" w:customStyle="1" w:styleId="eop">
    <w:name w:val="eop"/>
    <w:basedOn w:val="DefaultParagraphFont"/>
    <w:rsid w:val="007940A5"/>
  </w:style>
  <w:style w:type="paragraph" w:styleId="Revision">
    <w:name w:val="Revision"/>
    <w:hidden/>
    <w:uiPriority w:val="99"/>
    <w:semiHidden/>
    <w:rsid w:val="004F657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cfb6c-f964-4aeb-9e71-037ca5116a4e">
      <Terms xmlns="http://schemas.microsoft.com/office/infopath/2007/PartnerControls"/>
    </lcf76f155ced4ddcb4097134ff3c332f>
    <TaxCatchAll xmlns="0b17f350-08b6-448d-b011-a93ee23395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F39DC63A2142BEC5A6CABFC7927A" ma:contentTypeVersion="20" ma:contentTypeDescription="Create a new document." ma:contentTypeScope="" ma:versionID="8a07fc2aa696797281b3c58b709f985b">
  <xsd:schema xmlns:xsd="http://www.w3.org/2001/XMLSchema" xmlns:xs="http://www.w3.org/2001/XMLSchema" xmlns:p="http://schemas.microsoft.com/office/2006/metadata/properties" xmlns:ns2="e58cfb6c-f964-4aeb-9e71-037ca5116a4e" xmlns:ns3="0b17f350-08b6-448d-b011-a93ee23395e0" targetNamespace="http://schemas.microsoft.com/office/2006/metadata/properties" ma:root="true" ma:fieldsID="7b3bb6df54c4c309acb0df14509f38ec" ns2:_="" ns3:_="">
    <xsd:import namespace="e58cfb6c-f964-4aeb-9e71-037ca5116a4e"/>
    <xsd:import namespace="0b17f350-08b6-448d-b011-a93ee23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cfb6c-f964-4aeb-9e71-037ca51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f350-08b6-448d-b011-a93ee233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1efb21-d2c9-4fda-9c88-dc1226b36334}" ma:internalName="TaxCatchAll" ma:showField="CatchAllData" ma:web="0b17f350-08b6-448d-b011-a93ee233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3C8AB-34CA-483A-8410-49B11A215D8B}">
  <ds:schemaRefs>
    <ds:schemaRef ds:uri="http://schemas.microsoft.com/office/2006/metadata/properties"/>
    <ds:schemaRef ds:uri="http://schemas.microsoft.com/office/infopath/2007/PartnerControls"/>
    <ds:schemaRef ds:uri="e58cfb6c-f964-4aeb-9e71-037ca5116a4e"/>
    <ds:schemaRef ds:uri="0b17f350-08b6-448d-b011-a93ee23395e0"/>
  </ds:schemaRefs>
</ds:datastoreItem>
</file>

<file path=customXml/itemProps2.xml><?xml version="1.0" encoding="utf-8"?>
<ds:datastoreItem xmlns:ds="http://schemas.openxmlformats.org/officeDocument/2006/customXml" ds:itemID="{CA76EAA4-5CF5-4E86-A6AE-B63CBFBFF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cfb6c-f964-4aeb-9e71-037ca5116a4e"/>
    <ds:schemaRef ds:uri="0b17f350-08b6-448d-b011-a93ee23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684E6-BBE8-4236-B8FE-92F741248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423</Words>
  <Characters>2488</Characters>
  <Application>Microsoft Office Word</Application>
  <DocSecurity>0</DocSecurity>
  <Lines>20</Lines>
  <Paragraphs>5</Paragraphs>
  <ScaleCrop>false</ScaleCrop>
  <Company>clems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Nicola Smith</cp:lastModifiedBy>
  <cp:revision>10</cp:revision>
  <cp:lastPrinted>2013-06-11T19:15:00Z</cp:lastPrinted>
  <dcterms:created xsi:type="dcterms:W3CDTF">2025-09-03T01:31:00Z</dcterms:created>
  <dcterms:modified xsi:type="dcterms:W3CDTF">2025-09-03T05:41:00Z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