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55AD" w14:textId="6332F6C6" w:rsidR="00A4371B" w:rsidRPr="00B170A4" w:rsidRDefault="00E03974" w:rsidP="00A4371B">
      <w:pPr>
        <w:rPr>
          <w:rFonts w:ascii="Calibri" w:hAnsi="Calibri" w:cs="Calibri"/>
          <w:sz w:val="20"/>
          <w:szCs w:val="20"/>
          <w:lang w:val="en-AU" w:eastAsia="en-AU"/>
        </w:rPr>
      </w:pPr>
      <w:r>
        <w:rPr>
          <w:rFonts w:ascii="Calibri" w:hAnsi="Calibri" w:cs="Calibri"/>
          <w:b/>
          <w:bCs/>
          <w:sz w:val="20"/>
          <w:szCs w:val="20"/>
        </w:rPr>
        <w:t>P</w:t>
      </w:r>
      <w:r w:rsidR="00502845" w:rsidRPr="00B170A4">
        <w:rPr>
          <w:rFonts w:ascii="Calibri" w:hAnsi="Calibri" w:cs="Calibri"/>
          <w:b/>
          <w:bCs/>
          <w:sz w:val="20"/>
          <w:szCs w:val="20"/>
        </w:rPr>
        <w:t xml:space="preserve">rescription </w:t>
      </w:r>
      <w:r w:rsidR="00502845">
        <w:rPr>
          <w:rFonts w:ascii="Calibri" w:hAnsi="Calibri" w:cs="Calibri"/>
          <w:b/>
          <w:bCs/>
          <w:sz w:val="20"/>
          <w:szCs w:val="20"/>
        </w:rPr>
        <w:t>s</w:t>
      </w:r>
      <w:r w:rsidR="00502845" w:rsidRPr="00B170A4">
        <w:rPr>
          <w:rFonts w:ascii="Calibri" w:hAnsi="Calibri" w:cs="Calibri"/>
          <w:b/>
          <w:bCs/>
          <w:sz w:val="20"/>
          <w:szCs w:val="20"/>
        </w:rPr>
        <w:t xml:space="preserve">equence </w:t>
      </w:r>
      <w:r w:rsidR="00502845">
        <w:rPr>
          <w:rFonts w:ascii="Calibri" w:hAnsi="Calibri" w:cs="Calibri"/>
          <w:b/>
          <w:bCs/>
          <w:sz w:val="20"/>
          <w:szCs w:val="20"/>
        </w:rPr>
        <w:t>s</w:t>
      </w:r>
      <w:r w:rsidR="00502845" w:rsidRPr="00B170A4">
        <w:rPr>
          <w:rFonts w:ascii="Calibri" w:hAnsi="Calibri" w:cs="Calibri"/>
          <w:b/>
          <w:bCs/>
          <w:sz w:val="20"/>
          <w:szCs w:val="20"/>
        </w:rPr>
        <w:t xml:space="preserve">ymmetry </w:t>
      </w:r>
      <w:r w:rsidR="00502845">
        <w:rPr>
          <w:rFonts w:ascii="Calibri" w:hAnsi="Calibri" w:cs="Calibri"/>
          <w:b/>
          <w:bCs/>
          <w:sz w:val="20"/>
          <w:szCs w:val="20"/>
        </w:rPr>
        <w:t>a</w:t>
      </w:r>
      <w:r w:rsidR="00502845" w:rsidRPr="00B170A4">
        <w:rPr>
          <w:rFonts w:ascii="Calibri" w:hAnsi="Calibri" w:cs="Calibri"/>
          <w:b/>
          <w:bCs/>
          <w:sz w:val="20"/>
          <w:szCs w:val="20"/>
        </w:rPr>
        <w:t>nalysis</w:t>
      </w:r>
      <w:r>
        <w:rPr>
          <w:rFonts w:ascii="Calibri" w:hAnsi="Calibri" w:cs="Calibri"/>
          <w:b/>
          <w:bCs/>
          <w:sz w:val="20"/>
          <w:szCs w:val="20"/>
        </w:rPr>
        <w:t xml:space="preserve"> of </w:t>
      </w:r>
      <w:r w:rsidR="00502845">
        <w:rPr>
          <w:rFonts w:ascii="Calibri" w:hAnsi="Calibri" w:cs="Calibri"/>
          <w:b/>
          <w:bCs/>
          <w:sz w:val="20"/>
          <w:szCs w:val="20"/>
        </w:rPr>
        <w:t>glucagon-like peptide-1</w:t>
      </w:r>
      <w:r w:rsidR="00A4371B" w:rsidRPr="00B170A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02845">
        <w:rPr>
          <w:rFonts w:ascii="Calibri" w:hAnsi="Calibri" w:cs="Calibri"/>
          <w:b/>
          <w:bCs/>
          <w:sz w:val="20"/>
          <w:szCs w:val="20"/>
        </w:rPr>
        <w:t>r</w:t>
      </w:r>
      <w:r w:rsidR="00502845" w:rsidRPr="00B170A4">
        <w:rPr>
          <w:rFonts w:ascii="Calibri" w:hAnsi="Calibri" w:cs="Calibri"/>
          <w:b/>
          <w:bCs/>
          <w:sz w:val="20"/>
          <w:szCs w:val="20"/>
        </w:rPr>
        <w:t>eceptor</w:t>
      </w:r>
      <w:r w:rsidR="00502845">
        <w:rPr>
          <w:rFonts w:ascii="Calibri" w:hAnsi="Calibri" w:cs="Calibri"/>
          <w:b/>
          <w:bCs/>
          <w:sz w:val="20"/>
          <w:szCs w:val="20"/>
        </w:rPr>
        <w:t xml:space="preserve"> agonist</w:t>
      </w:r>
      <w:r w:rsidR="00A4371B" w:rsidRPr="00B170A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02845">
        <w:rPr>
          <w:rFonts w:ascii="Calibri" w:hAnsi="Calibri" w:cs="Calibri"/>
          <w:b/>
          <w:bCs/>
          <w:sz w:val="20"/>
          <w:szCs w:val="20"/>
        </w:rPr>
        <w:t>and</w:t>
      </w:r>
      <w:r w:rsidR="00502845" w:rsidRPr="00B170A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02845">
        <w:rPr>
          <w:rFonts w:ascii="Calibri" w:hAnsi="Calibri" w:cs="Calibri"/>
          <w:b/>
          <w:bCs/>
          <w:sz w:val="20"/>
          <w:szCs w:val="20"/>
        </w:rPr>
        <w:t>n</w:t>
      </w:r>
      <w:r w:rsidR="00A4371B" w:rsidRPr="00B170A4">
        <w:rPr>
          <w:rFonts w:ascii="Calibri" w:hAnsi="Calibri" w:cs="Calibri"/>
          <w:b/>
          <w:bCs/>
          <w:sz w:val="20"/>
          <w:szCs w:val="20"/>
        </w:rPr>
        <w:t xml:space="preserve">europsychiatric </w:t>
      </w:r>
      <w:r w:rsidR="00502845">
        <w:rPr>
          <w:rFonts w:ascii="Calibri" w:hAnsi="Calibri" w:cs="Calibri"/>
          <w:b/>
          <w:bCs/>
          <w:sz w:val="20"/>
          <w:szCs w:val="20"/>
        </w:rPr>
        <w:t>c</w:t>
      </w:r>
      <w:r w:rsidR="00A4371B" w:rsidRPr="00B170A4">
        <w:rPr>
          <w:rFonts w:ascii="Calibri" w:hAnsi="Calibri" w:cs="Calibri"/>
          <w:b/>
          <w:bCs/>
          <w:sz w:val="20"/>
          <w:szCs w:val="20"/>
        </w:rPr>
        <w:t xml:space="preserve">onditions </w:t>
      </w:r>
      <w:r w:rsidR="00A4371B" w:rsidRPr="00B170A4">
        <w:rPr>
          <w:rFonts w:ascii="Calibri" w:hAnsi="Calibri" w:cs="Calibri"/>
          <w:sz w:val="20"/>
          <w:szCs w:val="20"/>
          <w:lang w:eastAsia="en-AU"/>
        </w:rPr>
        <w:t xml:space="preserve"> </w:t>
      </w:r>
    </w:p>
    <w:p w14:paraId="1807C13D" w14:textId="77777777" w:rsidR="00A4371B" w:rsidRDefault="00A4371B" w:rsidP="00711813">
      <w:pPr>
        <w:jc w:val="both"/>
        <w:rPr>
          <w:rFonts w:ascii="Calibri" w:hAnsi="Calibri" w:cs="Calibri"/>
          <w:sz w:val="20"/>
          <w:szCs w:val="20"/>
        </w:rPr>
      </w:pPr>
      <w:r w:rsidRPr="00A4371B">
        <w:rPr>
          <w:rFonts w:ascii="Calibri" w:hAnsi="Calibri" w:cs="Calibri"/>
          <w:sz w:val="20"/>
          <w:szCs w:val="20"/>
          <w:lang w:val="en-AU"/>
        </w:rPr>
        <w:t>Maria J Alfonso Arvez,</w:t>
      </w:r>
      <w:r w:rsidRPr="00A4371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A4371B">
        <w:rPr>
          <w:rFonts w:ascii="Calibri" w:hAnsi="Calibri" w:cs="Calibri"/>
          <w:sz w:val="20"/>
          <w:szCs w:val="20"/>
          <w:lang w:val="en-AU"/>
        </w:rPr>
        <w:t xml:space="preserve"> Sam Wade,</w:t>
      </w:r>
      <w:r w:rsidRPr="00A4371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A4371B">
        <w:rPr>
          <w:rFonts w:ascii="Calibri" w:hAnsi="Calibri" w:cs="Calibri"/>
          <w:sz w:val="20"/>
          <w:szCs w:val="20"/>
          <w:lang w:val="en-AU"/>
        </w:rPr>
        <w:t xml:space="preserve"> Darshna Goordeen,</w:t>
      </w:r>
      <w:r w:rsidRPr="00A4371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A4371B">
        <w:rPr>
          <w:rFonts w:ascii="Calibri" w:hAnsi="Calibri" w:cs="Calibri"/>
          <w:sz w:val="20"/>
          <w:szCs w:val="20"/>
          <w:lang w:val="en-AU"/>
        </w:rPr>
        <w:t xml:space="preserve"> Jenni Ilomäki,</w:t>
      </w:r>
      <w:r w:rsidRPr="00A4371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A4371B">
        <w:rPr>
          <w:rFonts w:ascii="Calibri" w:hAnsi="Calibri" w:cs="Calibri"/>
          <w:sz w:val="20"/>
          <w:szCs w:val="20"/>
          <w:lang w:val="en-AU"/>
        </w:rPr>
        <w:t xml:space="preserve"> Amanda</w:t>
      </w:r>
      <w:r w:rsidR="004E675D">
        <w:rPr>
          <w:rFonts w:ascii="Calibri" w:hAnsi="Calibri" w:cs="Calibri"/>
          <w:sz w:val="20"/>
          <w:szCs w:val="20"/>
          <w:lang w:val="en-AU"/>
        </w:rPr>
        <w:t xml:space="preserve"> J</w:t>
      </w:r>
      <w:r w:rsidRPr="00A4371B">
        <w:rPr>
          <w:rFonts w:ascii="Calibri" w:hAnsi="Calibri" w:cs="Calibri"/>
          <w:sz w:val="20"/>
          <w:szCs w:val="20"/>
          <w:lang w:val="en-AU"/>
        </w:rPr>
        <w:t xml:space="preserve"> Cross,</w:t>
      </w:r>
      <w:r w:rsidRPr="00A4371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A4371B">
        <w:rPr>
          <w:rFonts w:ascii="Calibri" w:hAnsi="Calibri" w:cs="Calibri"/>
          <w:sz w:val="20"/>
          <w:szCs w:val="20"/>
          <w:lang w:val="en-AU"/>
        </w:rPr>
        <w:t xml:space="preserve"> George SQ Tan</w:t>
      </w:r>
      <w:r w:rsidRPr="00A4371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502845">
        <w:rPr>
          <w:rFonts w:ascii="Calibri" w:hAnsi="Calibri" w:cs="Calibri"/>
          <w:sz w:val="20"/>
          <w:szCs w:val="20"/>
          <w:lang w:val="en-AU"/>
        </w:rPr>
        <w:t>.</w:t>
      </w:r>
      <w:r w:rsidR="00502845">
        <w:rPr>
          <w:rFonts w:ascii="Calibri" w:hAnsi="Calibri" w:cs="Calibri"/>
          <w:sz w:val="20"/>
          <w:szCs w:val="20"/>
          <w:lang w:val="en-AU"/>
        </w:rPr>
        <w:br/>
      </w:r>
      <w:r w:rsidRPr="00B170A4">
        <w:rPr>
          <w:rFonts w:ascii="Calibri" w:hAnsi="Calibri" w:cs="Calibri"/>
          <w:sz w:val="20"/>
          <w:szCs w:val="20"/>
        </w:rPr>
        <w:t>Centre for Medicine Use and Safety, Faculty of Pharmacy and Pharmaceutical Sciences, Monash Univ</w:t>
      </w:r>
      <w:r w:rsidR="004E675D" w:rsidRPr="00D86895">
        <w:rPr>
          <w:rFonts w:ascii="Calibri" w:hAnsi="Calibri" w:cs="Calibri"/>
          <w:sz w:val="20"/>
          <w:szCs w:val="20"/>
          <w:vertAlign w:val="superscript"/>
        </w:rPr>
        <w:t>1</w:t>
      </w:r>
      <w:r w:rsidRPr="00B170A4">
        <w:rPr>
          <w:rFonts w:ascii="Calibri" w:hAnsi="Calibri" w:cs="Calibri"/>
          <w:sz w:val="20"/>
          <w:szCs w:val="20"/>
        </w:rPr>
        <w:t>, Parkville, V</w:t>
      </w:r>
      <w:r w:rsidR="00502845">
        <w:rPr>
          <w:rFonts w:ascii="Calibri" w:hAnsi="Calibri" w:cs="Calibri"/>
          <w:sz w:val="20"/>
          <w:szCs w:val="20"/>
        </w:rPr>
        <w:t>IC.</w:t>
      </w:r>
    </w:p>
    <w:p w14:paraId="7C8D1081" w14:textId="77777777" w:rsidR="005F3355" w:rsidRPr="00B170A4" w:rsidRDefault="005F3355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4ABF32C7" w14:textId="77777777" w:rsidR="00711813" w:rsidRPr="004E5450" w:rsidRDefault="00A4371B" w:rsidP="009E071A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B170A4">
        <w:rPr>
          <w:rFonts w:ascii="Calibri" w:hAnsi="Calibri" w:cs="Calibri"/>
          <w:b/>
          <w:bCs/>
          <w:sz w:val="20"/>
          <w:szCs w:val="20"/>
          <w:lang w:val="en-AU"/>
        </w:rPr>
        <w:t>I</w:t>
      </w:r>
      <w:r w:rsidR="00711813" w:rsidRPr="00B170A4">
        <w:rPr>
          <w:rFonts w:ascii="Calibri" w:hAnsi="Calibri" w:cs="Calibri"/>
          <w:b/>
          <w:bCs/>
          <w:sz w:val="20"/>
          <w:szCs w:val="20"/>
          <w:lang w:val="en-AU"/>
        </w:rPr>
        <w:t>ntroduction.</w:t>
      </w:r>
      <w:r w:rsidR="00711813" w:rsidRPr="00B170A4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B170A4">
        <w:rPr>
          <w:rFonts w:ascii="Calibri" w:hAnsi="Calibri" w:cs="Calibri"/>
          <w:sz w:val="20"/>
          <w:szCs w:val="20"/>
          <w:lang w:val="en-AU"/>
        </w:rPr>
        <w:t>Glucagon-like peptide</w:t>
      </w:r>
      <w:r w:rsidR="00502845">
        <w:rPr>
          <w:rFonts w:ascii="Calibri" w:hAnsi="Calibri" w:cs="Calibri"/>
          <w:sz w:val="20"/>
          <w:szCs w:val="20"/>
          <w:lang w:val="en-AU"/>
        </w:rPr>
        <w:t>-1</w:t>
      </w:r>
      <w:r w:rsidRPr="00B170A4">
        <w:rPr>
          <w:rFonts w:ascii="Calibri" w:hAnsi="Calibri" w:cs="Calibri"/>
          <w:sz w:val="20"/>
          <w:szCs w:val="20"/>
          <w:lang w:val="en-AU"/>
        </w:rPr>
        <w:t xml:space="preserve"> receptor</w:t>
      </w:r>
      <w:r w:rsidR="00502845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B170A4">
        <w:rPr>
          <w:rFonts w:ascii="Calibri" w:hAnsi="Calibri" w:cs="Calibri"/>
          <w:sz w:val="20"/>
          <w:szCs w:val="20"/>
          <w:lang w:val="en-AU"/>
        </w:rPr>
        <w:t>agonist (GLP1</w:t>
      </w:r>
      <w:r>
        <w:rPr>
          <w:rFonts w:ascii="Calibri" w:hAnsi="Calibri" w:cs="Calibri"/>
          <w:sz w:val="20"/>
          <w:szCs w:val="20"/>
          <w:lang w:val="en-AU"/>
        </w:rPr>
        <w:t>R</w:t>
      </w:r>
      <w:r w:rsidR="00502845">
        <w:rPr>
          <w:rFonts w:ascii="Calibri" w:hAnsi="Calibri" w:cs="Calibri"/>
          <w:sz w:val="20"/>
          <w:szCs w:val="20"/>
          <w:lang w:val="en-AU"/>
        </w:rPr>
        <w:t>a</w:t>
      </w:r>
      <w:r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502845">
        <w:rPr>
          <w:rFonts w:ascii="Calibri" w:hAnsi="Calibri" w:cs="Calibri"/>
          <w:sz w:val="20"/>
          <w:szCs w:val="20"/>
          <w:lang w:val="en-AU"/>
        </w:rPr>
        <w:t xml:space="preserve">use </w:t>
      </w:r>
      <w:r>
        <w:rPr>
          <w:rFonts w:ascii="Calibri" w:hAnsi="Calibri" w:cs="Calibri"/>
          <w:sz w:val="20"/>
          <w:szCs w:val="20"/>
          <w:lang w:val="en-AU"/>
        </w:rPr>
        <w:t xml:space="preserve">has </w:t>
      </w:r>
      <w:r w:rsidR="00656066">
        <w:rPr>
          <w:rFonts w:ascii="Calibri" w:hAnsi="Calibri" w:cs="Calibri"/>
          <w:sz w:val="20"/>
          <w:szCs w:val="20"/>
          <w:lang w:val="en-AU"/>
        </w:rPr>
        <w:t>surged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02845">
        <w:rPr>
          <w:rFonts w:ascii="Calibri" w:hAnsi="Calibri" w:cs="Calibri"/>
          <w:sz w:val="20"/>
          <w:szCs w:val="20"/>
          <w:lang w:val="en-AU"/>
        </w:rPr>
        <w:t xml:space="preserve">since </w:t>
      </w:r>
      <w:r w:rsidR="005F3355">
        <w:rPr>
          <w:rFonts w:ascii="Calibri" w:hAnsi="Calibri" w:cs="Calibri"/>
          <w:sz w:val="20"/>
          <w:szCs w:val="20"/>
          <w:lang w:val="en-AU"/>
        </w:rPr>
        <w:t>its</w:t>
      </w:r>
      <w:r w:rsidR="00502845">
        <w:rPr>
          <w:rFonts w:ascii="Calibri" w:hAnsi="Calibri" w:cs="Calibri"/>
          <w:sz w:val="20"/>
          <w:szCs w:val="20"/>
          <w:lang w:val="en-AU"/>
        </w:rPr>
        <w:t xml:space="preserve"> expanded use for weight management</w:t>
      </w:r>
      <w:r w:rsidR="00C10A37">
        <w:rPr>
          <w:rFonts w:ascii="Calibri" w:hAnsi="Calibri" w:cs="Calibri"/>
          <w:sz w:val="20"/>
          <w:szCs w:val="20"/>
          <w:lang w:val="en-AU"/>
        </w:rPr>
        <w:t>, beyond the original indication of t</w:t>
      </w:r>
      <w:r>
        <w:rPr>
          <w:rFonts w:ascii="Calibri" w:hAnsi="Calibri" w:cs="Calibri"/>
          <w:sz w:val="20"/>
          <w:szCs w:val="20"/>
          <w:lang w:val="en-AU"/>
        </w:rPr>
        <w:t>ype 2 diabetes</w:t>
      </w:r>
      <w:r w:rsidR="00C10A37">
        <w:rPr>
          <w:rFonts w:ascii="Calibri" w:hAnsi="Calibri" w:cs="Calibri"/>
          <w:sz w:val="20"/>
          <w:szCs w:val="20"/>
          <w:lang w:val="en-AU"/>
        </w:rPr>
        <w:t>. Recent preclinical evidence suggests</w:t>
      </w:r>
      <w:r w:rsidR="00656066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GLP1</w:t>
      </w:r>
      <w:r w:rsidR="00C10A37">
        <w:rPr>
          <w:rFonts w:ascii="Calibri" w:hAnsi="Calibri" w:cs="Calibri"/>
          <w:sz w:val="20"/>
          <w:szCs w:val="20"/>
          <w:lang w:val="en-AU"/>
        </w:rPr>
        <w:t>Ra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56066">
        <w:rPr>
          <w:rFonts w:ascii="Calibri" w:hAnsi="Calibri" w:cs="Calibri"/>
          <w:sz w:val="20"/>
          <w:szCs w:val="20"/>
          <w:lang w:val="en-AU"/>
        </w:rPr>
        <w:t xml:space="preserve">may </w:t>
      </w:r>
      <w:r w:rsidR="002B3A4E">
        <w:rPr>
          <w:rFonts w:ascii="Calibri" w:hAnsi="Calibri" w:cs="Calibri"/>
          <w:sz w:val="20"/>
          <w:szCs w:val="20"/>
          <w:lang w:val="en-AU"/>
        </w:rPr>
        <w:t xml:space="preserve">have </w:t>
      </w:r>
      <w:r w:rsidR="00C10A37">
        <w:rPr>
          <w:rFonts w:ascii="Calibri" w:hAnsi="Calibri" w:cs="Calibri"/>
          <w:sz w:val="20"/>
          <w:szCs w:val="20"/>
          <w:lang w:val="en-AU"/>
        </w:rPr>
        <w:t>neuroprotective, antidepressant, and anxiolytic properties</w:t>
      </w:r>
      <w:r w:rsidR="002B3A4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56066">
        <w:rPr>
          <w:rFonts w:ascii="Calibri" w:hAnsi="Calibri" w:cs="Calibri"/>
          <w:sz w:val="20"/>
          <w:szCs w:val="20"/>
          <w:lang w:val="en-AU"/>
        </w:rPr>
        <w:t>through</w:t>
      </w:r>
      <w:r w:rsidR="002B3A4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10A37">
        <w:rPr>
          <w:rFonts w:ascii="Calibri" w:hAnsi="Calibri" w:cs="Calibri"/>
          <w:sz w:val="20"/>
          <w:szCs w:val="20"/>
          <w:lang w:val="en-AU"/>
        </w:rPr>
        <w:t xml:space="preserve">direct effects on the </w:t>
      </w:r>
      <w:r w:rsidR="005F3355">
        <w:rPr>
          <w:rFonts w:ascii="Calibri" w:hAnsi="Calibri" w:cs="Calibri"/>
          <w:sz w:val="20"/>
          <w:szCs w:val="20"/>
          <w:lang w:val="en-AU"/>
        </w:rPr>
        <w:t>CNS</w:t>
      </w:r>
      <w:r w:rsidR="00B54D0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10A37">
        <w:rPr>
          <w:rFonts w:ascii="Calibri" w:hAnsi="Calibri" w:cs="Calibri"/>
          <w:sz w:val="20"/>
          <w:szCs w:val="20"/>
          <w:lang w:val="en-AU"/>
        </w:rPr>
        <w:t xml:space="preserve">and indirect </w:t>
      </w:r>
      <w:r w:rsidR="002B3A4E">
        <w:rPr>
          <w:rFonts w:ascii="Calibri" w:hAnsi="Calibri" w:cs="Calibri"/>
          <w:sz w:val="20"/>
          <w:szCs w:val="20"/>
          <w:lang w:val="en-AU"/>
        </w:rPr>
        <w:t xml:space="preserve">effects on the </w:t>
      </w:r>
      <w:r w:rsidR="008A4EBF">
        <w:rPr>
          <w:rFonts w:ascii="Calibri" w:hAnsi="Calibri" w:cs="Calibri"/>
          <w:sz w:val="20"/>
          <w:szCs w:val="20"/>
          <w:lang w:val="en-AU"/>
        </w:rPr>
        <w:t>gut-brain axis</w:t>
      </w:r>
      <w:r w:rsidR="002B3A4E">
        <w:rPr>
          <w:rFonts w:ascii="Calibri" w:hAnsi="Calibri" w:cs="Calibri"/>
          <w:sz w:val="20"/>
          <w:szCs w:val="20"/>
          <w:lang w:val="en-AU"/>
        </w:rPr>
        <w:t>,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56066">
        <w:rPr>
          <w:rFonts w:ascii="Calibri" w:hAnsi="Calibri" w:cs="Calibri"/>
          <w:sz w:val="20"/>
          <w:szCs w:val="20"/>
          <w:lang w:val="en-AU"/>
        </w:rPr>
        <w:t>thereby opening the possibility of using GLP1Ra to</w:t>
      </w:r>
      <w:r>
        <w:rPr>
          <w:rFonts w:ascii="Calibri" w:hAnsi="Calibri" w:cs="Calibri"/>
          <w:sz w:val="20"/>
          <w:szCs w:val="20"/>
          <w:lang w:val="en-AU"/>
        </w:rPr>
        <w:t xml:space="preserve"> treat neuropsychiatric conditions. </w:t>
      </w:r>
    </w:p>
    <w:p w14:paraId="240BD755" w14:textId="41E403EC" w:rsidR="00711813" w:rsidRPr="004E5450" w:rsidRDefault="00711813" w:rsidP="009E071A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4371B">
        <w:rPr>
          <w:rFonts w:ascii="Calibri" w:hAnsi="Calibri" w:cs="Calibri"/>
          <w:sz w:val="20"/>
          <w:szCs w:val="20"/>
          <w:lang w:val="en-AU"/>
        </w:rPr>
        <w:t>To</w:t>
      </w:r>
      <w:r w:rsidR="00A4371B" w:rsidRPr="00A4371B">
        <w:rPr>
          <w:rFonts w:ascii="Calibri" w:hAnsi="Calibri" w:cs="Calibri"/>
          <w:sz w:val="20"/>
          <w:szCs w:val="20"/>
          <w:lang w:val="en-AU"/>
        </w:rPr>
        <w:t xml:space="preserve"> examine the association between </w:t>
      </w:r>
      <w:r w:rsidR="00A4371B">
        <w:rPr>
          <w:rFonts w:ascii="Calibri" w:hAnsi="Calibri" w:cs="Calibri"/>
          <w:sz w:val="20"/>
          <w:szCs w:val="20"/>
          <w:lang w:val="en-AU"/>
        </w:rPr>
        <w:t>GLP1</w:t>
      </w:r>
      <w:r w:rsidR="002B3A4E">
        <w:rPr>
          <w:rFonts w:ascii="Calibri" w:hAnsi="Calibri" w:cs="Calibri"/>
          <w:sz w:val="20"/>
          <w:szCs w:val="20"/>
          <w:lang w:val="en-AU"/>
        </w:rPr>
        <w:t>R</w:t>
      </w:r>
      <w:r w:rsidR="00A00117">
        <w:rPr>
          <w:rFonts w:ascii="Calibri" w:hAnsi="Calibri" w:cs="Calibri"/>
          <w:sz w:val="20"/>
          <w:szCs w:val="20"/>
          <w:lang w:val="en-AU"/>
        </w:rPr>
        <w:t>a</w:t>
      </w:r>
      <w:r w:rsidR="00A4371B" w:rsidRPr="00A4371B">
        <w:rPr>
          <w:rFonts w:ascii="Calibri" w:hAnsi="Calibri" w:cs="Calibri"/>
          <w:sz w:val="20"/>
          <w:szCs w:val="20"/>
          <w:lang w:val="en-AU"/>
        </w:rPr>
        <w:t xml:space="preserve"> initiation and a range of neuropsychiatric </w:t>
      </w:r>
      <w:r w:rsidR="00A4371B">
        <w:rPr>
          <w:rFonts w:ascii="Calibri" w:hAnsi="Calibri" w:cs="Calibri"/>
          <w:sz w:val="20"/>
          <w:szCs w:val="20"/>
          <w:lang w:val="en-AU"/>
        </w:rPr>
        <w:t>conditions</w:t>
      </w:r>
      <w:r w:rsidR="00A4371B" w:rsidRPr="00A4371B">
        <w:rPr>
          <w:rFonts w:ascii="Calibri" w:hAnsi="Calibri" w:cs="Calibri"/>
          <w:sz w:val="20"/>
          <w:szCs w:val="20"/>
          <w:lang w:val="en-AU"/>
        </w:rPr>
        <w:t xml:space="preserve"> using prescription sequence symmetry </w:t>
      </w:r>
      <w:r w:rsidR="008A4EBF">
        <w:rPr>
          <w:rFonts w:ascii="Calibri" w:hAnsi="Calibri" w:cs="Calibri"/>
          <w:sz w:val="20"/>
          <w:szCs w:val="20"/>
          <w:lang w:val="en-AU"/>
        </w:rPr>
        <w:t>analysis</w:t>
      </w:r>
      <w:r w:rsidR="00A4371B">
        <w:rPr>
          <w:rFonts w:ascii="Calibri" w:hAnsi="Calibri" w:cs="Calibri"/>
          <w:sz w:val="20"/>
          <w:szCs w:val="20"/>
          <w:lang w:val="en-AU"/>
        </w:rPr>
        <w:t xml:space="preserve"> (PSSA)</w:t>
      </w:r>
      <w:r w:rsidR="00A4371B" w:rsidRPr="00A4371B">
        <w:rPr>
          <w:rFonts w:ascii="Calibri" w:hAnsi="Calibri" w:cs="Calibri"/>
          <w:sz w:val="20"/>
          <w:szCs w:val="20"/>
          <w:lang w:val="en-AU"/>
        </w:rPr>
        <w:t xml:space="preserve"> on prescription claim records.</w:t>
      </w:r>
    </w:p>
    <w:p w14:paraId="7550A5F4" w14:textId="77777777" w:rsidR="00711813" w:rsidRPr="009E071A" w:rsidRDefault="00711813" w:rsidP="009E071A">
      <w:pPr>
        <w:jc w:val="both"/>
        <w:rPr>
          <w:lang w:val="en-AU" w:eastAsia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656066">
        <w:rPr>
          <w:rFonts w:ascii="Calibri" w:hAnsi="Calibri" w:cs="Calibri"/>
          <w:sz w:val="20"/>
          <w:szCs w:val="20"/>
          <w:lang w:val="en-AU"/>
        </w:rPr>
        <w:t>Prescription claims data</w:t>
      </w:r>
      <w:r w:rsidR="00EE6A0C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A611B9">
        <w:rPr>
          <w:rFonts w:ascii="Calibri" w:hAnsi="Calibri" w:cs="Calibri"/>
          <w:sz w:val="20"/>
          <w:szCs w:val="20"/>
          <w:lang w:val="en-AU"/>
        </w:rPr>
        <w:t xml:space="preserve">Jul </w:t>
      </w:r>
      <w:r w:rsidR="00EE6A0C">
        <w:rPr>
          <w:rFonts w:ascii="Calibri" w:hAnsi="Calibri" w:cs="Calibri"/>
          <w:sz w:val="20"/>
          <w:szCs w:val="20"/>
          <w:lang w:val="en-AU"/>
        </w:rPr>
        <w:t>2013</w:t>
      </w:r>
      <w:r w:rsidR="00A611B9">
        <w:rPr>
          <w:rFonts w:ascii="Calibri" w:hAnsi="Calibri" w:cs="Calibri"/>
          <w:sz w:val="20"/>
          <w:szCs w:val="20"/>
          <w:lang w:val="en-AU"/>
        </w:rPr>
        <w:t xml:space="preserve"> – Dec </w:t>
      </w:r>
      <w:r w:rsidR="00EE6A0C">
        <w:rPr>
          <w:rFonts w:ascii="Calibri" w:hAnsi="Calibri" w:cs="Calibri"/>
          <w:sz w:val="20"/>
          <w:szCs w:val="20"/>
          <w:lang w:val="en-AU"/>
        </w:rPr>
        <w:t>2024)</w:t>
      </w:r>
      <w:r w:rsidR="00656066">
        <w:rPr>
          <w:rFonts w:ascii="Calibri" w:hAnsi="Calibri" w:cs="Calibri"/>
          <w:sz w:val="20"/>
          <w:szCs w:val="20"/>
          <w:lang w:val="en-AU"/>
        </w:rPr>
        <w:t xml:space="preserve"> from a</w:t>
      </w:r>
      <w:r w:rsidR="00A4371B">
        <w:rPr>
          <w:rFonts w:ascii="Calibri" w:hAnsi="Calibri" w:cs="Calibri"/>
          <w:sz w:val="20"/>
          <w:szCs w:val="20"/>
          <w:lang w:val="en-AU"/>
        </w:rPr>
        <w:t xml:space="preserve"> 10% sample of the </w:t>
      </w:r>
      <w:r w:rsidR="00A4371B" w:rsidRPr="00A4371B">
        <w:rPr>
          <w:rFonts w:ascii="Calibri" w:hAnsi="Calibri" w:cs="Calibri"/>
          <w:sz w:val="20"/>
          <w:szCs w:val="20"/>
          <w:lang w:val="en-AU"/>
        </w:rPr>
        <w:t>Australian Pharmaceutical Benefits Scheme</w:t>
      </w:r>
      <w:r w:rsidR="00B54D0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F3355">
        <w:rPr>
          <w:rFonts w:ascii="Calibri" w:hAnsi="Calibri" w:cs="Calibri"/>
          <w:sz w:val="20"/>
          <w:szCs w:val="20"/>
          <w:lang w:val="en-AU"/>
        </w:rPr>
        <w:t xml:space="preserve">were </w:t>
      </w:r>
      <w:r w:rsidR="00656066">
        <w:rPr>
          <w:rFonts w:ascii="Calibri" w:hAnsi="Calibri" w:cs="Calibri"/>
          <w:sz w:val="20"/>
          <w:szCs w:val="20"/>
          <w:lang w:val="en-AU"/>
        </w:rPr>
        <w:t xml:space="preserve">analysed to determine whether GLP1Ra </w:t>
      </w:r>
      <w:r w:rsidR="00EE6A0C">
        <w:rPr>
          <w:rFonts w:ascii="Calibri" w:hAnsi="Calibri" w:cs="Calibri"/>
          <w:sz w:val="20"/>
          <w:szCs w:val="20"/>
          <w:lang w:val="en-AU"/>
        </w:rPr>
        <w:t>initiation</w:t>
      </w:r>
      <w:r w:rsidR="00656066">
        <w:rPr>
          <w:rFonts w:ascii="Calibri" w:hAnsi="Calibri" w:cs="Calibri"/>
          <w:sz w:val="20"/>
          <w:szCs w:val="20"/>
          <w:lang w:val="en-AU"/>
        </w:rPr>
        <w:t xml:space="preserve"> was associated with</w:t>
      </w:r>
      <w:r w:rsidR="00EE6A0C">
        <w:rPr>
          <w:rFonts w:ascii="Calibri" w:hAnsi="Calibri" w:cs="Calibri"/>
          <w:sz w:val="20"/>
          <w:szCs w:val="20"/>
          <w:lang w:val="en-AU"/>
        </w:rPr>
        <w:t xml:space="preserve"> initiation of marker medications for</w:t>
      </w:r>
      <w:r w:rsidR="00656066">
        <w:rPr>
          <w:rFonts w:ascii="Calibri" w:hAnsi="Calibri" w:cs="Calibri"/>
          <w:sz w:val="20"/>
          <w:szCs w:val="20"/>
          <w:lang w:val="en-AU"/>
        </w:rPr>
        <w:t xml:space="preserve"> depression, </w:t>
      </w:r>
      <w:r w:rsidR="00EE6A0C">
        <w:rPr>
          <w:rFonts w:ascii="Calibri" w:hAnsi="Calibri" w:cs="Calibri"/>
          <w:sz w:val="20"/>
          <w:szCs w:val="20"/>
          <w:lang w:val="en-AU"/>
        </w:rPr>
        <w:t xml:space="preserve">substance use disorder, schizophrenia, </w:t>
      </w:r>
      <w:r w:rsidR="005F3355">
        <w:rPr>
          <w:rFonts w:ascii="Calibri" w:hAnsi="Calibri" w:cs="Calibri"/>
          <w:sz w:val="20"/>
          <w:szCs w:val="20"/>
          <w:lang w:val="en-AU"/>
        </w:rPr>
        <w:t>attention-deficient</w:t>
      </w:r>
      <w:r w:rsidR="00EE6A0C">
        <w:rPr>
          <w:rFonts w:ascii="Calibri" w:hAnsi="Calibri" w:cs="Calibri"/>
          <w:sz w:val="20"/>
          <w:szCs w:val="20"/>
          <w:lang w:val="en-AU"/>
        </w:rPr>
        <w:t xml:space="preserve"> hyperactivity disorder, epilepsy, migraine, Alzheimer’s, and Parkinson’s disease</w:t>
      </w:r>
      <w:r w:rsidR="00A4371B">
        <w:rPr>
          <w:rFonts w:ascii="Calibri" w:hAnsi="Calibri" w:cs="Calibri"/>
          <w:sz w:val="20"/>
          <w:szCs w:val="20"/>
          <w:lang w:val="en-AU"/>
        </w:rPr>
        <w:t>.</w:t>
      </w:r>
      <w:r w:rsidR="00A4371B" w:rsidRPr="00A4371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A77DA">
        <w:rPr>
          <w:rFonts w:ascii="Calibri" w:hAnsi="Calibri" w:cs="Calibri"/>
          <w:sz w:val="20"/>
          <w:szCs w:val="20"/>
          <w:lang w:val="en-AU"/>
        </w:rPr>
        <w:t xml:space="preserve">The PSSA </w:t>
      </w:r>
      <w:r w:rsidR="00BA77DA" w:rsidRPr="00BA77DA">
        <w:rPr>
          <w:rFonts w:ascii="Calibri" w:hAnsi="Calibri" w:cs="Calibri"/>
          <w:sz w:val="20"/>
          <w:szCs w:val="20"/>
        </w:rPr>
        <w:t>was used to estimate adjusted sequence ratios (</w:t>
      </w:r>
      <w:proofErr w:type="spellStart"/>
      <w:r w:rsidR="00BA77DA" w:rsidRPr="00BA77DA">
        <w:rPr>
          <w:rFonts w:ascii="Calibri" w:hAnsi="Calibri" w:cs="Calibri"/>
          <w:sz w:val="20"/>
          <w:szCs w:val="20"/>
        </w:rPr>
        <w:t>aSRs</w:t>
      </w:r>
      <w:proofErr w:type="spellEnd"/>
      <w:r w:rsidR="00BA77DA" w:rsidRPr="00BA77DA">
        <w:rPr>
          <w:rFonts w:ascii="Calibri" w:hAnsi="Calibri" w:cs="Calibri"/>
          <w:sz w:val="20"/>
          <w:szCs w:val="20"/>
        </w:rPr>
        <w:t>), accounting for underlying temporal trends</w:t>
      </w:r>
      <w:r w:rsidR="005F3355">
        <w:rPr>
          <w:rFonts w:ascii="Calibri" w:hAnsi="Calibri" w:cs="Calibri"/>
          <w:sz w:val="20"/>
          <w:szCs w:val="20"/>
        </w:rPr>
        <w:t xml:space="preserve"> </w:t>
      </w:r>
      <w:r w:rsidR="00ED38FE">
        <w:rPr>
          <w:rFonts w:ascii="Calibri" w:hAnsi="Calibri" w:cs="Calibri"/>
          <w:sz w:val="20"/>
          <w:szCs w:val="20"/>
        </w:rPr>
        <w:t>in</w:t>
      </w:r>
      <w:r w:rsidR="005F3355">
        <w:rPr>
          <w:rFonts w:ascii="Calibri" w:hAnsi="Calibri" w:cs="Calibri"/>
          <w:sz w:val="20"/>
          <w:szCs w:val="20"/>
        </w:rPr>
        <w:t xml:space="preserve"> medication use</w:t>
      </w:r>
      <w:r w:rsidR="00BA77DA" w:rsidRPr="00BA77DA">
        <w:rPr>
          <w:rFonts w:ascii="Calibri" w:hAnsi="Calibri" w:cs="Calibri"/>
          <w:sz w:val="20"/>
          <w:szCs w:val="20"/>
        </w:rPr>
        <w:t>.</w:t>
      </w:r>
      <w:r w:rsidR="00A00117">
        <w:rPr>
          <w:rFonts w:ascii="Calibri" w:hAnsi="Calibri" w:cs="Calibri"/>
          <w:sz w:val="20"/>
          <w:szCs w:val="20"/>
        </w:rPr>
        <w:t xml:space="preserve"> </w:t>
      </w:r>
      <w:r w:rsidR="00ED38FE">
        <w:rPr>
          <w:rFonts w:ascii="Calibri" w:hAnsi="Calibri" w:cs="Calibri"/>
          <w:sz w:val="20"/>
          <w:szCs w:val="20"/>
        </w:rPr>
        <w:t xml:space="preserve">The </w:t>
      </w:r>
      <w:proofErr w:type="spellStart"/>
      <w:r w:rsidR="005F3355">
        <w:rPr>
          <w:rFonts w:ascii="Calibri" w:hAnsi="Calibri" w:cs="Calibri"/>
          <w:sz w:val="20"/>
          <w:szCs w:val="20"/>
        </w:rPr>
        <w:t>aSRs</w:t>
      </w:r>
      <w:proofErr w:type="spellEnd"/>
      <w:r w:rsidR="00BA77DA" w:rsidRPr="00BA77DA">
        <w:rPr>
          <w:rFonts w:ascii="Calibri" w:hAnsi="Calibri" w:cs="Calibri"/>
          <w:sz w:val="20"/>
          <w:szCs w:val="20"/>
        </w:rPr>
        <w:t xml:space="preserve"> compared</w:t>
      </w:r>
      <w:r w:rsidR="005F3355">
        <w:rPr>
          <w:rFonts w:ascii="Calibri" w:hAnsi="Calibri" w:cs="Calibri"/>
          <w:sz w:val="20"/>
          <w:szCs w:val="20"/>
        </w:rPr>
        <w:t xml:space="preserve"> the number of</w:t>
      </w:r>
      <w:r w:rsidR="00BA77DA" w:rsidRPr="00BA77DA">
        <w:rPr>
          <w:rFonts w:ascii="Calibri" w:hAnsi="Calibri" w:cs="Calibri"/>
          <w:sz w:val="20"/>
          <w:szCs w:val="20"/>
        </w:rPr>
        <w:t xml:space="preserve"> initiators of GLP1RA followed by marker medications </w:t>
      </w:r>
      <w:r w:rsidR="005F3355">
        <w:rPr>
          <w:rFonts w:ascii="Calibri" w:hAnsi="Calibri" w:cs="Calibri"/>
          <w:sz w:val="20"/>
          <w:szCs w:val="20"/>
        </w:rPr>
        <w:t>to</w:t>
      </w:r>
      <w:r w:rsidR="00BA77DA" w:rsidRPr="00BA77DA">
        <w:rPr>
          <w:rFonts w:ascii="Calibri" w:hAnsi="Calibri" w:cs="Calibri"/>
          <w:sz w:val="20"/>
          <w:szCs w:val="20"/>
        </w:rPr>
        <w:t xml:space="preserve"> those </w:t>
      </w:r>
      <w:proofErr w:type="gramStart"/>
      <w:r w:rsidR="00BA77DA" w:rsidRPr="00BA77DA">
        <w:rPr>
          <w:rFonts w:ascii="Calibri" w:hAnsi="Calibri" w:cs="Calibri"/>
          <w:sz w:val="20"/>
          <w:szCs w:val="20"/>
        </w:rPr>
        <w:t>initiating in</w:t>
      </w:r>
      <w:proofErr w:type="gramEnd"/>
      <w:r w:rsidR="00BA77DA" w:rsidRPr="00BA77DA">
        <w:rPr>
          <w:rFonts w:ascii="Calibri" w:hAnsi="Calibri" w:cs="Calibri"/>
          <w:sz w:val="20"/>
          <w:szCs w:val="20"/>
        </w:rPr>
        <w:t xml:space="preserve"> the reverse order within a one-year</w:t>
      </w:r>
      <w:r w:rsidR="005F3355">
        <w:rPr>
          <w:rFonts w:ascii="Calibri" w:hAnsi="Calibri" w:cs="Calibri"/>
          <w:sz w:val="20"/>
          <w:szCs w:val="20"/>
        </w:rPr>
        <w:t xml:space="preserve"> exposure</w:t>
      </w:r>
      <w:r w:rsidR="00BA77DA" w:rsidRPr="00BA77DA">
        <w:rPr>
          <w:rFonts w:ascii="Calibri" w:hAnsi="Calibri" w:cs="Calibri"/>
          <w:sz w:val="20"/>
          <w:szCs w:val="20"/>
        </w:rPr>
        <w:t xml:space="preserve"> window</w:t>
      </w:r>
      <w:r w:rsidR="005F3355">
        <w:rPr>
          <w:rFonts w:ascii="Calibri" w:hAnsi="Calibri" w:cs="Calibri"/>
          <w:sz w:val="20"/>
          <w:szCs w:val="20"/>
        </w:rPr>
        <w:t>, excluding those</w:t>
      </w:r>
      <w:r w:rsidR="00ED38FE">
        <w:rPr>
          <w:rFonts w:ascii="Calibri" w:hAnsi="Calibri" w:cs="Calibri"/>
          <w:sz w:val="20"/>
          <w:szCs w:val="20"/>
        </w:rPr>
        <w:t xml:space="preserve"> who</w:t>
      </w:r>
      <w:r w:rsidR="00BA77DA" w:rsidRPr="00BA77DA">
        <w:rPr>
          <w:rFonts w:ascii="Calibri" w:hAnsi="Calibri" w:cs="Calibri"/>
          <w:sz w:val="20"/>
          <w:szCs w:val="20"/>
        </w:rPr>
        <w:t xml:space="preserve"> initiat</w:t>
      </w:r>
      <w:r w:rsidR="005F3355">
        <w:rPr>
          <w:rFonts w:ascii="Calibri" w:hAnsi="Calibri" w:cs="Calibri"/>
          <w:sz w:val="20"/>
          <w:szCs w:val="20"/>
        </w:rPr>
        <w:t>ed</w:t>
      </w:r>
      <w:r w:rsidR="00BA77DA" w:rsidRPr="00BA77DA">
        <w:rPr>
          <w:rFonts w:ascii="Calibri" w:hAnsi="Calibri" w:cs="Calibri"/>
          <w:sz w:val="20"/>
          <w:szCs w:val="20"/>
        </w:rPr>
        <w:t xml:space="preserve"> both within a 14-day blackout period. Sensitivity analyses varied </w:t>
      </w:r>
      <w:proofErr w:type="gramStart"/>
      <w:r w:rsidR="005F3355">
        <w:rPr>
          <w:rFonts w:ascii="Calibri" w:hAnsi="Calibri" w:cs="Calibri"/>
          <w:sz w:val="20"/>
          <w:szCs w:val="20"/>
        </w:rPr>
        <w:t xml:space="preserve">the </w:t>
      </w:r>
      <w:r w:rsidR="00BA77DA" w:rsidRPr="00BA77DA">
        <w:rPr>
          <w:rFonts w:ascii="Calibri" w:hAnsi="Calibri" w:cs="Calibri"/>
          <w:sz w:val="20"/>
          <w:szCs w:val="20"/>
        </w:rPr>
        <w:t>exposure</w:t>
      </w:r>
      <w:proofErr w:type="gramEnd"/>
      <w:r w:rsidR="00BA77DA" w:rsidRPr="00BA77DA">
        <w:rPr>
          <w:rFonts w:ascii="Calibri" w:hAnsi="Calibri" w:cs="Calibri"/>
          <w:sz w:val="20"/>
          <w:szCs w:val="20"/>
        </w:rPr>
        <w:t xml:space="preserve"> and blackout windows.</w:t>
      </w:r>
    </w:p>
    <w:p w14:paraId="31FB65D2" w14:textId="09D50E45" w:rsidR="009E071A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 xml:space="preserve">32,429 individuals </w:t>
      </w:r>
      <w:r w:rsidR="00A611B9">
        <w:rPr>
          <w:rFonts w:ascii="Calibri" w:hAnsi="Calibri" w:cs="Calibri"/>
          <w:sz w:val="20"/>
          <w:szCs w:val="20"/>
          <w:lang w:val="en-AU"/>
        </w:rPr>
        <w:t>initiated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 xml:space="preserve"> GLP1R</w:t>
      </w:r>
      <w:r w:rsidR="00A00117">
        <w:rPr>
          <w:rFonts w:ascii="Calibri" w:hAnsi="Calibri" w:cs="Calibri"/>
          <w:sz w:val="20"/>
          <w:szCs w:val="20"/>
          <w:lang w:val="en-AU"/>
        </w:rPr>
        <w:t>a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 xml:space="preserve"> and one </w:t>
      </w:r>
      <w:r w:rsidR="00A611B9">
        <w:rPr>
          <w:rFonts w:ascii="Calibri" w:hAnsi="Calibri" w:cs="Calibri"/>
          <w:sz w:val="20"/>
          <w:szCs w:val="20"/>
          <w:lang w:val="en-AU"/>
        </w:rPr>
        <w:t xml:space="preserve">of the 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>marker medication</w:t>
      </w:r>
      <w:r w:rsidR="00A611B9">
        <w:rPr>
          <w:rFonts w:ascii="Calibri" w:hAnsi="Calibri" w:cs="Calibri"/>
          <w:sz w:val="20"/>
          <w:szCs w:val="20"/>
          <w:lang w:val="en-AU"/>
        </w:rPr>
        <w:t>s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611B9">
        <w:rPr>
          <w:rFonts w:ascii="Calibri" w:hAnsi="Calibri" w:cs="Calibri"/>
          <w:sz w:val="20"/>
          <w:szCs w:val="20"/>
          <w:lang w:val="en-AU"/>
        </w:rPr>
        <w:t>within one</w:t>
      </w:r>
      <w:r w:rsidR="00A0011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611B9">
        <w:rPr>
          <w:rFonts w:ascii="Calibri" w:hAnsi="Calibri" w:cs="Calibri"/>
          <w:sz w:val="20"/>
          <w:szCs w:val="20"/>
          <w:lang w:val="en-AU"/>
        </w:rPr>
        <w:t>year</w:t>
      </w:r>
      <w:r w:rsidR="009E071A">
        <w:rPr>
          <w:rFonts w:ascii="Calibri" w:hAnsi="Calibri" w:cs="Calibri"/>
          <w:sz w:val="20"/>
          <w:szCs w:val="20"/>
          <w:lang w:val="en-AU"/>
        </w:rPr>
        <w:t>. A</w:t>
      </w:r>
      <w:r w:rsidR="002B3A4E">
        <w:rPr>
          <w:rFonts w:ascii="Calibri" w:hAnsi="Calibri" w:cs="Calibri"/>
          <w:sz w:val="20"/>
          <w:szCs w:val="20"/>
          <w:lang w:val="en-AU"/>
        </w:rPr>
        <w:t xml:space="preserve">n inverse </w:t>
      </w:r>
      <w:r w:rsidR="009E071A">
        <w:rPr>
          <w:rFonts w:ascii="Calibri" w:hAnsi="Calibri" w:cs="Calibri"/>
          <w:sz w:val="20"/>
          <w:szCs w:val="20"/>
          <w:lang w:val="en-AU"/>
        </w:rPr>
        <w:t xml:space="preserve">association 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>between GLP1R</w:t>
      </w:r>
      <w:r w:rsidR="00A00117">
        <w:rPr>
          <w:rFonts w:ascii="Calibri" w:hAnsi="Calibri" w:cs="Calibri"/>
          <w:sz w:val="20"/>
          <w:szCs w:val="20"/>
          <w:lang w:val="en-AU"/>
        </w:rPr>
        <w:t>a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 xml:space="preserve"> and antidepressants (</w:t>
      </w:r>
      <w:proofErr w:type="spellStart"/>
      <w:r w:rsidR="009E071A" w:rsidRPr="009E071A">
        <w:rPr>
          <w:rFonts w:ascii="Calibri" w:hAnsi="Calibri" w:cs="Calibri"/>
          <w:sz w:val="20"/>
          <w:szCs w:val="20"/>
          <w:lang w:val="en-AU"/>
        </w:rPr>
        <w:t>aSR</w:t>
      </w:r>
      <w:proofErr w:type="spellEnd"/>
      <w:r w:rsidR="009E071A" w:rsidRPr="009E071A">
        <w:rPr>
          <w:rFonts w:ascii="Calibri" w:hAnsi="Calibri" w:cs="Calibri"/>
          <w:sz w:val="20"/>
          <w:szCs w:val="20"/>
          <w:lang w:val="en-AU"/>
        </w:rPr>
        <w:t>:</w:t>
      </w:r>
      <w:r w:rsidR="00A611B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>0.85, 95%CI 0.76 - 0.94)</w:t>
      </w:r>
      <w:r w:rsidR="00A611B9">
        <w:rPr>
          <w:rFonts w:ascii="Calibri" w:hAnsi="Calibri" w:cs="Calibri"/>
          <w:sz w:val="20"/>
          <w:szCs w:val="20"/>
          <w:lang w:val="en-AU"/>
        </w:rPr>
        <w:t>,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 xml:space="preserve"> and medications for substance use disorders (</w:t>
      </w:r>
      <w:proofErr w:type="spellStart"/>
      <w:r w:rsidR="009E071A" w:rsidRPr="009E071A">
        <w:rPr>
          <w:rFonts w:ascii="Calibri" w:hAnsi="Calibri" w:cs="Calibri"/>
          <w:sz w:val="20"/>
          <w:szCs w:val="20"/>
          <w:lang w:val="en-AU"/>
        </w:rPr>
        <w:t>aSR</w:t>
      </w:r>
      <w:proofErr w:type="spellEnd"/>
      <w:r w:rsidR="009E071A" w:rsidRPr="009E071A">
        <w:rPr>
          <w:rFonts w:ascii="Calibri" w:hAnsi="Calibri" w:cs="Calibri"/>
          <w:sz w:val="20"/>
          <w:szCs w:val="20"/>
          <w:lang w:val="en-AU"/>
        </w:rPr>
        <w:t>:</w:t>
      </w:r>
      <w:r w:rsidR="00A611B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>0.70, 95%C</w:t>
      </w:r>
      <w:r w:rsidR="00A611B9">
        <w:rPr>
          <w:rFonts w:ascii="Calibri" w:hAnsi="Calibri" w:cs="Calibri"/>
          <w:sz w:val="20"/>
          <w:szCs w:val="20"/>
          <w:lang w:val="en-AU"/>
        </w:rPr>
        <w:t>I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 xml:space="preserve"> 0.51 - 0.88)</w:t>
      </w:r>
      <w:r w:rsidR="009E071A">
        <w:rPr>
          <w:rFonts w:ascii="Calibri" w:hAnsi="Calibri" w:cs="Calibri"/>
          <w:sz w:val="20"/>
          <w:szCs w:val="20"/>
          <w:lang w:val="en-AU"/>
        </w:rPr>
        <w:t xml:space="preserve"> was observed. 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 xml:space="preserve">No associations were observed for </w:t>
      </w:r>
      <w:r w:rsidR="00A611B9">
        <w:rPr>
          <w:rFonts w:ascii="Calibri" w:hAnsi="Calibri" w:cs="Calibri"/>
          <w:sz w:val="20"/>
          <w:szCs w:val="20"/>
          <w:lang w:val="en-AU"/>
        </w:rPr>
        <w:t xml:space="preserve">other marker medications. Using a longer two-year exposure window, we </w:t>
      </w:r>
      <w:r w:rsidR="00536CF3">
        <w:rPr>
          <w:rFonts w:ascii="Calibri" w:hAnsi="Calibri" w:cs="Calibri"/>
          <w:sz w:val="20"/>
          <w:szCs w:val="20"/>
          <w:lang w:val="en-AU"/>
        </w:rPr>
        <w:t xml:space="preserve">additionally </w:t>
      </w:r>
      <w:r w:rsidR="00A611B9">
        <w:rPr>
          <w:rFonts w:ascii="Calibri" w:hAnsi="Calibri" w:cs="Calibri"/>
          <w:sz w:val="20"/>
          <w:szCs w:val="20"/>
          <w:lang w:val="en-AU"/>
        </w:rPr>
        <w:t xml:space="preserve">observed inverse associations for antipsychotics </w:t>
      </w:r>
      <w:r w:rsidR="00536CF3" w:rsidRPr="00536CF3">
        <w:rPr>
          <w:rFonts w:ascii="Calibri" w:hAnsi="Calibri" w:cs="Calibri"/>
          <w:sz w:val="20"/>
          <w:szCs w:val="20"/>
          <w:lang w:val="en-AU"/>
        </w:rPr>
        <w:t>(</w:t>
      </w:r>
      <w:proofErr w:type="spellStart"/>
      <w:r w:rsidR="00536CF3" w:rsidRPr="00536CF3">
        <w:rPr>
          <w:rFonts w:ascii="Calibri" w:hAnsi="Calibri" w:cs="Calibri"/>
          <w:sz w:val="20"/>
          <w:szCs w:val="20"/>
          <w:lang w:val="en-AU"/>
        </w:rPr>
        <w:t>aSR</w:t>
      </w:r>
      <w:proofErr w:type="spellEnd"/>
      <w:r w:rsidR="00536CF3" w:rsidRPr="00536CF3">
        <w:rPr>
          <w:rFonts w:ascii="Calibri" w:hAnsi="Calibri" w:cs="Calibri"/>
          <w:sz w:val="20"/>
          <w:szCs w:val="20"/>
          <w:lang w:val="en-AU"/>
        </w:rPr>
        <w:t>: 0.76, 95%CI 0.60–0.92)</w:t>
      </w:r>
      <w:r w:rsidR="00A611B9">
        <w:rPr>
          <w:rFonts w:ascii="Calibri" w:hAnsi="Calibri" w:cs="Calibri"/>
          <w:sz w:val="20"/>
          <w:szCs w:val="20"/>
          <w:lang w:val="en-AU"/>
        </w:rPr>
        <w:t xml:space="preserve">, antiepileptics </w:t>
      </w:r>
      <w:r w:rsidR="00A611B9" w:rsidRPr="00A611B9">
        <w:rPr>
          <w:rFonts w:ascii="Calibri" w:hAnsi="Calibri" w:cs="Calibri"/>
          <w:sz w:val="20"/>
          <w:szCs w:val="20"/>
          <w:lang w:val="en-AU"/>
        </w:rPr>
        <w:t>(</w:t>
      </w:r>
      <w:proofErr w:type="spellStart"/>
      <w:r w:rsidR="00A611B9" w:rsidRPr="00A611B9">
        <w:rPr>
          <w:rFonts w:ascii="Calibri" w:hAnsi="Calibri" w:cs="Calibri"/>
          <w:sz w:val="20"/>
          <w:szCs w:val="20"/>
          <w:lang w:val="en-AU"/>
        </w:rPr>
        <w:t>aSR</w:t>
      </w:r>
      <w:proofErr w:type="spellEnd"/>
      <w:r w:rsidR="00A611B9" w:rsidRPr="00A611B9">
        <w:rPr>
          <w:rFonts w:ascii="Calibri" w:hAnsi="Calibri" w:cs="Calibri"/>
          <w:sz w:val="20"/>
          <w:szCs w:val="20"/>
          <w:lang w:val="en-AU"/>
        </w:rPr>
        <w:t>: 0.83, 95%CI 0.70–0.96)</w:t>
      </w:r>
      <w:r w:rsidR="00A611B9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E03974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A611B9">
        <w:rPr>
          <w:rFonts w:ascii="Calibri" w:hAnsi="Calibri" w:cs="Calibri"/>
          <w:sz w:val="20"/>
          <w:szCs w:val="20"/>
          <w:lang w:val="en-AU"/>
        </w:rPr>
        <w:t>antimigraine agents</w:t>
      </w:r>
      <w:r w:rsidR="00536CF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36CF3" w:rsidRPr="00536CF3">
        <w:rPr>
          <w:rFonts w:ascii="Calibri" w:hAnsi="Calibri" w:cs="Calibri"/>
          <w:sz w:val="20"/>
          <w:szCs w:val="20"/>
          <w:lang w:val="en-AU"/>
        </w:rPr>
        <w:t>(</w:t>
      </w:r>
      <w:proofErr w:type="spellStart"/>
      <w:r w:rsidR="00536CF3" w:rsidRPr="00536CF3">
        <w:rPr>
          <w:rFonts w:ascii="Calibri" w:hAnsi="Calibri" w:cs="Calibri"/>
          <w:sz w:val="20"/>
          <w:szCs w:val="20"/>
          <w:lang w:val="en-AU"/>
        </w:rPr>
        <w:t>aSR</w:t>
      </w:r>
      <w:proofErr w:type="spellEnd"/>
      <w:r w:rsidR="00536CF3" w:rsidRPr="00536CF3">
        <w:rPr>
          <w:rFonts w:ascii="Calibri" w:hAnsi="Calibri" w:cs="Calibri"/>
          <w:sz w:val="20"/>
          <w:szCs w:val="20"/>
          <w:lang w:val="en-AU"/>
        </w:rPr>
        <w:t>: 0.83, 95%CI 0.70–0.96)</w:t>
      </w:r>
      <w:r w:rsidR="00A611B9">
        <w:rPr>
          <w:rFonts w:ascii="Calibri" w:hAnsi="Calibri" w:cs="Calibri"/>
          <w:sz w:val="20"/>
          <w:szCs w:val="20"/>
          <w:lang w:val="en-AU"/>
        </w:rPr>
        <w:t>.</w:t>
      </w:r>
    </w:p>
    <w:p w14:paraId="147DFD96" w14:textId="77777777" w:rsidR="00536CF3" w:rsidRPr="004E675D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A77DA">
        <w:rPr>
          <w:rFonts w:ascii="Calibri" w:hAnsi="Calibri" w:cs="Calibri"/>
          <w:sz w:val="20"/>
          <w:szCs w:val="20"/>
          <w:lang w:val="en-AU"/>
        </w:rPr>
        <w:t>I</w:t>
      </w:r>
      <w:r w:rsidR="00536CF3">
        <w:rPr>
          <w:rFonts w:ascii="Calibri" w:hAnsi="Calibri" w:cs="Calibri"/>
          <w:sz w:val="20"/>
          <w:szCs w:val="20"/>
          <w:lang w:val="en-AU"/>
        </w:rPr>
        <w:t>nitiation of medications for depression</w:t>
      </w:r>
      <w:r w:rsidR="00A90453">
        <w:rPr>
          <w:rFonts w:ascii="Calibri" w:hAnsi="Calibri" w:cs="Calibri"/>
          <w:sz w:val="20"/>
          <w:szCs w:val="20"/>
          <w:lang w:val="en-AU"/>
        </w:rPr>
        <w:t xml:space="preserve"> and substance use disorder </w:t>
      </w:r>
      <w:r w:rsidR="00CF2C2E">
        <w:rPr>
          <w:rFonts w:ascii="Calibri" w:hAnsi="Calibri" w:cs="Calibri"/>
          <w:sz w:val="20"/>
          <w:szCs w:val="20"/>
          <w:lang w:val="en-AU"/>
        </w:rPr>
        <w:t>was</w:t>
      </w:r>
      <w:r w:rsidR="00A90453">
        <w:rPr>
          <w:rFonts w:ascii="Calibri" w:hAnsi="Calibri" w:cs="Calibri"/>
          <w:sz w:val="20"/>
          <w:szCs w:val="20"/>
          <w:lang w:val="en-AU"/>
        </w:rPr>
        <w:t xml:space="preserve"> less likely in the year </w:t>
      </w:r>
      <w:r w:rsidR="00BA77DA">
        <w:rPr>
          <w:rFonts w:ascii="Calibri" w:hAnsi="Calibri" w:cs="Calibri"/>
          <w:sz w:val="20"/>
          <w:szCs w:val="20"/>
          <w:lang w:val="en-AU"/>
        </w:rPr>
        <w:t>after</w:t>
      </w:r>
      <w:r w:rsidR="00A9045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>GLP1R</w:t>
      </w:r>
      <w:r w:rsidR="00A90453">
        <w:rPr>
          <w:rFonts w:ascii="Calibri" w:hAnsi="Calibri" w:cs="Calibri"/>
          <w:sz w:val="20"/>
          <w:szCs w:val="20"/>
          <w:lang w:val="en-AU"/>
        </w:rPr>
        <w:t>a initiation, suggesting a protective association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A77DA" w:rsidRPr="00BA77DA">
        <w:rPr>
          <w:rFonts w:ascii="Calibri" w:hAnsi="Calibri" w:cs="Calibri"/>
          <w:sz w:val="20"/>
          <w:szCs w:val="20"/>
          <w:lang w:val="en-AU"/>
        </w:rPr>
        <w:t xml:space="preserve">This finding is consistent with preclinical evidence that GLP1RAs may modulate reward pathways and related behaviours. </w:t>
      </w:r>
      <w:r w:rsidR="005F3355">
        <w:rPr>
          <w:rFonts w:ascii="Calibri" w:hAnsi="Calibri" w:cs="Calibri"/>
          <w:sz w:val="20"/>
          <w:szCs w:val="20"/>
          <w:lang w:val="en-AU"/>
        </w:rPr>
        <w:t>Future w</w:t>
      </w:r>
      <w:r w:rsidR="00BA77DA" w:rsidRPr="00BA77DA">
        <w:rPr>
          <w:rFonts w:ascii="Calibri" w:hAnsi="Calibri" w:cs="Calibri"/>
          <w:sz w:val="20"/>
          <w:szCs w:val="20"/>
          <w:lang w:val="en-AU"/>
        </w:rPr>
        <w:t xml:space="preserve">ell-designed cohort studies </w:t>
      </w:r>
      <w:r w:rsidR="005F3355">
        <w:rPr>
          <w:rFonts w:ascii="Calibri" w:hAnsi="Calibri" w:cs="Calibri"/>
          <w:sz w:val="20"/>
          <w:szCs w:val="20"/>
          <w:lang w:val="en-AU"/>
        </w:rPr>
        <w:t>and</w:t>
      </w:r>
      <w:r w:rsidR="00BA77DA" w:rsidRPr="00BA77DA">
        <w:rPr>
          <w:rFonts w:ascii="Calibri" w:hAnsi="Calibri" w:cs="Calibri"/>
          <w:sz w:val="20"/>
          <w:szCs w:val="20"/>
          <w:lang w:val="en-AU"/>
        </w:rPr>
        <w:t xml:space="preserve"> randomised trials are needed to confirm causality.</w:t>
      </w:r>
    </w:p>
    <w:sectPr w:rsidR="00536CF3" w:rsidRPr="004E675D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0NzOzNDe0NDU1NjJR0lEKTi0uzszPAykwrAUATWZGpCwAAAA="/>
  </w:docVars>
  <w:rsids>
    <w:rsidRoot w:val="002226BB"/>
    <w:rsid w:val="000955F3"/>
    <w:rsid w:val="000A4FA6"/>
    <w:rsid w:val="000C78BC"/>
    <w:rsid w:val="002272B0"/>
    <w:rsid w:val="002B3A4E"/>
    <w:rsid w:val="00300B92"/>
    <w:rsid w:val="003238D9"/>
    <w:rsid w:val="0033180A"/>
    <w:rsid w:val="00387491"/>
    <w:rsid w:val="003E10A2"/>
    <w:rsid w:val="003E41B6"/>
    <w:rsid w:val="00444224"/>
    <w:rsid w:val="00483B05"/>
    <w:rsid w:val="004E28B9"/>
    <w:rsid w:val="004E50FC"/>
    <w:rsid w:val="004E5450"/>
    <w:rsid w:val="004E675D"/>
    <w:rsid w:val="00502845"/>
    <w:rsid w:val="00536CF3"/>
    <w:rsid w:val="0059609A"/>
    <w:rsid w:val="00597659"/>
    <w:rsid w:val="005D1700"/>
    <w:rsid w:val="005E48A2"/>
    <w:rsid w:val="005E62BE"/>
    <w:rsid w:val="005F3355"/>
    <w:rsid w:val="00656066"/>
    <w:rsid w:val="00711813"/>
    <w:rsid w:val="00724E3C"/>
    <w:rsid w:val="00743C46"/>
    <w:rsid w:val="00760B17"/>
    <w:rsid w:val="007C11C7"/>
    <w:rsid w:val="007E5CC3"/>
    <w:rsid w:val="00885303"/>
    <w:rsid w:val="008909C9"/>
    <w:rsid w:val="008A4EBF"/>
    <w:rsid w:val="00947B77"/>
    <w:rsid w:val="009E071A"/>
    <w:rsid w:val="009E2228"/>
    <w:rsid w:val="009F06D6"/>
    <w:rsid w:val="00A00117"/>
    <w:rsid w:val="00A266B4"/>
    <w:rsid w:val="00A4371B"/>
    <w:rsid w:val="00A611B9"/>
    <w:rsid w:val="00A670C3"/>
    <w:rsid w:val="00A71DEF"/>
    <w:rsid w:val="00A90453"/>
    <w:rsid w:val="00AE2DA6"/>
    <w:rsid w:val="00B170A4"/>
    <w:rsid w:val="00B54D00"/>
    <w:rsid w:val="00BA77DA"/>
    <w:rsid w:val="00BC5FCC"/>
    <w:rsid w:val="00C10A37"/>
    <w:rsid w:val="00C132EC"/>
    <w:rsid w:val="00C60A71"/>
    <w:rsid w:val="00CF2C2E"/>
    <w:rsid w:val="00D55F3B"/>
    <w:rsid w:val="00DA2731"/>
    <w:rsid w:val="00E03974"/>
    <w:rsid w:val="00ED38FE"/>
    <w:rsid w:val="00EE6A0C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6D19B09"/>
  <w15:chartTrackingRefBased/>
  <w15:docId w15:val="{E0CD2E26-D8B1-4C82-9E26-0D3F0414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71B"/>
    <w:pPr>
      <w:spacing w:after="160"/>
    </w:pPr>
    <w:rPr>
      <w:rFonts w:ascii="Calibri" w:eastAsia="Calibri" w:hAnsi="Calibri"/>
      <w:sz w:val="20"/>
      <w:szCs w:val="20"/>
      <w:lang w:val="en-AU"/>
    </w:rPr>
  </w:style>
  <w:style w:type="character" w:customStyle="1" w:styleId="CommentTextChar">
    <w:name w:val="Comment Text Char"/>
    <w:link w:val="CommentText"/>
    <w:uiPriority w:val="99"/>
    <w:semiHidden/>
    <w:rsid w:val="00A4371B"/>
    <w:rPr>
      <w:rFonts w:ascii="Calibri" w:eastAsia="Calibri" w:hAnsi="Calibri"/>
      <w:lang w:eastAsia="en-US"/>
    </w:rPr>
  </w:style>
  <w:style w:type="character" w:styleId="CommentReference">
    <w:name w:val="annotation reference"/>
    <w:uiPriority w:val="99"/>
    <w:semiHidden/>
    <w:unhideWhenUsed/>
    <w:rsid w:val="00A437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71B"/>
    <w:pPr>
      <w:spacing w:after="0"/>
    </w:pPr>
    <w:rPr>
      <w:rFonts w:ascii="Times New Roman" w:eastAsia="Times New Roman" w:hAnsi="Times New Roman"/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A4371B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5D036-6285-4047-91AB-9DBC2D25CB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Shao Qian Tan</cp:lastModifiedBy>
  <cp:revision>2</cp:revision>
  <cp:lastPrinted>2013-06-13T05:15:00Z</cp:lastPrinted>
  <dcterms:created xsi:type="dcterms:W3CDTF">2025-09-01T05:11:00Z</dcterms:created>
  <dcterms:modified xsi:type="dcterms:W3CDTF">2025-09-01T05:11:00Z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8b04fb4a-d8a8-4706-b035-f649864a559b</vt:lpwstr>
  </property>
</Properties>
</file>