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F1B9" w14:textId="38423061" w:rsidR="00C315D2" w:rsidRPr="00347BB1" w:rsidRDefault="007B0E89" w:rsidP="5E2C5F31">
      <w:pPr>
        <w:spacing w:after="0" w:line="240" w:lineRule="auto"/>
        <w:rPr>
          <w:rFonts w:ascii="Arial" w:eastAsia="Calibri" w:hAnsi="Arial" w:cs="Calibri"/>
          <w:b/>
          <w:bCs/>
          <w:kern w:val="0"/>
          <w:lang w:val="en-US"/>
          <w14:ligatures w14:val="none"/>
        </w:rPr>
      </w:pPr>
      <w:r w:rsidRPr="00347BB1">
        <w:rPr>
          <w:rFonts w:ascii="Arial" w:eastAsia="Calibri" w:hAnsi="Arial" w:cs="Calibri"/>
          <w:b/>
          <w:bCs/>
          <w:kern w:val="0"/>
          <w:lang w:val="en-US"/>
          <w14:ligatures w14:val="none"/>
        </w:rPr>
        <w:t>Evaluating</w:t>
      </w:r>
      <w:r w:rsidR="000A199B" w:rsidRPr="00347BB1">
        <w:rPr>
          <w:rFonts w:ascii="Arial" w:eastAsia="Calibri" w:hAnsi="Arial" w:cs="Calibri"/>
          <w:b/>
          <w:bCs/>
          <w:kern w:val="0"/>
          <w:lang w:val="en-US"/>
          <w14:ligatures w14:val="none"/>
        </w:rPr>
        <w:t xml:space="preserve"> </w:t>
      </w:r>
      <w:r w:rsidR="005D4B7E" w:rsidRPr="00347BB1">
        <w:rPr>
          <w:rFonts w:ascii="Arial" w:eastAsia="Calibri" w:hAnsi="Arial" w:cs="Calibri"/>
          <w:b/>
          <w:bCs/>
          <w:kern w:val="0"/>
          <w:lang w:val="en-US"/>
          <w14:ligatures w14:val="none"/>
        </w:rPr>
        <w:t xml:space="preserve">Formulation Stability </w:t>
      </w:r>
      <w:r w:rsidR="00D26D8D" w:rsidRPr="00347BB1">
        <w:rPr>
          <w:rFonts w:ascii="Arial" w:eastAsia="Calibri" w:hAnsi="Arial" w:cs="Calibri"/>
          <w:b/>
          <w:bCs/>
          <w:kern w:val="0"/>
          <w:lang w:val="en-US"/>
          <w14:ligatures w14:val="none"/>
        </w:rPr>
        <w:t>A</w:t>
      </w:r>
      <w:r w:rsidR="005D4B7E" w:rsidRPr="00347BB1">
        <w:rPr>
          <w:rFonts w:ascii="Arial" w:eastAsia="Calibri" w:hAnsi="Arial" w:cs="Calibri"/>
          <w:b/>
          <w:bCs/>
          <w:kern w:val="0"/>
          <w:lang w:val="en-US"/>
          <w14:ligatures w14:val="none"/>
        </w:rPr>
        <w:t xml:space="preserve">nd </w:t>
      </w:r>
      <w:r w:rsidR="000A199B" w:rsidRPr="00347BB1">
        <w:rPr>
          <w:rFonts w:ascii="Arial" w:eastAsia="Calibri" w:hAnsi="Arial" w:cs="Calibri"/>
          <w:b/>
          <w:bCs/>
          <w:kern w:val="0"/>
          <w:lang w:val="en-US"/>
          <w14:ligatures w14:val="none"/>
        </w:rPr>
        <w:t xml:space="preserve">Recyclability </w:t>
      </w:r>
      <w:r w:rsidR="00D26D8D" w:rsidRPr="00347BB1">
        <w:rPr>
          <w:rFonts w:ascii="Arial" w:eastAsia="Calibri" w:hAnsi="Arial" w:cs="Calibri"/>
          <w:b/>
          <w:bCs/>
          <w:kern w:val="0"/>
          <w:lang w:val="en-US"/>
          <w14:ligatures w14:val="none"/>
        </w:rPr>
        <w:t>I</w:t>
      </w:r>
      <w:r w:rsidR="000A199B" w:rsidRPr="00347BB1">
        <w:rPr>
          <w:rFonts w:ascii="Arial" w:eastAsia="Calibri" w:hAnsi="Arial" w:cs="Calibri"/>
          <w:b/>
          <w:bCs/>
          <w:kern w:val="0"/>
          <w:lang w:val="en-US"/>
          <w14:ligatures w14:val="none"/>
        </w:rPr>
        <w:t xml:space="preserve">n </w:t>
      </w:r>
      <w:r w:rsidR="005D4B7E" w:rsidRPr="00347BB1">
        <w:rPr>
          <w:rFonts w:ascii="Arial" w:eastAsia="Calibri" w:hAnsi="Arial" w:cs="Calibri"/>
          <w:b/>
          <w:bCs/>
          <w:kern w:val="0"/>
          <w:lang w:val="en-US"/>
          <w14:ligatures w14:val="none"/>
        </w:rPr>
        <w:t xml:space="preserve">Pharmaceutical </w:t>
      </w:r>
      <w:r w:rsidR="000A199B" w:rsidRPr="00347BB1">
        <w:rPr>
          <w:rFonts w:ascii="Arial" w:eastAsia="Calibri" w:hAnsi="Arial" w:cs="Calibri"/>
          <w:b/>
          <w:bCs/>
          <w:kern w:val="0"/>
          <w:lang w:val="en-US"/>
          <w14:ligatures w14:val="none"/>
        </w:rPr>
        <w:t>Selective Laser Sintering 3D Printing</w:t>
      </w:r>
    </w:p>
    <w:p w14:paraId="2299D784" w14:textId="0EBC99B6" w:rsidR="007B0E89" w:rsidRPr="00347BB1" w:rsidRDefault="007B0E89" w:rsidP="5E2C5F31">
      <w:pPr>
        <w:spacing w:after="0" w:line="240" w:lineRule="auto"/>
        <w:rPr>
          <w:rFonts w:ascii="Arial" w:eastAsia="Calibri" w:hAnsi="Arial" w:cs="Calibri"/>
          <w:b/>
          <w:bCs/>
          <w:kern w:val="0"/>
          <w:lang w:val="en-US"/>
          <w14:ligatures w14:val="none"/>
        </w:rPr>
      </w:pPr>
    </w:p>
    <w:p w14:paraId="79141BD9" w14:textId="2F339D46" w:rsidR="00C315D2" w:rsidRPr="00347BB1" w:rsidRDefault="000A199B" w:rsidP="00C315D2">
      <w:pPr>
        <w:spacing w:after="0" w:line="240" w:lineRule="auto"/>
        <w:rPr>
          <w:rFonts w:ascii="Arial" w:eastAsia="Calibri" w:hAnsi="Arial" w:cs="Calibri"/>
          <w:bCs/>
          <w:kern w:val="0"/>
          <w:sz w:val="20"/>
          <w:szCs w:val="20"/>
          <w:lang w:val="en-US"/>
          <w14:ligatures w14:val="none"/>
        </w:rPr>
      </w:pPr>
      <w:r w:rsidRPr="00347BB1">
        <w:rPr>
          <w:rFonts w:ascii="Arial" w:eastAsia="Calibri" w:hAnsi="Arial" w:cs="Calibri"/>
          <w:b/>
          <w:kern w:val="0"/>
          <w:sz w:val="20"/>
          <w:szCs w:val="20"/>
          <w:u w:val="single"/>
          <w:lang w:val="en-US"/>
          <w14:ligatures w14:val="none"/>
        </w:rPr>
        <w:t>Angus C.F. Harrop</w:t>
      </w:r>
      <w:r w:rsidR="00C315D2" w:rsidRPr="00347BB1">
        <w:rPr>
          <w:rFonts w:ascii="Arial" w:eastAsia="Calibri" w:hAnsi="Arial" w:cs="Calibri"/>
          <w:b/>
          <w:kern w:val="0"/>
          <w:sz w:val="20"/>
          <w:szCs w:val="20"/>
          <w:u w:val="single"/>
          <w:vertAlign w:val="superscript"/>
          <w:lang w:val="en-US"/>
          <w14:ligatures w14:val="none"/>
        </w:rPr>
        <w:t>1</w:t>
      </w:r>
      <w:r w:rsidR="005D4B7E" w:rsidRPr="00347BB1">
        <w:rPr>
          <w:rFonts w:ascii="Arial" w:eastAsia="Calibri" w:hAnsi="Arial" w:cs="Calibri"/>
          <w:bCs/>
          <w:kern w:val="0"/>
          <w:sz w:val="20"/>
          <w:szCs w:val="20"/>
          <w:lang w:val="en-US"/>
          <w14:ligatures w14:val="none"/>
        </w:rPr>
        <w:t>, Jared A. Miles</w:t>
      </w:r>
      <w:r w:rsidR="0082733A" w:rsidRPr="00347BB1">
        <w:rPr>
          <w:rFonts w:ascii="Arial" w:eastAsia="Calibri" w:hAnsi="Arial" w:cs="Calibri"/>
          <w:bCs/>
          <w:kern w:val="0"/>
          <w:sz w:val="20"/>
          <w:szCs w:val="20"/>
          <w:vertAlign w:val="superscript"/>
          <w:lang w:val="en-US"/>
          <w14:ligatures w14:val="none"/>
        </w:rPr>
        <w:t>1</w:t>
      </w:r>
    </w:p>
    <w:p w14:paraId="137D4547" w14:textId="43F31433" w:rsidR="00C315D2" w:rsidRPr="00347BB1" w:rsidRDefault="000A199B" w:rsidP="4FE71DF4">
      <w:pPr>
        <w:spacing w:after="0" w:line="240" w:lineRule="auto"/>
        <w:rPr>
          <w:rFonts w:ascii="Arial" w:eastAsia="Calibri" w:hAnsi="Arial" w:cs="Calibri"/>
          <w:bCs/>
          <w:kern w:val="0"/>
          <w:sz w:val="20"/>
          <w:szCs w:val="20"/>
          <w:lang w:val="en-US"/>
          <w14:ligatures w14:val="none"/>
        </w:rPr>
      </w:pPr>
      <w:r w:rsidRPr="00347BB1">
        <w:rPr>
          <w:rFonts w:ascii="Arial" w:eastAsia="Calibri" w:hAnsi="Arial" w:cs="Calibri"/>
          <w:bCs/>
          <w:kern w:val="0"/>
          <w:sz w:val="20"/>
          <w:szCs w:val="20"/>
          <w:lang w:val="en-US"/>
          <w14:ligatures w14:val="none"/>
        </w:rPr>
        <w:t>School of Pharmacy and Pharmaceutical Sciences</w:t>
      </w:r>
      <w:r w:rsidR="00C315D2" w:rsidRPr="00347BB1">
        <w:rPr>
          <w:rFonts w:ascii="Arial" w:eastAsia="Calibri" w:hAnsi="Arial" w:cs="Calibri"/>
          <w:bCs/>
          <w:kern w:val="0"/>
          <w:sz w:val="20"/>
          <w:szCs w:val="20"/>
          <w:lang w:val="en-US"/>
          <w14:ligatures w14:val="none"/>
        </w:rPr>
        <w:t xml:space="preserve">, </w:t>
      </w:r>
      <w:r w:rsidRPr="00347BB1">
        <w:rPr>
          <w:rFonts w:ascii="Arial" w:eastAsia="Calibri" w:hAnsi="Arial" w:cs="Calibri"/>
          <w:bCs/>
          <w:kern w:val="0"/>
          <w:sz w:val="20"/>
          <w:szCs w:val="20"/>
          <w:lang w:val="en-US"/>
          <w14:ligatures w14:val="none"/>
        </w:rPr>
        <w:t>University of Queensland</w:t>
      </w:r>
      <w:r w:rsidR="00C315D2" w:rsidRPr="00347BB1">
        <w:rPr>
          <w:rFonts w:ascii="Arial" w:eastAsia="Calibri" w:hAnsi="Arial" w:cs="Calibri"/>
          <w:bCs/>
          <w:kern w:val="0"/>
          <w:sz w:val="20"/>
          <w:szCs w:val="20"/>
          <w:vertAlign w:val="superscript"/>
          <w:lang w:val="en-US"/>
          <w14:ligatures w14:val="none"/>
        </w:rPr>
        <w:t>1</w:t>
      </w:r>
      <w:r w:rsidR="00C315D2" w:rsidRPr="00347BB1">
        <w:rPr>
          <w:rFonts w:ascii="Arial" w:eastAsia="Calibri" w:hAnsi="Arial" w:cs="Calibri"/>
          <w:bCs/>
          <w:kern w:val="0"/>
          <w:sz w:val="20"/>
          <w:szCs w:val="20"/>
          <w:lang w:val="en-US"/>
          <w14:ligatures w14:val="none"/>
        </w:rPr>
        <w:t xml:space="preserve">, </w:t>
      </w:r>
      <w:r w:rsidRPr="00347BB1">
        <w:rPr>
          <w:rFonts w:ascii="Arial" w:eastAsia="Calibri" w:hAnsi="Arial" w:cs="Calibri"/>
          <w:bCs/>
          <w:kern w:val="0"/>
          <w:sz w:val="20"/>
          <w:szCs w:val="20"/>
          <w:lang w:val="en-US"/>
          <w14:ligatures w14:val="none"/>
        </w:rPr>
        <w:t>Brisbane</w:t>
      </w:r>
      <w:r w:rsidR="00C315D2" w:rsidRPr="00347BB1">
        <w:rPr>
          <w:rFonts w:ascii="Arial" w:eastAsia="Calibri" w:hAnsi="Arial" w:cs="Calibri"/>
          <w:bCs/>
          <w:kern w:val="0"/>
          <w:sz w:val="20"/>
          <w:szCs w:val="20"/>
          <w:lang w:val="en-US"/>
          <w14:ligatures w14:val="none"/>
        </w:rPr>
        <w:t xml:space="preserve">, </w:t>
      </w:r>
      <w:r w:rsidRPr="00347BB1">
        <w:rPr>
          <w:rFonts w:ascii="Arial" w:eastAsia="Calibri" w:hAnsi="Arial" w:cs="Calibri"/>
          <w:kern w:val="0"/>
          <w:sz w:val="20"/>
          <w:szCs w:val="20"/>
          <w:lang w:val="en-US"/>
          <w14:ligatures w14:val="none"/>
        </w:rPr>
        <w:t>Queensland</w:t>
      </w:r>
      <w:r w:rsidR="00C315D2" w:rsidRPr="00347BB1">
        <w:rPr>
          <w:rFonts w:ascii="Arial" w:eastAsia="Calibri" w:hAnsi="Arial" w:cs="Calibri"/>
          <w:bCs/>
          <w:kern w:val="0"/>
          <w:sz w:val="20"/>
          <w:szCs w:val="20"/>
          <w:lang w:val="en-US"/>
          <w14:ligatures w14:val="none"/>
        </w:rPr>
        <w:t xml:space="preserve">, </w:t>
      </w:r>
      <w:r w:rsidRPr="00347BB1">
        <w:rPr>
          <w:rFonts w:ascii="Arial" w:eastAsia="Calibri" w:hAnsi="Arial" w:cs="Calibri"/>
          <w:bCs/>
          <w:kern w:val="0"/>
          <w:sz w:val="20"/>
          <w:szCs w:val="20"/>
          <w:lang w:val="en-US"/>
          <w14:ligatures w14:val="none"/>
        </w:rPr>
        <w:t>Australia</w:t>
      </w:r>
      <w:r w:rsidR="00F539FB" w:rsidRPr="00347BB1">
        <w:rPr>
          <w:rFonts w:ascii="Arial" w:eastAsia="Calibri" w:hAnsi="Arial" w:cs="Calibri"/>
          <w:bCs/>
          <w:kern w:val="0"/>
          <w:sz w:val="20"/>
          <w:szCs w:val="20"/>
          <w:lang w:val="en-US"/>
          <w14:ligatures w14:val="none"/>
        </w:rPr>
        <w:t>;</w:t>
      </w:r>
    </w:p>
    <w:p w14:paraId="2DD37039" w14:textId="4FC5C933" w:rsidR="00C315D2" w:rsidRPr="00347BB1" w:rsidRDefault="00C315D2" w:rsidP="00C315D2">
      <w:pPr>
        <w:spacing w:after="0" w:line="240" w:lineRule="auto"/>
        <w:rPr>
          <w:rFonts w:ascii="Arial" w:eastAsia="Calibri" w:hAnsi="Arial" w:cs="Calibri"/>
          <w:bCs/>
          <w:kern w:val="0"/>
          <w:sz w:val="20"/>
          <w:szCs w:val="20"/>
          <w:lang w:val="en-US"/>
          <w14:ligatures w14:val="none"/>
        </w:rPr>
      </w:pPr>
    </w:p>
    <w:p w14:paraId="7CA14380" w14:textId="6614AD6A" w:rsidR="007B0E89" w:rsidRPr="00347BB1" w:rsidRDefault="00B8473A" w:rsidP="00C315D2">
      <w:pPr>
        <w:spacing w:after="0" w:line="240" w:lineRule="auto"/>
        <w:jc w:val="both"/>
        <w:rPr>
          <w:rFonts w:ascii="Arial" w:eastAsia="Calibri" w:hAnsi="Arial" w:cs="Calibri"/>
          <w:bCs/>
          <w:kern w:val="0"/>
          <w:sz w:val="20"/>
          <w:szCs w:val="20"/>
          <w:lang w:val="en-US"/>
          <w14:ligatures w14:val="none"/>
        </w:rPr>
      </w:pPr>
      <w:r w:rsidRPr="00347BB1">
        <w:rPr>
          <w:rFonts w:ascii="Arial" w:eastAsia="Calibri" w:hAnsi="Arial" w:cs="Calibri"/>
          <w:b/>
          <w:kern w:val="0"/>
          <w:sz w:val="20"/>
          <w:szCs w:val="20"/>
          <w:lang w:val="en-US"/>
          <w14:ligatures w14:val="none"/>
        </w:rPr>
        <w:t>Background and aims</w:t>
      </w:r>
      <w:r w:rsidR="00C315D2" w:rsidRPr="00347BB1">
        <w:rPr>
          <w:rFonts w:ascii="Arial" w:eastAsia="Calibri" w:hAnsi="Arial" w:cs="Calibri"/>
          <w:b/>
          <w:kern w:val="0"/>
          <w:sz w:val="20"/>
          <w:szCs w:val="20"/>
          <w:lang w:val="en-US"/>
          <w14:ligatures w14:val="none"/>
        </w:rPr>
        <w:t>.</w:t>
      </w:r>
      <w:r w:rsidR="00C315D2" w:rsidRPr="00347BB1">
        <w:rPr>
          <w:rFonts w:ascii="Arial" w:eastAsia="Calibri" w:hAnsi="Arial" w:cs="Calibri"/>
          <w:bCs/>
          <w:kern w:val="0"/>
          <w:sz w:val="20"/>
          <w:szCs w:val="20"/>
          <w:lang w:val="en-US"/>
          <w14:ligatures w14:val="none"/>
        </w:rPr>
        <w:t xml:space="preserve"> </w:t>
      </w:r>
      <w:r w:rsidR="000A199B" w:rsidRPr="00347BB1">
        <w:rPr>
          <w:rFonts w:ascii="Arial" w:eastAsia="Calibri" w:hAnsi="Arial" w:cs="Calibri"/>
          <w:bCs/>
          <w:kern w:val="0"/>
          <w:sz w:val="20"/>
          <w:szCs w:val="20"/>
          <w:lang w:val="en-US"/>
          <w14:ligatures w14:val="none"/>
        </w:rPr>
        <w:t>The</w:t>
      </w:r>
      <w:r w:rsidR="007B0E89" w:rsidRPr="00347BB1">
        <w:rPr>
          <w:rFonts w:ascii="Arial" w:eastAsia="Calibri" w:hAnsi="Arial" w:cs="Calibri"/>
          <w:bCs/>
          <w:kern w:val="0"/>
          <w:sz w:val="20"/>
          <w:szCs w:val="20"/>
          <w:lang w:val="en-US"/>
          <w14:ligatures w14:val="none"/>
        </w:rPr>
        <w:t xml:space="preserve"> emergence of </w:t>
      </w:r>
      <w:r w:rsidR="00347BB1" w:rsidRPr="00347BB1">
        <w:rPr>
          <w:rFonts w:ascii="Arial" w:eastAsia="Calibri" w:hAnsi="Arial" w:cs="Calibri"/>
          <w:bCs/>
          <w:kern w:val="0"/>
          <w:sz w:val="20"/>
          <w:szCs w:val="20"/>
          <w:lang w:val="en-US"/>
          <w14:ligatures w14:val="none"/>
        </w:rPr>
        <w:t>personalized</w:t>
      </w:r>
      <w:r w:rsidR="007B0E89" w:rsidRPr="00347BB1">
        <w:rPr>
          <w:rFonts w:ascii="Arial" w:eastAsia="Calibri" w:hAnsi="Arial" w:cs="Calibri"/>
          <w:bCs/>
          <w:kern w:val="0"/>
          <w:sz w:val="20"/>
          <w:szCs w:val="20"/>
          <w:lang w:val="en-US"/>
          <w14:ligatures w14:val="none"/>
        </w:rPr>
        <w:t xml:space="preserve"> medicine is</w:t>
      </w:r>
      <w:r w:rsidR="000A199B" w:rsidRPr="00347BB1">
        <w:rPr>
          <w:rFonts w:ascii="Arial" w:eastAsia="Calibri" w:hAnsi="Arial" w:cs="Calibri"/>
          <w:bCs/>
          <w:kern w:val="0"/>
          <w:sz w:val="20"/>
          <w:szCs w:val="20"/>
          <w:lang w:val="en-US"/>
          <w14:ligatures w14:val="none"/>
        </w:rPr>
        <w:t xml:space="preserve"> shift</w:t>
      </w:r>
      <w:r w:rsidR="007B0E89" w:rsidRPr="00347BB1">
        <w:rPr>
          <w:rFonts w:ascii="Arial" w:eastAsia="Calibri" w:hAnsi="Arial" w:cs="Calibri"/>
          <w:bCs/>
          <w:kern w:val="0"/>
          <w:sz w:val="20"/>
          <w:szCs w:val="20"/>
          <w:lang w:val="en-US"/>
          <w14:ligatures w14:val="none"/>
        </w:rPr>
        <w:t xml:space="preserve">ing pharmaceutical manufacturing </w:t>
      </w:r>
      <w:r w:rsidR="000A199B" w:rsidRPr="00347BB1">
        <w:rPr>
          <w:rFonts w:ascii="Arial" w:eastAsia="Calibri" w:hAnsi="Arial" w:cs="Calibri"/>
          <w:bCs/>
          <w:kern w:val="0"/>
          <w:sz w:val="20"/>
          <w:szCs w:val="20"/>
          <w:lang w:val="en-US"/>
          <w14:ligatures w14:val="none"/>
        </w:rPr>
        <w:t xml:space="preserve">from </w:t>
      </w:r>
      <w:r w:rsidR="00347BB1" w:rsidRPr="00347BB1">
        <w:rPr>
          <w:rFonts w:ascii="Arial" w:eastAsia="Calibri" w:hAnsi="Arial" w:cs="Calibri"/>
          <w:bCs/>
          <w:kern w:val="0"/>
          <w:sz w:val="20"/>
          <w:szCs w:val="20"/>
          <w:lang w:val="en-US"/>
          <w14:ligatures w14:val="none"/>
        </w:rPr>
        <w:t>standardized</w:t>
      </w:r>
      <w:r w:rsidR="007B0E89" w:rsidRPr="00347BB1">
        <w:rPr>
          <w:rFonts w:ascii="Arial" w:eastAsia="Calibri" w:hAnsi="Arial" w:cs="Calibri"/>
          <w:bCs/>
          <w:kern w:val="0"/>
          <w:sz w:val="20"/>
          <w:szCs w:val="20"/>
          <w:lang w:val="en-US"/>
          <w14:ligatures w14:val="none"/>
        </w:rPr>
        <w:t>,</w:t>
      </w:r>
      <w:r w:rsidR="000A199B" w:rsidRPr="00347BB1">
        <w:rPr>
          <w:rFonts w:ascii="Arial" w:eastAsia="Calibri" w:hAnsi="Arial" w:cs="Calibri"/>
          <w:bCs/>
          <w:kern w:val="0"/>
          <w:sz w:val="20"/>
          <w:szCs w:val="20"/>
          <w:lang w:val="en-US"/>
          <w14:ligatures w14:val="none"/>
        </w:rPr>
        <w:t xml:space="preserve"> </w:t>
      </w:r>
      <w:r w:rsidR="007B0E89" w:rsidRPr="00347BB1">
        <w:rPr>
          <w:rFonts w:ascii="Arial" w:eastAsia="Calibri" w:hAnsi="Arial" w:cs="Calibri"/>
          <w:bCs/>
          <w:kern w:val="0"/>
          <w:sz w:val="20"/>
          <w:szCs w:val="20"/>
          <w:lang w:val="en-US"/>
          <w14:ligatures w14:val="none"/>
        </w:rPr>
        <w:t xml:space="preserve">mass-produced </w:t>
      </w:r>
      <w:r w:rsidR="000A199B" w:rsidRPr="00347BB1">
        <w:rPr>
          <w:rFonts w:ascii="Arial" w:eastAsia="Calibri" w:hAnsi="Arial" w:cs="Calibri"/>
          <w:bCs/>
          <w:kern w:val="0"/>
          <w:sz w:val="20"/>
          <w:szCs w:val="20"/>
          <w:lang w:val="en-US"/>
          <w14:ligatures w14:val="none"/>
        </w:rPr>
        <w:t>medication</w:t>
      </w:r>
      <w:r w:rsidR="007B0E89" w:rsidRPr="00347BB1">
        <w:rPr>
          <w:rFonts w:ascii="Arial" w:eastAsia="Calibri" w:hAnsi="Arial" w:cs="Calibri"/>
          <w:bCs/>
          <w:kern w:val="0"/>
          <w:sz w:val="20"/>
          <w:szCs w:val="20"/>
          <w:lang w:val="en-US"/>
          <w14:ligatures w14:val="none"/>
        </w:rPr>
        <w:t>s</w:t>
      </w:r>
      <w:r w:rsidR="000A199B" w:rsidRPr="00347BB1">
        <w:rPr>
          <w:rFonts w:ascii="Arial" w:eastAsia="Calibri" w:hAnsi="Arial" w:cs="Calibri"/>
          <w:bCs/>
          <w:kern w:val="0"/>
          <w:sz w:val="20"/>
          <w:szCs w:val="20"/>
          <w:lang w:val="en-US"/>
          <w14:ligatures w14:val="none"/>
        </w:rPr>
        <w:t xml:space="preserve"> </w:t>
      </w:r>
      <w:r w:rsidR="007B0E89" w:rsidRPr="00347BB1">
        <w:rPr>
          <w:rFonts w:ascii="Arial" w:eastAsia="Calibri" w:hAnsi="Arial" w:cs="Calibri"/>
          <w:bCs/>
          <w:kern w:val="0"/>
          <w:sz w:val="20"/>
          <w:szCs w:val="20"/>
          <w:lang w:val="en-US"/>
          <w14:ligatures w14:val="none"/>
        </w:rPr>
        <w:t>toward patient-specific therapies,</w:t>
      </w:r>
      <w:r w:rsidR="000A199B" w:rsidRPr="00347BB1">
        <w:rPr>
          <w:rFonts w:ascii="Arial" w:eastAsia="Calibri" w:hAnsi="Arial" w:cs="Calibri"/>
          <w:bCs/>
          <w:kern w:val="0"/>
          <w:sz w:val="20"/>
          <w:szCs w:val="20"/>
          <w:lang w:val="en-US"/>
          <w14:ligatures w14:val="none"/>
        </w:rPr>
        <w:t xml:space="preserve"> increas</w:t>
      </w:r>
      <w:r w:rsidR="007B0E89" w:rsidRPr="00347BB1">
        <w:rPr>
          <w:rFonts w:ascii="Arial" w:eastAsia="Calibri" w:hAnsi="Arial" w:cs="Calibri"/>
          <w:bCs/>
          <w:kern w:val="0"/>
          <w:sz w:val="20"/>
          <w:szCs w:val="20"/>
          <w:lang w:val="en-US"/>
          <w14:ligatures w14:val="none"/>
        </w:rPr>
        <w:t>ing</w:t>
      </w:r>
      <w:r w:rsidR="000A199B" w:rsidRPr="00347BB1">
        <w:rPr>
          <w:rFonts w:ascii="Arial" w:eastAsia="Calibri" w:hAnsi="Arial" w:cs="Calibri"/>
          <w:bCs/>
          <w:kern w:val="0"/>
          <w:sz w:val="20"/>
          <w:szCs w:val="20"/>
          <w:lang w:val="en-US"/>
          <w14:ligatures w14:val="none"/>
        </w:rPr>
        <w:t xml:space="preserve"> scope for 3D printing (3DP). Selective Laser Sintering (SLS)</w:t>
      </w:r>
      <w:r w:rsidR="007B0E89" w:rsidRPr="00347BB1">
        <w:rPr>
          <w:rFonts w:ascii="Arial" w:eastAsia="Calibri" w:hAnsi="Arial" w:cs="Calibri"/>
          <w:bCs/>
          <w:kern w:val="0"/>
          <w:sz w:val="20"/>
          <w:szCs w:val="20"/>
          <w:lang w:val="en-US"/>
          <w14:ligatures w14:val="none"/>
        </w:rPr>
        <w:t xml:space="preserve">, </w:t>
      </w:r>
      <w:r w:rsidR="000A199B" w:rsidRPr="00347BB1">
        <w:rPr>
          <w:rFonts w:ascii="Arial" w:eastAsia="Calibri" w:hAnsi="Arial" w:cs="Calibri"/>
          <w:bCs/>
          <w:kern w:val="0"/>
          <w:sz w:val="20"/>
          <w:szCs w:val="20"/>
          <w:lang w:val="en-US"/>
          <w14:ligatures w14:val="none"/>
        </w:rPr>
        <w:t>a powder-based 3DP</w:t>
      </w:r>
      <w:r w:rsidR="007B0E89" w:rsidRPr="00347BB1">
        <w:rPr>
          <w:rFonts w:ascii="Arial" w:eastAsia="Calibri" w:hAnsi="Arial" w:cs="Calibri"/>
          <w:bCs/>
          <w:kern w:val="0"/>
          <w:sz w:val="20"/>
          <w:szCs w:val="20"/>
          <w:lang w:val="en-US"/>
          <w14:ligatures w14:val="none"/>
        </w:rPr>
        <w:t>, enables</w:t>
      </w:r>
      <w:r w:rsidR="000A199B" w:rsidRPr="00347BB1">
        <w:rPr>
          <w:rFonts w:ascii="Arial" w:eastAsia="Calibri" w:hAnsi="Arial" w:cs="Calibri"/>
          <w:bCs/>
          <w:kern w:val="0"/>
          <w:sz w:val="20"/>
          <w:szCs w:val="20"/>
          <w:lang w:val="en-US"/>
          <w14:ligatures w14:val="none"/>
        </w:rPr>
        <w:t xml:space="preserve"> rapid prototyping</w:t>
      </w:r>
      <w:r w:rsidR="007B0E89" w:rsidRPr="00347BB1">
        <w:rPr>
          <w:rFonts w:ascii="Arial" w:eastAsia="Calibri" w:hAnsi="Arial" w:cs="Calibri"/>
          <w:bCs/>
          <w:kern w:val="0"/>
          <w:sz w:val="20"/>
          <w:szCs w:val="20"/>
          <w:lang w:val="en-US"/>
          <w14:ligatures w14:val="none"/>
        </w:rPr>
        <w:t>, high precision</w:t>
      </w:r>
      <w:r w:rsidR="000A199B" w:rsidRPr="00347BB1">
        <w:rPr>
          <w:rFonts w:ascii="Arial" w:eastAsia="Calibri" w:hAnsi="Arial" w:cs="Calibri"/>
          <w:bCs/>
          <w:kern w:val="0"/>
          <w:sz w:val="20"/>
          <w:szCs w:val="20"/>
          <w:lang w:val="en-US"/>
          <w14:ligatures w14:val="none"/>
        </w:rPr>
        <w:t xml:space="preserve"> and flexib</w:t>
      </w:r>
      <w:r w:rsidR="007B0E89" w:rsidRPr="00347BB1">
        <w:rPr>
          <w:rFonts w:ascii="Arial" w:eastAsia="Calibri" w:hAnsi="Arial" w:cs="Calibri"/>
          <w:bCs/>
          <w:kern w:val="0"/>
          <w:sz w:val="20"/>
          <w:szCs w:val="20"/>
          <w:lang w:val="en-US"/>
          <w14:ligatures w14:val="none"/>
        </w:rPr>
        <w:t>le</w:t>
      </w:r>
      <w:r w:rsidR="000A199B" w:rsidRPr="00347BB1">
        <w:rPr>
          <w:rFonts w:ascii="Arial" w:eastAsia="Calibri" w:hAnsi="Arial" w:cs="Calibri"/>
          <w:bCs/>
          <w:kern w:val="0"/>
          <w:sz w:val="20"/>
          <w:szCs w:val="20"/>
          <w:lang w:val="en-US"/>
          <w14:ligatures w14:val="none"/>
        </w:rPr>
        <w:t xml:space="preserve"> </w:t>
      </w:r>
      <w:r w:rsidR="007B0E89" w:rsidRPr="00347BB1">
        <w:rPr>
          <w:rFonts w:ascii="Arial" w:eastAsia="Calibri" w:hAnsi="Arial" w:cs="Calibri"/>
          <w:bCs/>
          <w:kern w:val="0"/>
          <w:sz w:val="20"/>
          <w:szCs w:val="20"/>
          <w:lang w:val="en-US"/>
          <w14:ligatures w14:val="none"/>
        </w:rPr>
        <w:t>production of</w:t>
      </w:r>
      <w:r w:rsidR="000A199B" w:rsidRPr="00347BB1">
        <w:rPr>
          <w:rFonts w:ascii="Arial" w:eastAsia="Calibri" w:hAnsi="Arial" w:cs="Calibri"/>
          <w:bCs/>
          <w:kern w:val="0"/>
          <w:sz w:val="20"/>
          <w:szCs w:val="20"/>
          <w:lang w:val="en-US"/>
          <w14:ligatures w14:val="none"/>
        </w:rPr>
        <w:t xml:space="preserve"> </w:t>
      </w:r>
      <w:r w:rsidR="00347BB1" w:rsidRPr="00347BB1">
        <w:rPr>
          <w:rFonts w:ascii="Arial" w:eastAsia="Calibri" w:hAnsi="Arial" w:cs="Calibri"/>
          <w:bCs/>
          <w:kern w:val="0"/>
          <w:sz w:val="20"/>
          <w:szCs w:val="20"/>
          <w:lang w:val="en-US"/>
          <w14:ligatures w14:val="none"/>
        </w:rPr>
        <w:t>customizable</w:t>
      </w:r>
      <w:r w:rsidR="000A199B" w:rsidRPr="00347BB1">
        <w:rPr>
          <w:rFonts w:ascii="Arial" w:eastAsia="Calibri" w:hAnsi="Arial" w:cs="Calibri"/>
          <w:bCs/>
          <w:kern w:val="0"/>
          <w:sz w:val="20"/>
          <w:szCs w:val="20"/>
          <w:lang w:val="en-US"/>
          <w14:ligatures w14:val="none"/>
        </w:rPr>
        <w:t xml:space="preserve"> doses, formulation</w:t>
      </w:r>
      <w:r w:rsidR="007B0E89" w:rsidRPr="00347BB1">
        <w:rPr>
          <w:rFonts w:ascii="Arial" w:eastAsia="Calibri" w:hAnsi="Arial" w:cs="Calibri"/>
          <w:bCs/>
          <w:kern w:val="0"/>
          <w:sz w:val="20"/>
          <w:szCs w:val="20"/>
          <w:lang w:val="en-US"/>
          <w14:ligatures w14:val="none"/>
        </w:rPr>
        <w:t xml:space="preserve">s </w:t>
      </w:r>
      <w:r w:rsidR="000A199B" w:rsidRPr="00347BB1">
        <w:rPr>
          <w:rFonts w:ascii="Arial" w:eastAsia="Calibri" w:hAnsi="Arial" w:cs="Calibri"/>
          <w:bCs/>
          <w:kern w:val="0"/>
          <w:sz w:val="20"/>
          <w:szCs w:val="20"/>
          <w:lang w:val="en-US"/>
          <w14:ligatures w14:val="none"/>
        </w:rPr>
        <w:t xml:space="preserve">and designs. </w:t>
      </w:r>
      <w:r w:rsidR="007B0E89" w:rsidRPr="00347BB1">
        <w:rPr>
          <w:rFonts w:ascii="Arial" w:eastAsia="Calibri" w:hAnsi="Arial" w:cs="Calibri"/>
          <w:bCs/>
          <w:kern w:val="0"/>
          <w:sz w:val="20"/>
          <w:szCs w:val="20"/>
          <w:lang w:val="en-US"/>
          <w14:ligatures w14:val="none"/>
        </w:rPr>
        <w:t>While c</w:t>
      </w:r>
      <w:r w:rsidR="000A199B" w:rsidRPr="00347BB1">
        <w:rPr>
          <w:rFonts w:ascii="Arial" w:eastAsia="Calibri" w:hAnsi="Arial" w:cs="Calibri"/>
          <w:bCs/>
          <w:kern w:val="0"/>
          <w:sz w:val="20"/>
          <w:szCs w:val="20"/>
          <w:lang w:val="en-US"/>
          <w14:ligatures w14:val="none"/>
        </w:rPr>
        <w:t>urrent</w:t>
      </w:r>
      <w:r w:rsidR="007B0E89" w:rsidRPr="00347BB1">
        <w:rPr>
          <w:rFonts w:ascii="Arial" w:eastAsia="Calibri" w:hAnsi="Arial" w:cs="Calibri"/>
          <w:bCs/>
          <w:kern w:val="0"/>
          <w:sz w:val="20"/>
          <w:szCs w:val="20"/>
          <w:lang w:val="en-US"/>
          <w14:ligatures w14:val="none"/>
        </w:rPr>
        <w:t xml:space="preserve"> </w:t>
      </w:r>
      <w:r w:rsidR="000A199B" w:rsidRPr="00347BB1">
        <w:rPr>
          <w:rFonts w:ascii="Arial" w:eastAsia="Calibri" w:hAnsi="Arial" w:cs="Calibri"/>
          <w:bCs/>
          <w:kern w:val="0"/>
          <w:sz w:val="20"/>
          <w:szCs w:val="20"/>
          <w:lang w:val="en-US"/>
          <w14:ligatures w14:val="none"/>
        </w:rPr>
        <w:t xml:space="preserve">literature </w:t>
      </w:r>
      <w:r w:rsidR="00347BB1">
        <w:rPr>
          <w:rFonts w:ascii="Arial" w:eastAsia="Calibri" w:hAnsi="Arial" w:cs="Calibri"/>
          <w:bCs/>
          <w:kern w:val="0"/>
          <w:sz w:val="20"/>
          <w:szCs w:val="20"/>
          <w:lang w:val="en-US"/>
          <w14:ligatures w14:val="none"/>
        </w:rPr>
        <w:t>emphasizes</w:t>
      </w:r>
      <w:r w:rsidR="000A199B" w:rsidRPr="00347BB1">
        <w:rPr>
          <w:rFonts w:ascii="Arial" w:eastAsia="Calibri" w:hAnsi="Arial" w:cs="Calibri"/>
          <w:bCs/>
          <w:kern w:val="0"/>
          <w:sz w:val="20"/>
          <w:szCs w:val="20"/>
          <w:lang w:val="en-US"/>
          <w14:ligatures w14:val="none"/>
        </w:rPr>
        <w:t xml:space="preserve"> formulation design and printability</w:t>
      </w:r>
      <w:r w:rsidR="007B0E89" w:rsidRPr="00347BB1">
        <w:rPr>
          <w:rFonts w:ascii="Arial" w:eastAsia="Calibri" w:hAnsi="Arial" w:cs="Calibri"/>
          <w:bCs/>
          <w:kern w:val="0"/>
          <w:sz w:val="20"/>
          <w:szCs w:val="20"/>
          <w:lang w:val="en-US"/>
          <w14:ligatures w14:val="none"/>
        </w:rPr>
        <w:t>,</w:t>
      </w:r>
      <w:r w:rsidR="000A199B" w:rsidRPr="00347BB1">
        <w:rPr>
          <w:rFonts w:ascii="Arial" w:eastAsia="Calibri" w:hAnsi="Arial" w:cs="Calibri"/>
          <w:bCs/>
          <w:kern w:val="0"/>
          <w:sz w:val="20"/>
          <w:szCs w:val="20"/>
          <w:lang w:val="en-US"/>
          <w14:ligatures w14:val="none"/>
        </w:rPr>
        <w:t xml:space="preserve"> </w:t>
      </w:r>
      <w:r w:rsidR="007B0E89" w:rsidRPr="00347BB1">
        <w:rPr>
          <w:rFonts w:ascii="Arial" w:eastAsia="Calibri" w:hAnsi="Arial" w:cs="Calibri"/>
          <w:bCs/>
          <w:kern w:val="0"/>
          <w:sz w:val="20"/>
          <w:szCs w:val="20"/>
          <w:lang w:val="en-US"/>
          <w14:ligatures w14:val="none"/>
        </w:rPr>
        <w:t>the thermal and photolytic nature of SLS raises concerns about drug-formulation stability and powder recyclability.</w:t>
      </w:r>
      <w:r w:rsidR="000A199B" w:rsidRPr="00347BB1">
        <w:rPr>
          <w:rFonts w:ascii="Arial" w:eastAsia="Calibri" w:hAnsi="Arial" w:cs="Calibri"/>
          <w:bCs/>
          <w:kern w:val="0"/>
          <w:sz w:val="20"/>
          <w:szCs w:val="20"/>
          <w:lang w:val="en-US"/>
          <w14:ligatures w14:val="none"/>
        </w:rPr>
        <w:t xml:space="preserve"> </w:t>
      </w:r>
      <w:r w:rsidR="00347BB1">
        <w:rPr>
          <w:rFonts w:ascii="Arial" w:eastAsia="Calibri" w:hAnsi="Arial" w:cs="Calibri"/>
          <w:bCs/>
          <w:kern w:val="0"/>
          <w:sz w:val="20"/>
          <w:szCs w:val="20"/>
          <w:lang w:val="en-US"/>
          <w14:ligatures w14:val="none"/>
        </w:rPr>
        <w:t>For broader clinical and</w:t>
      </w:r>
      <w:r w:rsidR="000A199B" w:rsidRPr="00347BB1">
        <w:rPr>
          <w:rFonts w:ascii="Arial" w:eastAsia="Calibri" w:hAnsi="Arial" w:cs="Calibri"/>
          <w:bCs/>
          <w:kern w:val="0"/>
          <w:sz w:val="20"/>
          <w:szCs w:val="20"/>
          <w:lang w:val="en-US"/>
          <w14:ligatures w14:val="none"/>
        </w:rPr>
        <w:t xml:space="preserve"> </w:t>
      </w:r>
      <w:r w:rsidR="007B0E89" w:rsidRPr="00347BB1">
        <w:rPr>
          <w:rFonts w:ascii="Arial" w:eastAsia="Calibri" w:hAnsi="Arial" w:cs="Calibri"/>
          <w:bCs/>
          <w:kern w:val="0"/>
          <w:sz w:val="20"/>
          <w:szCs w:val="20"/>
          <w:lang w:val="en-US"/>
          <w14:ligatures w14:val="none"/>
        </w:rPr>
        <w:t xml:space="preserve">commercial adoption, </w:t>
      </w:r>
      <w:r w:rsidR="00347BB1">
        <w:rPr>
          <w:rFonts w:ascii="Arial" w:eastAsia="Calibri" w:hAnsi="Arial" w:cs="Calibri"/>
          <w:bCs/>
          <w:kern w:val="0"/>
          <w:sz w:val="20"/>
          <w:szCs w:val="20"/>
          <w:lang w:val="en-US"/>
          <w14:ligatures w14:val="none"/>
        </w:rPr>
        <w:t>SLS must demonstrate</w:t>
      </w:r>
      <w:r w:rsidR="007B0E89" w:rsidRPr="00347BB1">
        <w:rPr>
          <w:rFonts w:ascii="Arial" w:eastAsia="Calibri" w:hAnsi="Arial" w:cs="Calibri"/>
          <w:bCs/>
          <w:kern w:val="0"/>
          <w:sz w:val="20"/>
          <w:szCs w:val="20"/>
          <w:lang w:val="en-US"/>
          <w14:ligatures w14:val="none"/>
        </w:rPr>
        <w:t xml:space="preserve"> viability </w:t>
      </w:r>
      <w:r w:rsidR="001C3D77">
        <w:rPr>
          <w:rFonts w:ascii="Arial" w:eastAsia="Calibri" w:hAnsi="Arial" w:cs="Calibri"/>
          <w:bCs/>
          <w:kern w:val="0"/>
          <w:sz w:val="20"/>
          <w:szCs w:val="20"/>
          <w:lang w:val="en-US"/>
          <w14:ligatures w14:val="none"/>
        </w:rPr>
        <w:t>in</w:t>
      </w:r>
      <w:r w:rsidR="007B0E89" w:rsidRPr="00347BB1">
        <w:rPr>
          <w:rFonts w:ascii="Arial" w:eastAsia="Calibri" w:hAnsi="Arial" w:cs="Calibri"/>
          <w:bCs/>
          <w:kern w:val="0"/>
          <w:sz w:val="20"/>
          <w:szCs w:val="20"/>
          <w:lang w:val="en-US"/>
          <w14:ligatures w14:val="none"/>
        </w:rPr>
        <w:t xml:space="preserve"> cost-efficiency, process </w:t>
      </w:r>
      <w:r w:rsidR="00347BB1" w:rsidRPr="00347BB1">
        <w:rPr>
          <w:rFonts w:ascii="Arial" w:eastAsia="Calibri" w:hAnsi="Arial" w:cs="Calibri"/>
          <w:bCs/>
          <w:kern w:val="0"/>
          <w:sz w:val="20"/>
          <w:szCs w:val="20"/>
          <w:lang w:val="en-US"/>
          <w14:ligatures w14:val="none"/>
        </w:rPr>
        <w:t>optimization</w:t>
      </w:r>
      <w:r w:rsidR="007B0E89" w:rsidRPr="00347BB1">
        <w:rPr>
          <w:rFonts w:ascii="Arial" w:eastAsia="Calibri" w:hAnsi="Arial" w:cs="Calibri"/>
          <w:bCs/>
          <w:kern w:val="0"/>
          <w:sz w:val="20"/>
          <w:szCs w:val="20"/>
          <w:lang w:val="en-US"/>
          <w14:ligatures w14:val="none"/>
        </w:rPr>
        <w:t xml:space="preserve"> and formulation </w:t>
      </w:r>
      <w:r w:rsidR="000A199B" w:rsidRPr="00347BB1">
        <w:rPr>
          <w:rFonts w:ascii="Arial" w:eastAsia="Calibri" w:hAnsi="Arial" w:cs="Calibri"/>
          <w:bCs/>
          <w:kern w:val="0"/>
          <w:sz w:val="20"/>
          <w:szCs w:val="20"/>
          <w:lang w:val="en-US"/>
          <w14:ligatures w14:val="none"/>
        </w:rPr>
        <w:t xml:space="preserve">stability. </w:t>
      </w:r>
      <w:r w:rsidR="00CE423A" w:rsidRPr="00347BB1">
        <w:rPr>
          <w:rFonts w:ascii="Arial" w:eastAsia="Calibri" w:hAnsi="Arial" w:cs="Calibri"/>
          <w:bCs/>
          <w:kern w:val="0"/>
          <w:sz w:val="20"/>
          <w:szCs w:val="20"/>
          <w:lang w:val="en-US"/>
          <w14:ligatures w14:val="none"/>
        </w:rPr>
        <w:t xml:space="preserve">This study investigates </w:t>
      </w:r>
      <w:r w:rsidR="007B0E89" w:rsidRPr="00347BB1">
        <w:rPr>
          <w:rFonts w:ascii="Arial" w:eastAsia="Calibri" w:hAnsi="Arial" w:cs="Calibri"/>
          <w:bCs/>
          <w:kern w:val="0"/>
          <w:sz w:val="20"/>
          <w:szCs w:val="20"/>
          <w:lang w:val="en-US"/>
          <w14:ligatures w14:val="none"/>
        </w:rPr>
        <w:t xml:space="preserve">the impact of powder reuse on the physical and chemical stability of </w:t>
      </w:r>
      <w:r w:rsidR="005D4B7E" w:rsidRPr="00347BB1">
        <w:rPr>
          <w:rFonts w:ascii="Arial" w:eastAsia="Calibri" w:hAnsi="Arial" w:cs="Calibri"/>
          <w:bCs/>
          <w:kern w:val="0"/>
          <w:sz w:val="20"/>
          <w:szCs w:val="20"/>
          <w:lang w:val="en-US"/>
          <w14:ligatures w14:val="none"/>
        </w:rPr>
        <w:t>several</w:t>
      </w:r>
      <w:r w:rsidR="007B0E89" w:rsidRPr="00347BB1">
        <w:rPr>
          <w:rFonts w:ascii="Arial" w:eastAsia="Calibri" w:hAnsi="Arial" w:cs="Calibri"/>
          <w:bCs/>
          <w:kern w:val="0"/>
          <w:sz w:val="20"/>
          <w:szCs w:val="20"/>
          <w:lang w:val="en-US"/>
          <w14:ligatures w14:val="none"/>
        </w:rPr>
        <w:t xml:space="preserve"> drug-containing formulations across five SLS print</w:t>
      </w:r>
      <w:r w:rsidR="0006134F" w:rsidRPr="00347BB1">
        <w:rPr>
          <w:rFonts w:ascii="Arial" w:eastAsia="Calibri" w:hAnsi="Arial" w:cs="Calibri"/>
          <w:bCs/>
          <w:kern w:val="0"/>
          <w:sz w:val="20"/>
          <w:szCs w:val="20"/>
          <w:lang w:val="en-US"/>
          <w14:ligatures w14:val="none"/>
        </w:rPr>
        <w:t xml:space="preserve"> </w:t>
      </w:r>
      <w:r w:rsidR="007B0E89" w:rsidRPr="00347BB1">
        <w:rPr>
          <w:rFonts w:ascii="Arial" w:eastAsia="Calibri" w:hAnsi="Arial" w:cs="Calibri"/>
          <w:bCs/>
          <w:kern w:val="0"/>
          <w:sz w:val="20"/>
          <w:szCs w:val="20"/>
          <w:lang w:val="en-US"/>
          <w14:ligatures w14:val="none"/>
        </w:rPr>
        <w:t xml:space="preserve">cycles to assess the feasibility of sustainable, </w:t>
      </w:r>
      <w:r w:rsidR="00347BB1" w:rsidRPr="00347BB1">
        <w:rPr>
          <w:rFonts w:ascii="Arial" w:eastAsia="Calibri" w:hAnsi="Arial" w:cs="Calibri"/>
          <w:bCs/>
          <w:kern w:val="0"/>
          <w:sz w:val="20"/>
          <w:szCs w:val="20"/>
          <w:lang w:val="en-US"/>
          <w14:ligatures w14:val="none"/>
        </w:rPr>
        <w:t>personalized</w:t>
      </w:r>
      <w:r w:rsidR="007B0E89" w:rsidRPr="00347BB1">
        <w:rPr>
          <w:rFonts w:ascii="Arial" w:eastAsia="Calibri" w:hAnsi="Arial" w:cs="Calibri"/>
          <w:bCs/>
          <w:kern w:val="0"/>
          <w:sz w:val="20"/>
          <w:szCs w:val="20"/>
          <w:lang w:val="en-US"/>
          <w14:ligatures w14:val="none"/>
        </w:rPr>
        <w:t xml:space="preserve"> SLS printed pharmaceutics.</w:t>
      </w:r>
    </w:p>
    <w:p w14:paraId="15D93483" w14:textId="77777777" w:rsidR="00C315D2" w:rsidRPr="00347BB1" w:rsidRDefault="00C315D2" w:rsidP="00C315D2">
      <w:pPr>
        <w:spacing w:after="0" w:line="240" w:lineRule="auto"/>
        <w:jc w:val="both"/>
        <w:rPr>
          <w:rFonts w:ascii="Arial" w:eastAsia="Calibri" w:hAnsi="Arial" w:cs="Calibri"/>
          <w:b/>
          <w:kern w:val="0"/>
          <w:sz w:val="20"/>
          <w:szCs w:val="20"/>
          <w:lang w:val="en-US"/>
          <w14:ligatures w14:val="none"/>
        </w:rPr>
      </w:pPr>
    </w:p>
    <w:p w14:paraId="48C0479A" w14:textId="6F216086" w:rsidR="00C315D2" w:rsidRPr="00347BB1" w:rsidRDefault="00C315D2" w:rsidP="00C315D2">
      <w:pPr>
        <w:spacing w:after="0" w:line="240" w:lineRule="auto"/>
        <w:jc w:val="both"/>
        <w:rPr>
          <w:rFonts w:ascii="Arial" w:eastAsia="Calibri" w:hAnsi="Arial" w:cs="Calibri"/>
          <w:bCs/>
          <w:kern w:val="0"/>
          <w:sz w:val="20"/>
          <w:szCs w:val="20"/>
          <w:lang w:val="en-US"/>
          <w14:ligatures w14:val="none"/>
        </w:rPr>
      </w:pPr>
      <w:r w:rsidRPr="00347BB1">
        <w:rPr>
          <w:rFonts w:ascii="Arial" w:eastAsia="Calibri" w:hAnsi="Arial" w:cs="Calibri"/>
          <w:b/>
          <w:kern w:val="0"/>
          <w:sz w:val="20"/>
          <w:szCs w:val="20"/>
          <w:lang w:val="en-US"/>
          <w14:ligatures w14:val="none"/>
        </w:rPr>
        <w:t>Methods.</w:t>
      </w:r>
      <w:r w:rsidRPr="00347BB1">
        <w:rPr>
          <w:rFonts w:ascii="Arial" w:eastAsia="Calibri" w:hAnsi="Arial" w:cs="Calibri"/>
          <w:bCs/>
          <w:kern w:val="0"/>
          <w:sz w:val="20"/>
          <w:szCs w:val="20"/>
          <w:lang w:val="en-US"/>
          <w14:ligatures w14:val="none"/>
        </w:rPr>
        <w:t xml:space="preserve"> </w:t>
      </w:r>
      <w:r w:rsidR="007B0E89" w:rsidRPr="00347BB1">
        <w:rPr>
          <w:rFonts w:ascii="Arial" w:eastAsia="Calibri" w:hAnsi="Arial" w:cs="Calibri"/>
          <w:bCs/>
          <w:kern w:val="0"/>
          <w:sz w:val="20"/>
          <w:szCs w:val="20"/>
          <w:lang w:val="en-US"/>
          <w14:ligatures w14:val="none"/>
        </w:rPr>
        <w:t>Powder</w:t>
      </w:r>
      <w:r w:rsidR="00EB7CBF" w:rsidRPr="00347BB1">
        <w:rPr>
          <w:rFonts w:ascii="Arial" w:eastAsia="Calibri" w:hAnsi="Arial" w:cs="Calibri"/>
          <w:bCs/>
          <w:kern w:val="0"/>
          <w:sz w:val="20"/>
          <w:szCs w:val="20"/>
          <w:lang w:val="en-US"/>
          <w14:ligatures w14:val="none"/>
        </w:rPr>
        <w:t xml:space="preserve"> </w:t>
      </w:r>
      <w:r w:rsidR="007B0E89" w:rsidRPr="00347BB1">
        <w:rPr>
          <w:rFonts w:ascii="Arial" w:eastAsia="Calibri" w:hAnsi="Arial" w:cs="Calibri"/>
          <w:bCs/>
          <w:kern w:val="0"/>
          <w:sz w:val="20"/>
          <w:szCs w:val="20"/>
          <w:lang w:val="en-US"/>
          <w14:ligatures w14:val="none"/>
        </w:rPr>
        <w:t xml:space="preserve">blends containing each active pharmaceutical ingredient, thermoplastic polymer, thermo-conductive pigment and excipient filler </w:t>
      </w:r>
      <w:r w:rsidR="001C3D77">
        <w:rPr>
          <w:rFonts w:ascii="Arial" w:eastAsia="Calibri" w:hAnsi="Arial" w:cs="Calibri"/>
          <w:bCs/>
          <w:kern w:val="0"/>
          <w:sz w:val="20"/>
          <w:szCs w:val="20"/>
          <w:lang w:val="en-US"/>
          <w14:ligatures w14:val="none"/>
        </w:rPr>
        <w:t>underwent</w:t>
      </w:r>
      <w:r w:rsidR="007B0E89" w:rsidRPr="00347BB1">
        <w:rPr>
          <w:rFonts w:ascii="Arial" w:eastAsia="Calibri" w:hAnsi="Arial" w:cs="Calibri"/>
          <w:bCs/>
          <w:kern w:val="0"/>
          <w:sz w:val="20"/>
          <w:szCs w:val="20"/>
          <w:lang w:val="en-US"/>
          <w14:ligatures w14:val="none"/>
        </w:rPr>
        <w:t xml:space="preserve"> five SLS print-reuse cycles</w:t>
      </w:r>
      <w:r w:rsidR="004B3D70" w:rsidRPr="00347BB1">
        <w:rPr>
          <w:rFonts w:ascii="Arial" w:eastAsia="Calibri" w:hAnsi="Arial" w:cs="Calibri"/>
          <w:bCs/>
          <w:kern w:val="0"/>
          <w:sz w:val="20"/>
          <w:szCs w:val="20"/>
          <w:lang w:val="en-US"/>
          <w14:ligatures w14:val="none"/>
        </w:rPr>
        <w:t xml:space="preserve"> (se</w:t>
      </w:r>
      <w:r w:rsidR="00985F42" w:rsidRPr="00347BB1">
        <w:rPr>
          <w:rFonts w:ascii="Arial" w:eastAsia="Calibri" w:hAnsi="Arial" w:cs="Calibri"/>
          <w:bCs/>
          <w:kern w:val="0"/>
          <w:sz w:val="20"/>
          <w:szCs w:val="20"/>
          <w:lang w:val="en-US"/>
          <w14:ligatures w14:val="none"/>
        </w:rPr>
        <w:t>e Figure 1</w:t>
      </w:r>
      <w:r w:rsidR="004B3D70" w:rsidRPr="00347BB1">
        <w:rPr>
          <w:rFonts w:ascii="Arial" w:eastAsia="Calibri" w:hAnsi="Arial" w:cs="Calibri"/>
          <w:bCs/>
          <w:kern w:val="0"/>
          <w:sz w:val="20"/>
          <w:szCs w:val="20"/>
          <w:lang w:val="en-US"/>
          <w14:ligatures w14:val="none"/>
        </w:rPr>
        <w:t>)</w:t>
      </w:r>
      <w:r w:rsidR="007B0E89" w:rsidRPr="00347BB1">
        <w:rPr>
          <w:rFonts w:ascii="Arial" w:eastAsia="Calibri" w:hAnsi="Arial" w:cs="Calibri"/>
          <w:bCs/>
          <w:kern w:val="0"/>
          <w:sz w:val="20"/>
          <w:szCs w:val="20"/>
          <w:lang w:val="en-US"/>
          <w14:ligatures w14:val="none"/>
        </w:rPr>
        <w:t>. Powder flowability was assessed using Hausner ratio and angle of repose. Printed tablets were evaluated for dimensional consistency (height, diameter, weight), mechanical strength (hardness, friability) and visual integrit</w:t>
      </w:r>
      <w:r w:rsidR="0006134F" w:rsidRPr="00347BB1">
        <w:rPr>
          <w:rFonts w:ascii="Arial" w:eastAsia="Calibri" w:hAnsi="Arial" w:cs="Calibri"/>
          <w:bCs/>
          <w:kern w:val="0"/>
          <w:sz w:val="20"/>
          <w:szCs w:val="20"/>
          <w:lang w:val="en-US"/>
          <w14:ligatures w14:val="none"/>
        </w:rPr>
        <w:t>y</w:t>
      </w:r>
      <w:r w:rsidR="007B0E89" w:rsidRPr="00347BB1">
        <w:rPr>
          <w:rFonts w:ascii="Arial" w:eastAsia="Calibri" w:hAnsi="Arial" w:cs="Calibri"/>
          <w:bCs/>
          <w:kern w:val="0"/>
          <w:sz w:val="20"/>
          <w:szCs w:val="20"/>
          <w:lang w:val="en-US"/>
          <w14:ligatures w14:val="none"/>
        </w:rPr>
        <w:t xml:space="preserve">. Thermal properties were </w:t>
      </w:r>
      <w:r w:rsidR="00347BB1" w:rsidRPr="00347BB1">
        <w:rPr>
          <w:rFonts w:ascii="Arial" w:eastAsia="Calibri" w:hAnsi="Arial" w:cs="Calibri"/>
          <w:bCs/>
          <w:kern w:val="0"/>
          <w:sz w:val="20"/>
          <w:szCs w:val="20"/>
          <w:lang w:val="en-US"/>
          <w14:ligatures w14:val="none"/>
        </w:rPr>
        <w:t>analyzed</w:t>
      </w:r>
      <w:r w:rsidR="007B0E89" w:rsidRPr="00347BB1">
        <w:rPr>
          <w:rFonts w:ascii="Arial" w:eastAsia="Calibri" w:hAnsi="Arial" w:cs="Calibri"/>
          <w:bCs/>
          <w:kern w:val="0"/>
          <w:sz w:val="20"/>
          <w:szCs w:val="20"/>
          <w:lang w:val="en-US"/>
          <w14:ligatures w14:val="none"/>
        </w:rPr>
        <w:t xml:space="preserve"> via differential scanning calorimetry and thermogravimetric analysis. Drug content and degradation were quantified via high-performance liquid chromatography. </w:t>
      </w:r>
    </w:p>
    <w:p w14:paraId="2B3353B5" w14:textId="77777777" w:rsidR="004B3D70" w:rsidRPr="00347BB1" w:rsidRDefault="004B3D70" w:rsidP="00C315D2">
      <w:pPr>
        <w:spacing w:after="0" w:line="240" w:lineRule="auto"/>
        <w:jc w:val="both"/>
        <w:rPr>
          <w:rFonts w:ascii="Arial" w:eastAsia="Calibri" w:hAnsi="Arial" w:cs="Calibri"/>
          <w:bCs/>
          <w:kern w:val="0"/>
          <w:sz w:val="20"/>
          <w:szCs w:val="20"/>
          <w:lang w:val="en-US"/>
          <w14:ligatures w14:val="none"/>
        </w:rPr>
      </w:pPr>
    </w:p>
    <w:p w14:paraId="249831E3" w14:textId="66634C3C" w:rsidR="004B3D70" w:rsidRPr="00347BB1" w:rsidRDefault="004B3D70" w:rsidP="004B3D70">
      <w:pPr>
        <w:keepNext/>
        <w:spacing w:after="0" w:line="240" w:lineRule="auto"/>
        <w:jc w:val="both"/>
        <w:rPr>
          <w:lang w:val="en-US"/>
        </w:rPr>
      </w:pPr>
      <w:r w:rsidRPr="00347BB1">
        <w:rPr>
          <w:rFonts w:ascii="Calibri" w:eastAsia="Calibri" w:hAnsi="Calibri" w:cs="Times New Roman"/>
          <w:b/>
          <w:bCs/>
          <w:noProof/>
          <w:kern w:val="0"/>
          <w:lang w:val="en-US"/>
        </w:rPr>
        <w:drawing>
          <wp:inline distT="0" distB="0" distL="0" distR="0" wp14:anchorId="06942691" wp14:editId="10D74971">
            <wp:extent cx="2913559" cy="2043146"/>
            <wp:effectExtent l="0" t="0" r="0" b="1905"/>
            <wp:docPr id="90288102" name="Picture 1" descr="A yellow background with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8102" name="Picture 1" descr="A yellow background with dots&#10;&#10;AI-generated content may be incorrect."/>
                    <pic:cNvPicPr/>
                  </pic:nvPicPr>
                  <pic:blipFill rotWithShape="1">
                    <a:blip r:embed="rId8" cstate="print">
                      <a:extLst>
                        <a:ext uri="{28A0092B-C50C-407E-A947-70E740481C1C}">
                          <a14:useLocalDpi xmlns:a14="http://schemas.microsoft.com/office/drawing/2010/main" val="0"/>
                        </a:ext>
                      </a:extLst>
                    </a:blip>
                    <a:srcRect l="11831" t="9578" r="14227" b="61699"/>
                    <a:stretch/>
                  </pic:blipFill>
                  <pic:spPr bwMode="auto">
                    <a:xfrm>
                      <a:off x="0" y="0"/>
                      <a:ext cx="3028447" cy="2123712"/>
                    </a:xfrm>
                    <a:prstGeom prst="rect">
                      <a:avLst/>
                    </a:prstGeom>
                    <a:ln>
                      <a:noFill/>
                    </a:ln>
                    <a:extLst>
                      <a:ext uri="{53640926-AAD7-44D8-BBD7-CCE9431645EC}">
                        <a14:shadowObscured xmlns:a14="http://schemas.microsoft.com/office/drawing/2010/main"/>
                      </a:ext>
                    </a:extLst>
                  </pic:spPr>
                </pic:pic>
              </a:graphicData>
            </a:graphic>
          </wp:inline>
        </w:drawing>
      </w:r>
      <w:r w:rsidR="00985F42" w:rsidRPr="00347BB1">
        <w:rPr>
          <w:noProof/>
          <w:lang w:val="en-US"/>
        </w:rPr>
        <w:drawing>
          <wp:inline distT="0" distB="0" distL="0" distR="0" wp14:anchorId="0A708FE3" wp14:editId="7D9617A2">
            <wp:extent cx="2053754" cy="2386149"/>
            <wp:effectExtent l="0" t="953" r="2858" b="2857"/>
            <wp:docPr id="1215229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229619" name="Picture 1215229619"/>
                    <pic:cNvPicPr/>
                  </pic:nvPicPr>
                  <pic:blipFill rotWithShape="1">
                    <a:blip r:embed="rId9" cstate="print">
                      <a:extLst>
                        <a:ext uri="{28A0092B-C50C-407E-A947-70E740481C1C}">
                          <a14:useLocalDpi xmlns:a14="http://schemas.microsoft.com/office/drawing/2010/main" val="0"/>
                        </a:ext>
                      </a:extLst>
                    </a:blip>
                    <a:srcRect l="42745" t="31372" r="30713" b="27511"/>
                    <a:stretch>
                      <a:fillRect/>
                    </a:stretch>
                  </pic:blipFill>
                  <pic:spPr bwMode="auto">
                    <a:xfrm rot="5400000">
                      <a:off x="0" y="0"/>
                      <a:ext cx="2060328" cy="2393786"/>
                    </a:xfrm>
                    <a:prstGeom prst="rect">
                      <a:avLst/>
                    </a:prstGeom>
                    <a:ln>
                      <a:noFill/>
                    </a:ln>
                    <a:extLst>
                      <a:ext uri="{53640926-AAD7-44D8-BBD7-CCE9431645EC}">
                        <a14:shadowObscured xmlns:a14="http://schemas.microsoft.com/office/drawing/2010/main"/>
                      </a:ext>
                    </a:extLst>
                  </pic:spPr>
                </pic:pic>
              </a:graphicData>
            </a:graphic>
          </wp:inline>
        </w:drawing>
      </w:r>
    </w:p>
    <w:p w14:paraId="12E90442" w14:textId="6286854E" w:rsidR="00985F42" w:rsidRPr="00347BB1" w:rsidRDefault="00985F42" w:rsidP="004B3D70">
      <w:pPr>
        <w:keepNext/>
        <w:spacing w:after="0" w:line="240" w:lineRule="auto"/>
        <w:jc w:val="both"/>
        <w:rPr>
          <w:lang w:val="en-US"/>
        </w:rPr>
      </w:pPr>
      <w:r w:rsidRPr="00347BB1">
        <w:rPr>
          <w:rFonts w:ascii="Arial" w:eastAsia="Calibri" w:hAnsi="Arial" w:cs="Calibri"/>
          <w:b/>
          <w:bCs/>
          <w:kern w:val="0"/>
          <w:sz w:val="20"/>
          <w:szCs w:val="20"/>
          <w:lang w:val="en-US"/>
          <w14:ligatures w14:val="none"/>
        </w:rPr>
        <w:t xml:space="preserve">Figure 1. </w:t>
      </w:r>
      <w:r w:rsidRPr="00347BB1">
        <w:rPr>
          <w:rFonts w:ascii="Arial" w:eastAsia="Calibri" w:hAnsi="Arial" w:cs="Calibri"/>
          <w:kern w:val="0"/>
          <w:sz w:val="20"/>
          <w:szCs w:val="20"/>
          <w:lang w:val="en-US"/>
          <w14:ligatures w14:val="none"/>
        </w:rPr>
        <w:t xml:space="preserve">Tablets in the process of being SLS 3D printed (Left) and completed </w:t>
      </w:r>
      <w:r w:rsidR="001C3D77">
        <w:rPr>
          <w:rFonts w:ascii="Arial" w:eastAsia="Calibri" w:hAnsi="Arial" w:cs="Calibri"/>
          <w:kern w:val="0"/>
          <w:sz w:val="20"/>
          <w:szCs w:val="20"/>
          <w:lang w:val="en-US"/>
          <w14:ligatures w14:val="none"/>
        </w:rPr>
        <w:t xml:space="preserve">SLS </w:t>
      </w:r>
      <w:r w:rsidRPr="00347BB1">
        <w:rPr>
          <w:rFonts w:ascii="Arial" w:eastAsia="Calibri" w:hAnsi="Arial" w:cs="Calibri"/>
          <w:kern w:val="0"/>
          <w:sz w:val="20"/>
          <w:szCs w:val="20"/>
          <w:lang w:val="en-US"/>
          <w14:ligatures w14:val="none"/>
        </w:rPr>
        <w:t>3D printed tablets (Right)</w:t>
      </w:r>
    </w:p>
    <w:p w14:paraId="0D8B9D09" w14:textId="77777777" w:rsidR="00985F42" w:rsidRPr="00347BB1" w:rsidRDefault="00985F42" w:rsidP="2021B9E9">
      <w:pPr>
        <w:spacing w:after="0" w:line="240" w:lineRule="auto"/>
        <w:jc w:val="both"/>
        <w:rPr>
          <w:rFonts w:ascii="Arial" w:eastAsia="Calibri" w:hAnsi="Arial" w:cs="Calibri"/>
          <w:b/>
          <w:bCs/>
          <w:kern w:val="0"/>
          <w:sz w:val="20"/>
          <w:szCs w:val="20"/>
          <w:lang w:val="en-US"/>
          <w14:ligatures w14:val="none"/>
        </w:rPr>
      </w:pPr>
    </w:p>
    <w:p w14:paraId="58EE2702" w14:textId="1E8730A3" w:rsidR="00C315D2" w:rsidRPr="00347BB1" w:rsidRDefault="00795378" w:rsidP="2021B9E9">
      <w:pPr>
        <w:spacing w:after="0" w:line="240" w:lineRule="auto"/>
        <w:jc w:val="both"/>
        <w:rPr>
          <w:rFonts w:ascii="Arial" w:eastAsia="Calibri" w:hAnsi="Arial" w:cs="Calibri"/>
          <w:kern w:val="0"/>
          <w:sz w:val="20"/>
          <w:szCs w:val="20"/>
          <w:lang w:val="en-US"/>
          <w14:ligatures w14:val="none"/>
        </w:rPr>
      </w:pPr>
      <w:r w:rsidRPr="00347BB1">
        <w:rPr>
          <w:rFonts w:ascii="Arial" w:eastAsia="Calibri" w:hAnsi="Arial" w:cs="Calibri"/>
          <w:b/>
          <w:bCs/>
          <w:kern w:val="0"/>
          <w:sz w:val="20"/>
          <w:szCs w:val="20"/>
          <w:lang w:val="en-US"/>
          <w14:ligatures w14:val="none"/>
        </w:rPr>
        <w:t>Results.</w:t>
      </w:r>
      <w:r w:rsidR="00C315D2" w:rsidRPr="00347BB1">
        <w:rPr>
          <w:rFonts w:ascii="Calibri" w:eastAsia="Calibri" w:hAnsi="Calibri" w:cs="Times New Roman"/>
          <w:kern w:val="0"/>
          <w:lang w:val="en-US"/>
          <w14:ligatures w14:val="none"/>
        </w:rPr>
        <w:t xml:space="preserve"> </w:t>
      </w:r>
      <w:r w:rsidR="0059325D" w:rsidRPr="00347BB1">
        <w:rPr>
          <w:rFonts w:ascii="Arial" w:eastAsia="Calibri" w:hAnsi="Arial" w:cs="Arial"/>
          <w:kern w:val="0"/>
          <w:sz w:val="20"/>
          <w:szCs w:val="20"/>
          <w:lang w:val="en-US"/>
          <w14:ligatures w14:val="none"/>
        </w:rPr>
        <w:t>Data trends show separati</w:t>
      </w:r>
      <w:r w:rsidR="0006134F" w:rsidRPr="00347BB1">
        <w:rPr>
          <w:rFonts w:ascii="Arial" w:eastAsia="Calibri" w:hAnsi="Arial" w:cs="Arial"/>
          <w:kern w:val="0"/>
          <w:sz w:val="20"/>
          <w:szCs w:val="20"/>
          <w:lang w:val="en-US"/>
          <w14:ligatures w14:val="none"/>
        </w:rPr>
        <w:t>ng</w:t>
      </w:r>
      <w:r w:rsidR="0059325D" w:rsidRPr="00347BB1">
        <w:rPr>
          <w:rFonts w:ascii="Arial" w:eastAsia="Calibri" w:hAnsi="Arial" w:cs="Arial"/>
          <w:kern w:val="0"/>
          <w:sz w:val="20"/>
          <w:szCs w:val="20"/>
          <w:lang w:val="en-US"/>
          <w14:ligatures w14:val="none"/>
        </w:rPr>
        <w:t xml:space="preserve"> degradation patterns betwee</w:t>
      </w:r>
      <w:r w:rsidR="0006134F" w:rsidRPr="00347BB1">
        <w:rPr>
          <w:rFonts w:ascii="Arial" w:eastAsia="Calibri" w:hAnsi="Arial" w:cs="Arial"/>
          <w:kern w:val="0"/>
          <w:sz w:val="20"/>
          <w:szCs w:val="20"/>
          <w:lang w:val="en-US"/>
          <w14:ligatures w14:val="none"/>
        </w:rPr>
        <w:t>n</w:t>
      </w:r>
      <w:r w:rsidR="0059325D" w:rsidRPr="00347BB1">
        <w:rPr>
          <w:rFonts w:ascii="Arial" w:eastAsia="Calibri" w:hAnsi="Arial" w:cs="Arial"/>
          <w:kern w:val="0"/>
          <w:sz w:val="20"/>
          <w:szCs w:val="20"/>
          <w:lang w:val="en-US"/>
          <w14:ligatures w14:val="none"/>
        </w:rPr>
        <w:t xml:space="preserve"> physical and chemical properties of the formulations. </w:t>
      </w:r>
      <w:r w:rsidR="001C3D77">
        <w:rPr>
          <w:rFonts w:ascii="Arial" w:eastAsia="Calibri" w:hAnsi="Arial" w:cs="Arial"/>
          <w:kern w:val="0"/>
          <w:sz w:val="20"/>
          <w:szCs w:val="20"/>
          <w:lang w:val="en-US"/>
          <w14:ligatures w14:val="none"/>
        </w:rPr>
        <w:t>Powder flowability and tablet characteristics showed minimal variation across cycles.</w:t>
      </w:r>
      <w:r w:rsidR="0059325D" w:rsidRPr="00347BB1">
        <w:rPr>
          <w:rFonts w:ascii="Arial" w:eastAsia="Calibri" w:hAnsi="Arial" w:cs="Arial"/>
          <w:kern w:val="0"/>
          <w:sz w:val="20"/>
          <w:szCs w:val="20"/>
          <w:lang w:val="en-US"/>
          <w14:ligatures w14:val="none"/>
        </w:rPr>
        <w:t xml:space="preserve"> </w:t>
      </w:r>
      <w:r w:rsidR="00985F42" w:rsidRPr="00347BB1">
        <w:rPr>
          <w:rFonts w:ascii="Arial" w:eastAsia="Calibri" w:hAnsi="Arial" w:cs="Arial"/>
          <w:kern w:val="0"/>
          <w:sz w:val="20"/>
          <w:szCs w:val="20"/>
          <w:lang w:val="en-US"/>
          <w14:ligatures w14:val="none"/>
        </w:rPr>
        <w:t>DSC and TGA data reflected</w:t>
      </w:r>
      <w:r w:rsidR="0006134F" w:rsidRPr="00347BB1">
        <w:rPr>
          <w:rFonts w:ascii="Arial" w:eastAsia="Calibri" w:hAnsi="Arial" w:cs="Arial"/>
          <w:kern w:val="0"/>
          <w:sz w:val="20"/>
          <w:szCs w:val="20"/>
          <w:lang w:val="en-US"/>
          <w14:ligatures w14:val="none"/>
        </w:rPr>
        <w:t xml:space="preserve"> formulation</w:t>
      </w:r>
      <w:r w:rsidR="00985F42" w:rsidRPr="00347BB1">
        <w:rPr>
          <w:rFonts w:ascii="Arial" w:eastAsia="Calibri" w:hAnsi="Arial" w:cs="Arial"/>
          <w:kern w:val="0"/>
          <w:sz w:val="20"/>
          <w:szCs w:val="20"/>
          <w:lang w:val="en-US"/>
          <w14:ligatures w14:val="none"/>
        </w:rPr>
        <w:t xml:space="preserve"> compatibility and resilience to printing temperatures, however failed to </w:t>
      </w:r>
      <w:r w:rsidR="00347BB1" w:rsidRPr="00347BB1">
        <w:rPr>
          <w:rFonts w:ascii="Arial" w:eastAsia="Calibri" w:hAnsi="Arial" w:cs="Arial"/>
          <w:kern w:val="0"/>
          <w:sz w:val="20"/>
          <w:szCs w:val="20"/>
          <w:lang w:val="en-US"/>
          <w14:ligatures w14:val="none"/>
        </w:rPr>
        <w:t>show</w:t>
      </w:r>
      <w:r w:rsidR="00985F42" w:rsidRPr="00347BB1">
        <w:rPr>
          <w:rFonts w:ascii="Arial" w:eastAsia="Calibri" w:hAnsi="Arial" w:cs="Arial"/>
          <w:kern w:val="0"/>
          <w:sz w:val="20"/>
          <w:szCs w:val="20"/>
          <w:lang w:val="en-US"/>
          <w14:ligatures w14:val="none"/>
        </w:rPr>
        <w:t xml:space="preserve"> drug instability, which was identified </w:t>
      </w:r>
      <w:r w:rsidR="001C3D77">
        <w:rPr>
          <w:rFonts w:ascii="Arial" w:eastAsia="Calibri" w:hAnsi="Arial" w:cs="Arial"/>
          <w:kern w:val="0"/>
          <w:sz w:val="20"/>
          <w:szCs w:val="20"/>
          <w:lang w:val="en-US"/>
          <w14:ligatures w14:val="none"/>
        </w:rPr>
        <w:t>post-</w:t>
      </w:r>
      <w:r w:rsidR="00985F42" w:rsidRPr="00347BB1">
        <w:rPr>
          <w:rFonts w:ascii="Arial" w:eastAsia="Calibri" w:hAnsi="Arial" w:cs="Arial"/>
          <w:kern w:val="0"/>
          <w:sz w:val="20"/>
          <w:szCs w:val="20"/>
          <w:lang w:val="en-US"/>
          <w14:ligatures w14:val="none"/>
        </w:rPr>
        <w:t xml:space="preserve">printing </w:t>
      </w:r>
      <w:r w:rsidR="001C3D77">
        <w:rPr>
          <w:rFonts w:ascii="Arial" w:eastAsia="Calibri" w:hAnsi="Arial" w:cs="Arial"/>
          <w:kern w:val="0"/>
          <w:sz w:val="20"/>
          <w:szCs w:val="20"/>
          <w:lang w:val="en-US"/>
          <w14:ligatures w14:val="none"/>
        </w:rPr>
        <w:t>via</w:t>
      </w:r>
      <w:r w:rsidR="00985F42" w:rsidRPr="00347BB1">
        <w:rPr>
          <w:rFonts w:ascii="Arial" w:eastAsia="Calibri" w:hAnsi="Arial" w:cs="Arial"/>
          <w:kern w:val="0"/>
          <w:sz w:val="20"/>
          <w:szCs w:val="20"/>
          <w:lang w:val="en-US"/>
          <w14:ligatures w14:val="none"/>
        </w:rPr>
        <w:t xml:space="preserve"> drug content </w:t>
      </w:r>
      <w:r w:rsidR="001C3D77">
        <w:rPr>
          <w:rFonts w:ascii="Arial" w:eastAsia="Calibri" w:hAnsi="Arial" w:cs="Arial"/>
          <w:kern w:val="0"/>
          <w:sz w:val="20"/>
          <w:szCs w:val="20"/>
          <w:lang w:val="en-US"/>
          <w14:ligatures w14:val="none"/>
        </w:rPr>
        <w:t>analysis</w:t>
      </w:r>
      <w:r w:rsidR="00985F42" w:rsidRPr="00347BB1">
        <w:rPr>
          <w:rFonts w:ascii="Calibri" w:eastAsia="Calibri" w:hAnsi="Calibri" w:cs="Times New Roman"/>
          <w:kern w:val="0"/>
          <w:lang w:val="en-US"/>
          <w14:ligatures w14:val="none"/>
        </w:rPr>
        <w:t>.</w:t>
      </w:r>
    </w:p>
    <w:p w14:paraId="777A9E0F" w14:textId="14247D1A" w:rsidR="2021B9E9" w:rsidRPr="00347BB1" w:rsidRDefault="2021B9E9" w:rsidP="2021B9E9">
      <w:pPr>
        <w:spacing w:after="0" w:line="240" w:lineRule="auto"/>
        <w:jc w:val="both"/>
        <w:rPr>
          <w:rFonts w:ascii="Arial" w:eastAsia="Calibri" w:hAnsi="Arial" w:cs="Calibri"/>
          <w:sz w:val="20"/>
          <w:szCs w:val="20"/>
          <w:lang w:val="en-US"/>
        </w:rPr>
      </w:pPr>
    </w:p>
    <w:p w14:paraId="65E846CD" w14:textId="69B5761A" w:rsidR="00C315D2" w:rsidRPr="00347BB1" w:rsidRDefault="00B8473A" w:rsidP="00C315D2">
      <w:pPr>
        <w:spacing w:after="0" w:line="240" w:lineRule="auto"/>
        <w:jc w:val="both"/>
        <w:rPr>
          <w:rFonts w:ascii="Arial" w:eastAsia="Calibri" w:hAnsi="Arial" w:cs="Calibri"/>
          <w:bCs/>
          <w:kern w:val="0"/>
          <w:sz w:val="20"/>
          <w:szCs w:val="20"/>
          <w:lang w:val="en-US"/>
          <w14:ligatures w14:val="none"/>
        </w:rPr>
      </w:pPr>
      <w:r w:rsidRPr="00347BB1">
        <w:rPr>
          <w:rFonts w:ascii="Arial" w:eastAsia="Calibri" w:hAnsi="Arial" w:cs="Calibri"/>
          <w:b/>
          <w:kern w:val="0"/>
          <w:sz w:val="20"/>
          <w:szCs w:val="20"/>
          <w:lang w:val="en-US"/>
          <w14:ligatures w14:val="none"/>
        </w:rPr>
        <w:t>Conclusion/</w:t>
      </w:r>
      <w:r w:rsidR="00C315D2" w:rsidRPr="00347BB1">
        <w:rPr>
          <w:rFonts w:ascii="Arial" w:eastAsia="Calibri" w:hAnsi="Arial" w:cs="Calibri"/>
          <w:b/>
          <w:kern w:val="0"/>
          <w:sz w:val="20"/>
          <w:szCs w:val="20"/>
          <w:lang w:val="en-US"/>
          <w14:ligatures w14:val="none"/>
        </w:rPr>
        <w:t>Discussion.</w:t>
      </w:r>
      <w:r w:rsidR="00C315D2" w:rsidRPr="00347BB1">
        <w:rPr>
          <w:rFonts w:ascii="Arial" w:eastAsia="Calibri" w:hAnsi="Arial" w:cs="Calibri"/>
          <w:bCs/>
          <w:kern w:val="0"/>
          <w:sz w:val="20"/>
          <w:szCs w:val="20"/>
          <w:lang w:val="en-US"/>
          <w14:ligatures w14:val="none"/>
        </w:rPr>
        <w:t xml:space="preserve"> </w:t>
      </w:r>
      <w:r w:rsidR="007B0E89" w:rsidRPr="00347BB1">
        <w:rPr>
          <w:rFonts w:ascii="Arial" w:eastAsia="Calibri" w:hAnsi="Arial" w:cs="Calibri"/>
          <w:bCs/>
          <w:kern w:val="0"/>
          <w:sz w:val="20"/>
          <w:szCs w:val="20"/>
          <w:lang w:val="en-US"/>
          <w14:ligatures w14:val="none"/>
        </w:rPr>
        <w:t>The findings highlight the importance of determining drug-specific thermal stability for each SLS formulation. Current use of DSC and TGA underestimates the combined thermal and photolytic degradation of SLS. An area of SLS 3DP previously not investigated, feedstock recyclability and development of reuse/refresh protocols can reduce operating costs, increase commercial viability, and support broader adoption of SLS 3DP in personalized medicines.</w:t>
      </w:r>
    </w:p>
    <w:p w14:paraId="1AF10CAD" w14:textId="77777777" w:rsidR="00C315D2" w:rsidRPr="00347BB1" w:rsidRDefault="00C315D2" w:rsidP="00C315D2">
      <w:pPr>
        <w:spacing w:after="0" w:line="240" w:lineRule="auto"/>
        <w:jc w:val="both"/>
        <w:rPr>
          <w:rFonts w:ascii="Arial" w:eastAsia="Calibri" w:hAnsi="Arial" w:cs="Calibri"/>
          <w:b/>
          <w:kern w:val="0"/>
          <w:sz w:val="20"/>
          <w:szCs w:val="20"/>
          <w:lang w:val="en-US"/>
          <w14:ligatures w14:val="none"/>
        </w:rPr>
      </w:pPr>
    </w:p>
    <w:p w14:paraId="7D6E388F" w14:textId="0247D7A9" w:rsidR="00113BB7" w:rsidRPr="00347BB1" w:rsidRDefault="00C315D2" w:rsidP="004B3D70">
      <w:pPr>
        <w:spacing w:after="0" w:line="240" w:lineRule="auto"/>
        <w:jc w:val="both"/>
        <w:rPr>
          <w:rFonts w:ascii="Arial" w:eastAsia="Calibri" w:hAnsi="Arial" w:cs="Calibri"/>
          <w:bCs/>
          <w:kern w:val="0"/>
          <w:sz w:val="20"/>
          <w:szCs w:val="20"/>
          <w:lang w:val="en-US"/>
          <w14:ligatures w14:val="none"/>
        </w:rPr>
      </w:pPr>
      <w:r w:rsidRPr="00347BB1">
        <w:rPr>
          <w:rFonts w:ascii="Arial" w:eastAsia="Calibri" w:hAnsi="Arial" w:cs="Calibri"/>
          <w:b/>
          <w:kern w:val="0"/>
          <w:sz w:val="20"/>
          <w:szCs w:val="20"/>
          <w:lang w:val="en-US"/>
          <w14:ligatures w14:val="none"/>
        </w:rPr>
        <w:t>References:</w:t>
      </w:r>
      <w:r w:rsidRPr="00347BB1">
        <w:rPr>
          <w:rFonts w:ascii="Arial" w:eastAsia="Calibri" w:hAnsi="Arial" w:cs="Calibri"/>
          <w:bCs/>
          <w:kern w:val="0"/>
          <w:sz w:val="20"/>
          <w:szCs w:val="20"/>
          <w:lang w:val="en-US"/>
          <w14:ligatures w14:val="none"/>
        </w:rPr>
        <w:t xml:space="preserve"> </w:t>
      </w:r>
    </w:p>
    <w:p w14:paraId="4B811281" w14:textId="77777777" w:rsidR="000A199B" w:rsidRPr="00347BB1" w:rsidRDefault="000A199B" w:rsidP="00C315D2">
      <w:pPr>
        <w:jc w:val="both"/>
        <w:rPr>
          <w:rFonts w:ascii="Arial" w:eastAsia="Calibri" w:hAnsi="Arial" w:cs="Calibri"/>
          <w:bCs/>
          <w:kern w:val="0"/>
          <w:sz w:val="20"/>
          <w:szCs w:val="20"/>
          <w:lang w:val="en-US"/>
          <w14:ligatures w14:val="none"/>
        </w:rPr>
      </w:pPr>
    </w:p>
    <w:sectPr w:rsidR="000A199B" w:rsidRPr="00347B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6134F"/>
    <w:rsid w:val="00062BBA"/>
    <w:rsid w:val="000A199B"/>
    <w:rsid w:val="00107368"/>
    <w:rsid w:val="00113BB7"/>
    <w:rsid w:val="001C3D77"/>
    <w:rsid w:val="002017E6"/>
    <w:rsid w:val="00294059"/>
    <w:rsid w:val="003206E4"/>
    <w:rsid w:val="00347BB1"/>
    <w:rsid w:val="003A6D5C"/>
    <w:rsid w:val="00477E43"/>
    <w:rsid w:val="004A51B6"/>
    <w:rsid w:val="004B3D70"/>
    <w:rsid w:val="004B40EB"/>
    <w:rsid w:val="00510CF8"/>
    <w:rsid w:val="00575A29"/>
    <w:rsid w:val="0059325D"/>
    <w:rsid w:val="005D4B7E"/>
    <w:rsid w:val="00601754"/>
    <w:rsid w:val="00621231"/>
    <w:rsid w:val="006A23A7"/>
    <w:rsid w:val="006A34BE"/>
    <w:rsid w:val="006F3F1C"/>
    <w:rsid w:val="0070740A"/>
    <w:rsid w:val="007141F2"/>
    <w:rsid w:val="007561D8"/>
    <w:rsid w:val="00795378"/>
    <w:rsid w:val="00796206"/>
    <w:rsid w:val="007B0E89"/>
    <w:rsid w:val="007C367E"/>
    <w:rsid w:val="008071C5"/>
    <w:rsid w:val="00810E32"/>
    <w:rsid w:val="0082733A"/>
    <w:rsid w:val="00906D34"/>
    <w:rsid w:val="00933DC9"/>
    <w:rsid w:val="00936D4C"/>
    <w:rsid w:val="009523F9"/>
    <w:rsid w:val="009650DF"/>
    <w:rsid w:val="00985F42"/>
    <w:rsid w:val="009B1CBB"/>
    <w:rsid w:val="00A0516D"/>
    <w:rsid w:val="00B4721D"/>
    <w:rsid w:val="00B6417F"/>
    <w:rsid w:val="00B8473A"/>
    <w:rsid w:val="00C21815"/>
    <w:rsid w:val="00C315D2"/>
    <w:rsid w:val="00C353D8"/>
    <w:rsid w:val="00CE423A"/>
    <w:rsid w:val="00CF5A91"/>
    <w:rsid w:val="00D02BB1"/>
    <w:rsid w:val="00D26D8D"/>
    <w:rsid w:val="00D45A74"/>
    <w:rsid w:val="00D7428F"/>
    <w:rsid w:val="00E72BA0"/>
    <w:rsid w:val="00E81C26"/>
    <w:rsid w:val="00EB7CBF"/>
    <w:rsid w:val="00EC3746"/>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character" w:styleId="CommentReference">
    <w:name w:val="annotation reference"/>
    <w:basedOn w:val="DefaultParagraphFont"/>
    <w:uiPriority w:val="99"/>
    <w:semiHidden/>
    <w:unhideWhenUsed/>
    <w:rsid w:val="004B3D70"/>
    <w:rPr>
      <w:sz w:val="16"/>
      <w:szCs w:val="16"/>
    </w:rPr>
  </w:style>
  <w:style w:type="paragraph" w:styleId="CommentText">
    <w:name w:val="annotation text"/>
    <w:basedOn w:val="Normal"/>
    <w:link w:val="CommentTextChar"/>
    <w:uiPriority w:val="99"/>
    <w:unhideWhenUsed/>
    <w:rsid w:val="004B3D70"/>
    <w:pPr>
      <w:spacing w:line="240" w:lineRule="auto"/>
    </w:pPr>
    <w:rPr>
      <w:sz w:val="20"/>
      <w:szCs w:val="20"/>
    </w:rPr>
  </w:style>
  <w:style w:type="character" w:customStyle="1" w:styleId="CommentTextChar">
    <w:name w:val="Comment Text Char"/>
    <w:basedOn w:val="DefaultParagraphFont"/>
    <w:link w:val="CommentText"/>
    <w:uiPriority w:val="99"/>
    <w:rsid w:val="004B3D70"/>
    <w:rPr>
      <w:sz w:val="20"/>
      <w:szCs w:val="20"/>
    </w:rPr>
  </w:style>
  <w:style w:type="paragraph" w:styleId="CommentSubject">
    <w:name w:val="annotation subject"/>
    <w:basedOn w:val="CommentText"/>
    <w:next w:val="CommentText"/>
    <w:link w:val="CommentSubjectChar"/>
    <w:uiPriority w:val="99"/>
    <w:semiHidden/>
    <w:unhideWhenUsed/>
    <w:rsid w:val="004B3D70"/>
    <w:rPr>
      <w:b/>
      <w:bCs/>
    </w:rPr>
  </w:style>
  <w:style w:type="character" w:customStyle="1" w:styleId="CommentSubjectChar">
    <w:name w:val="Comment Subject Char"/>
    <w:basedOn w:val="CommentTextChar"/>
    <w:link w:val="CommentSubject"/>
    <w:uiPriority w:val="99"/>
    <w:semiHidden/>
    <w:rsid w:val="004B3D70"/>
    <w:rPr>
      <w:b/>
      <w:bCs/>
      <w:sz w:val="20"/>
      <w:szCs w:val="20"/>
    </w:rPr>
  </w:style>
  <w:style w:type="paragraph" w:styleId="Caption">
    <w:name w:val="caption"/>
    <w:basedOn w:val="Normal"/>
    <w:next w:val="Normal"/>
    <w:uiPriority w:val="35"/>
    <w:unhideWhenUsed/>
    <w:qFormat/>
    <w:rsid w:val="004B3D70"/>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Angus Harrop</cp:lastModifiedBy>
  <cp:revision>5</cp:revision>
  <dcterms:created xsi:type="dcterms:W3CDTF">2025-05-30T04:47:00Z</dcterms:created>
  <dcterms:modified xsi:type="dcterms:W3CDTF">2025-05-30T13:41:00Z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y fmtid="{D5CDD505-2E9C-101B-9397-08002B2CF9AE}" pid="4" name="MSIP_Label_0f488380-630a-4f55-a077-a19445e3f360_Enabled">
    <vt:lpwstr>true</vt:lpwstr>
  </property>
  <property fmtid="{D5CDD505-2E9C-101B-9397-08002B2CF9AE}" pid="5" name="MSIP_Label_0f488380-630a-4f55-a077-a19445e3f360_SetDate">
    <vt:lpwstr>2025-05-28T03:15:05Z</vt:lpwstr>
  </property>
  <property fmtid="{D5CDD505-2E9C-101B-9397-08002B2CF9AE}" pid="6" name="MSIP_Label_0f488380-630a-4f55-a077-a19445e3f360_Method">
    <vt:lpwstr>Standard</vt:lpwstr>
  </property>
  <property fmtid="{D5CDD505-2E9C-101B-9397-08002B2CF9AE}" pid="7" name="MSIP_Label_0f488380-630a-4f55-a077-a19445e3f360_Name">
    <vt:lpwstr>OFFICIAL - INTERNAL</vt:lpwstr>
  </property>
  <property fmtid="{D5CDD505-2E9C-101B-9397-08002B2CF9AE}" pid="8" name="MSIP_Label_0f488380-630a-4f55-a077-a19445e3f360_SiteId">
    <vt:lpwstr>b6e377cf-9db3-46cb-91a2-fad9605bb15c</vt:lpwstr>
  </property>
  <property fmtid="{D5CDD505-2E9C-101B-9397-08002B2CF9AE}" pid="9" name="MSIP_Label_0f488380-630a-4f55-a077-a19445e3f360_ActionId">
    <vt:lpwstr>8b2b5058-7b32-4d2e-8cd4-abe1698c8567</vt:lpwstr>
  </property>
  <property fmtid="{D5CDD505-2E9C-101B-9397-08002B2CF9AE}" pid="10" name="MSIP_Label_0f488380-630a-4f55-a077-a19445e3f360_ContentBits">
    <vt:lpwstr>0</vt:lpwstr>
  </property>
  <property fmtid="{D5CDD505-2E9C-101B-9397-08002B2CF9AE}" pid="11" name="MSIP_Label_0f488380-630a-4f55-a077-a19445e3f360_Tag">
    <vt:lpwstr>50, 3, 0, 1</vt:lpwstr>
  </property>
</Properties>
</file>