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45AC5" w14:textId="77777777" w:rsidR="00DF1C8E" w:rsidRDefault="00DF1C8E" w:rsidP="009A4CFF">
      <w:pPr>
        <w:ind w:left="284" w:right="282"/>
        <w:jc w:val="both"/>
        <w:rPr>
          <w:rFonts w:ascii="Calibri" w:hAnsi="Calibri" w:cs="Calibri"/>
          <w:sz w:val="20"/>
          <w:szCs w:val="20"/>
          <w:lang w:val="en-AU"/>
        </w:rPr>
      </w:pPr>
    </w:p>
    <w:p w14:paraId="54C35BCF" w14:textId="7AB3A89A" w:rsidR="0022793B" w:rsidRPr="006F1735" w:rsidRDefault="0022793B" w:rsidP="006F1735">
      <w:pPr>
        <w:spacing w:line="480" w:lineRule="auto"/>
        <w:ind w:firstLine="840"/>
        <w:jc w:val="center"/>
        <w:rPr>
          <w:rFonts w:asciiTheme="minorHAnsi" w:eastAsia="Calibri" w:hAnsiTheme="minorHAnsi" w:cstheme="minorHAnsi"/>
          <w:b/>
          <w:sz w:val="22"/>
          <w:szCs w:val="22"/>
        </w:rPr>
      </w:pPr>
      <w:bookmarkStart w:id="0" w:name="_GoBack"/>
      <w:r w:rsidRPr="006F1735">
        <w:rPr>
          <w:rFonts w:asciiTheme="minorHAnsi" w:eastAsia="Calibri" w:hAnsiTheme="minorHAnsi" w:cstheme="minorHAnsi"/>
          <w:b/>
          <w:sz w:val="22"/>
          <w:szCs w:val="22"/>
        </w:rPr>
        <w:t xml:space="preserve">Advanced </w:t>
      </w:r>
      <w:r w:rsidR="006F1735" w:rsidRPr="006F1735">
        <w:rPr>
          <w:rFonts w:asciiTheme="minorHAnsi" w:eastAsia="Calibri" w:hAnsiTheme="minorHAnsi" w:cstheme="minorHAnsi"/>
          <w:b/>
          <w:sz w:val="22"/>
          <w:szCs w:val="22"/>
        </w:rPr>
        <w:t>Self</w:t>
      </w:r>
      <w:r w:rsidR="003164DC">
        <w:rPr>
          <w:rFonts w:asciiTheme="minorHAnsi" w:eastAsia="Calibri" w:hAnsiTheme="minorHAnsi" w:cstheme="minorHAnsi"/>
          <w:b/>
          <w:sz w:val="22"/>
          <w:szCs w:val="22"/>
        </w:rPr>
        <w:t>-</w:t>
      </w:r>
      <w:r w:rsidR="006F1735" w:rsidRPr="006F1735">
        <w:rPr>
          <w:rFonts w:asciiTheme="minorHAnsi" w:eastAsia="Calibri" w:hAnsiTheme="minorHAnsi" w:cstheme="minorHAnsi"/>
          <w:b/>
          <w:sz w:val="22"/>
          <w:szCs w:val="22"/>
        </w:rPr>
        <w:t xml:space="preserve">assembled </w:t>
      </w:r>
      <w:r w:rsidRPr="006F1735">
        <w:rPr>
          <w:rFonts w:asciiTheme="minorHAnsi" w:eastAsia="Calibri" w:hAnsiTheme="minorHAnsi" w:cstheme="minorHAnsi"/>
          <w:b/>
          <w:sz w:val="22"/>
          <w:szCs w:val="22"/>
        </w:rPr>
        <w:t>Biomimetic</w:t>
      </w:r>
      <w:r w:rsidR="006F1735" w:rsidRPr="006F1735">
        <w:rPr>
          <w:rFonts w:asciiTheme="minorHAnsi" w:eastAsia="Calibri" w:hAnsiTheme="minorHAnsi" w:cstheme="minorHAnsi"/>
          <w:b/>
          <w:sz w:val="22"/>
          <w:szCs w:val="22"/>
        </w:rPr>
        <w:t xml:space="preserve"> Protein</w:t>
      </w:r>
      <w:r w:rsidR="003164DC">
        <w:rPr>
          <w:rFonts w:asciiTheme="minorHAnsi" w:eastAsia="Calibri" w:hAnsiTheme="minorHAnsi" w:cstheme="minorHAnsi"/>
          <w:b/>
          <w:sz w:val="22"/>
          <w:szCs w:val="22"/>
        </w:rPr>
        <w:t xml:space="preserve"> Platform</w:t>
      </w:r>
    </w:p>
    <w:bookmarkEnd w:id="0"/>
    <w:p w14:paraId="65A5E8CB" w14:textId="009FF07A" w:rsidR="0022793B" w:rsidRPr="006F1735" w:rsidRDefault="0022793B" w:rsidP="0022793B">
      <w:pPr>
        <w:widowControl w:val="0"/>
        <w:autoSpaceDE w:val="0"/>
        <w:autoSpaceDN w:val="0"/>
        <w:adjustRightInd w:val="0"/>
        <w:jc w:val="center"/>
        <w:rPr>
          <w:rFonts w:asciiTheme="minorHAnsi" w:eastAsia="MS Gothic" w:hAnsiTheme="minorHAnsi" w:cstheme="minorHAnsi"/>
          <w:b/>
          <w:i/>
          <w:kern w:val="2"/>
          <w:sz w:val="22"/>
          <w:szCs w:val="22"/>
          <w:vertAlign w:val="superscript"/>
          <w:lang w:eastAsia="ja-JP"/>
        </w:rPr>
      </w:pPr>
      <w:proofErr w:type="gramStart"/>
      <w:r w:rsidRPr="006F1735">
        <w:rPr>
          <w:rFonts w:asciiTheme="minorHAnsi" w:eastAsia="MS Gothic" w:hAnsiTheme="minorHAnsi" w:cstheme="minorHAnsi"/>
          <w:b/>
          <w:i/>
          <w:kern w:val="2"/>
          <w:sz w:val="22"/>
          <w:szCs w:val="22"/>
          <w:u w:val="single"/>
          <w:lang w:eastAsia="ja-JP"/>
        </w:rPr>
        <w:t xml:space="preserve">Namita  </w:t>
      </w:r>
      <w:r w:rsidR="00C02478">
        <w:rPr>
          <w:rFonts w:asciiTheme="minorHAnsi" w:eastAsia="MS Gothic" w:hAnsiTheme="minorHAnsi" w:cstheme="minorHAnsi"/>
          <w:b/>
          <w:i/>
          <w:kern w:val="2"/>
          <w:sz w:val="22"/>
          <w:szCs w:val="22"/>
          <w:u w:val="single"/>
          <w:lang w:eastAsia="ja-JP"/>
        </w:rPr>
        <w:t>Roy</w:t>
      </w:r>
      <w:proofErr w:type="gramEnd"/>
      <w:r w:rsidR="00C02478">
        <w:rPr>
          <w:rFonts w:asciiTheme="minorHAnsi" w:eastAsia="MS Gothic" w:hAnsiTheme="minorHAnsi" w:cstheme="minorHAnsi"/>
          <w:b/>
          <w:i/>
          <w:kern w:val="2"/>
          <w:sz w:val="22"/>
          <w:szCs w:val="22"/>
          <w:u w:val="single"/>
          <w:lang w:eastAsia="ja-JP"/>
        </w:rPr>
        <w:t xml:space="preserve"> </w:t>
      </w:r>
      <w:proofErr w:type="spellStart"/>
      <w:r w:rsidRPr="006F1735">
        <w:rPr>
          <w:rFonts w:asciiTheme="minorHAnsi" w:eastAsia="MS Gothic" w:hAnsiTheme="minorHAnsi" w:cstheme="minorHAnsi"/>
          <w:b/>
          <w:i/>
          <w:kern w:val="2"/>
          <w:sz w:val="22"/>
          <w:szCs w:val="22"/>
          <w:u w:val="single"/>
          <w:lang w:eastAsia="ja-JP"/>
        </w:rPr>
        <w:t>Choudhury</w:t>
      </w:r>
      <w:r w:rsidRPr="006F1735">
        <w:rPr>
          <w:rFonts w:asciiTheme="minorHAnsi" w:eastAsia="MS Gothic" w:hAnsiTheme="minorHAnsi" w:cstheme="minorHAnsi"/>
          <w:b/>
          <w:i/>
          <w:kern w:val="2"/>
          <w:sz w:val="22"/>
          <w:szCs w:val="22"/>
          <w:u w:val="single"/>
          <w:vertAlign w:val="superscript"/>
          <w:lang w:eastAsia="ja-JP"/>
        </w:rPr>
        <w:t>A</w:t>
      </w:r>
      <w:proofErr w:type="spellEnd"/>
      <w:r w:rsidRPr="006F1735">
        <w:rPr>
          <w:rFonts w:asciiTheme="minorHAnsi" w:eastAsia="MS Gothic" w:hAnsiTheme="minorHAnsi" w:cstheme="minorHAnsi"/>
          <w:b/>
          <w:i/>
          <w:kern w:val="2"/>
          <w:sz w:val="22"/>
          <w:szCs w:val="22"/>
          <w:lang w:eastAsia="ja-JP"/>
        </w:rPr>
        <w:t xml:space="preserve">, </w:t>
      </w:r>
      <w:r w:rsidRPr="006F1735">
        <w:rPr>
          <w:rFonts w:asciiTheme="minorHAnsi" w:eastAsia="MS Mincho" w:hAnsiTheme="minorHAnsi" w:cstheme="minorHAnsi"/>
          <w:b/>
          <w:i/>
          <w:kern w:val="2"/>
          <w:sz w:val="22"/>
          <w:szCs w:val="22"/>
          <w:lang w:eastAsia="ja-JP"/>
        </w:rPr>
        <w:t xml:space="preserve">Rajkamal </w:t>
      </w:r>
      <w:proofErr w:type="spellStart"/>
      <w:r w:rsidRPr="006F1735">
        <w:rPr>
          <w:rFonts w:asciiTheme="minorHAnsi" w:eastAsia="MS Mincho" w:hAnsiTheme="minorHAnsi" w:cstheme="minorHAnsi"/>
          <w:b/>
          <w:i/>
          <w:kern w:val="2"/>
          <w:sz w:val="22"/>
          <w:szCs w:val="22"/>
          <w:lang w:eastAsia="ja-JP"/>
        </w:rPr>
        <w:t>Balu,</w:t>
      </w:r>
      <w:r w:rsidRPr="006F1735">
        <w:rPr>
          <w:rFonts w:asciiTheme="minorHAnsi" w:eastAsia="MS Gothic" w:hAnsiTheme="minorHAnsi" w:cstheme="minorHAnsi"/>
          <w:b/>
          <w:i/>
          <w:kern w:val="2"/>
          <w:sz w:val="22"/>
          <w:szCs w:val="22"/>
          <w:vertAlign w:val="superscript"/>
          <w:lang w:eastAsia="ja-JP"/>
        </w:rPr>
        <w:t>A</w:t>
      </w:r>
      <w:proofErr w:type="spellEnd"/>
      <w:r w:rsidRPr="006F1735">
        <w:rPr>
          <w:rFonts w:asciiTheme="minorHAnsi" w:eastAsia="MS Mincho" w:hAnsiTheme="minorHAnsi" w:cstheme="minorHAnsi"/>
          <w:b/>
          <w:i/>
          <w:kern w:val="2"/>
          <w:sz w:val="22"/>
          <w:szCs w:val="22"/>
          <w:lang w:eastAsia="ja-JP"/>
        </w:rPr>
        <w:t xml:space="preserve"> </w:t>
      </w:r>
      <w:r w:rsidRPr="006F1735">
        <w:rPr>
          <w:rFonts w:asciiTheme="minorHAnsi" w:eastAsia="MS Gothic" w:hAnsiTheme="minorHAnsi" w:cstheme="minorHAnsi"/>
          <w:b/>
          <w:i/>
          <w:kern w:val="2"/>
          <w:sz w:val="22"/>
          <w:szCs w:val="22"/>
          <w:lang w:eastAsia="ja-JP"/>
        </w:rPr>
        <w:t xml:space="preserve">Naba </w:t>
      </w:r>
      <w:proofErr w:type="spellStart"/>
      <w:r w:rsidRPr="006F1735">
        <w:rPr>
          <w:rFonts w:asciiTheme="minorHAnsi" w:eastAsia="MS Gothic" w:hAnsiTheme="minorHAnsi" w:cstheme="minorHAnsi"/>
          <w:b/>
          <w:i/>
          <w:kern w:val="2"/>
          <w:sz w:val="22"/>
          <w:szCs w:val="22"/>
          <w:lang w:eastAsia="ja-JP"/>
        </w:rPr>
        <w:t>Dutta</w:t>
      </w:r>
      <w:r w:rsidRPr="006F1735">
        <w:rPr>
          <w:rFonts w:asciiTheme="minorHAnsi" w:eastAsia="MS Gothic" w:hAnsiTheme="minorHAnsi" w:cstheme="minorHAnsi"/>
          <w:b/>
          <w:i/>
          <w:kern w:val="2"/>
          <w:sz w:val="22"/>
          <w:szCs w:val="22"/>
          <w:vertAlign w:val="superscript"/>
          <w:lang w:eastAsia="ja-JP"/>
        </w:rPr>
        <w:t>A</w:t>
      </w:r>
      <w:proofErr w:type="spellEnd"/>
      <w:r w:rsidRPr="006F1735">
        <w:rPr>
          <w:rFonts w:asciiTheme="minorHAnsi" w:eastAsia="MS Mincho" w:hAnsiTheme="minorHAnsi" w:cstheme="minorHAnsi"/>
          <w:b/>
          <w:i/>
          <w:kern w:val="2"/>
          <w:sz w:val="22"/>
          <w:szCs w:val="22"/>
          <w:lang w:eastAsia="ja-JP"/>
        </w:rPr>
        <w:t xml:space="preserve">, Andrew </w:t>
      </w:r>
      <w:proofErr w:type="spellStart"/>
      <w:r w:rsidRPr="006F1735">
        <w:rPr>
          <w:rFonts w:asciiTheme="minorHAnsi" w:eastAsia="MS Mincho" w:hAnsiTheme="minorHAnsi" w:cstheme="minorHAnsi"/>
          <w:b/>
          <w:i/>
          <w:kern w:val="2"/>
          <w:sz w:val="22"/>
          <w:szCs w:val="22"/>
          <w:lang w:eastAsia="ja-JP"/>
        </w:rPr>
        <w:t>Zannettino</w:t>
      </w:r>
      <w:r w:rsidRPr="006F1735">
        <w:rPr>
          <w:rFonts w:asciiTheme="minorHAnsi" w:eastAsia="MS Mincho" w:hAnsiTheme="minorHAnsi" w:cstheme="minorHAnsi"/>
          <w:b/>
          <w:i/>
          <w:kern w:val="2"/>
          <w:sz w:val="22"/>
          <w:szCs w:val="22"/>
          <w:vertAlign w:val="superscript"/>
          <w:lang w:eastAsia="ja-JP"/>
        </w:rPr>
        <w:t>B</w:t>
      </w:r>
      <w:proofErr w:type="spellEnd"/>
      <w:r w:rsidRPr="006F1735">
        <w:rPr>
          <w:rFonts w:asciiTheme="minorHAnsi" w:eastAsia="MS Mincho" w:hAnsiTheme="minorHAnsi" w:cstheme="minorHAnsi"/>
          <w:b/>
          <w:i/>
          <w:kern w:val="2"/>
          <w:sz w:val="22"/>
          <w:szCs w:val="22"/>
          <w:lang w:eastAsia="ja-JP"/>
        </w:rPr>
        <w:t xml:space="preserve">, Jitendra </w:t>
      </w:r>
      <w:proofErr w:type="spellStart"/>
      <w:r w:rsidRPr="006F1735">
        <w:rPr>
          <w:rFonts w:asciiTheme="minorHAnsi" w:eastAsia="MS Mincho" w:hAnsiTheme="minorHAnsi" w:cstheme="minorHAnsi"/>
          <w:b/>
          <w:i/>
          <w:kern w:val="2"/>
          <w:sz w:val="22"/>
          <w:szCs w:val="22"/>
          <w:lang w:eastAsia="ja-JP"/>
        </w:rPr>
        <w:t>Mata</w:t>
      </w:r>
      <w:r w:rsidRPr="006F1735">
        <w:rPr>
          <w:rFonts w:asciiTheme="minorHAnsi" w:eastAsia="MS Mincho" w:hAnsiTheme="minorHAnsi" w:cstheme="minorHAnsi"/>
          <w:b/>
          <w:i/>
          <w:kern w:val="2"/>
          <w:sz w:val="22"/>
          <w:szCs w:val="22"/>
          <w:vertAlign w:val="superscript"/>
          <w:lang w:eastAsia="ja-JP"/>
        </w:rPr>
        <w:t>C</w:t>
      </w:r>
      <w:proofErr w:type="spellEnd"/>
      <w:r w:rsidRPr="006F1735">
        <w:rPr>
          <w:rFonts w:asciiTheme="minorHAnsi" w:eastAsia="MS Mincho" w:hAnsiTheme="minorHAnsi" w:cstheme="minorHAnsi"/>
          <w:b/>
          <w:i/>
          <w:kern w:val="2"/>
          <w:sz w:val="22"/>
          <w:szCs w:val="22"/>
          <w:lang w:eastAsia="ja-JP"/>
        </w:rPr>
        <w:t xml:space="preserve">, Robert </w:t>
      </w:r>
      <w:proofErr w:type="spellStart"/>
      <w:r w:rsidRPr="006F1735">
        <w:rPr>
          <w:rFonts w:asciiTheme="minorHAnsi" w:eastAsia="MS Mincho" w:hAnsiTheme="minorHAnsi" w:cstheme="minorHAnsi"/>
          <w:b/>
          <w:i/>
          <w:kern w:val="2"/>
          <w:sz w:val="22"/>
          <w:szCs w:val="22"/>
          <w:lang w:eastAsia="ja-JP"/>
        </w:rPr>
        <w:t>Knott,</w:t>
      </w:r>
      <w:r w:rsidRPr="006F1735">
        <w:rPr>
          <w:rFonts w:asciiTheme="minorHAnsi" w:eastAsia="MS Gothic" w:hAnsiTheme="minorHAnsi" w:cstheme="minorHAnsi"/>
          <w:b/>
          <w:i/>
          <w:kern w:val="2"/>
          <w:sz w:val="22"/>
          <w:szCs w:val="22"/>
          <w:vertAlign w:val="superscript"/>
          <w:lang w:eastAsia="ja-JP"/>
        </w:rPr>
        <w:t>C</w:t>
      </w:r>
      <w:proofErr w:type="spellEnd"/>
      <w:r w:rsidRPr="006F1735">
        <w:rPr>
          <w:rFonts w:asciiTheme="minorHAnsi" w:eastAsia="MS Mincho" w:hAnsiTheme="minorHAnsi" w:cstheme="minorHAnsi"/>
          <w:b/>
          <w:i/>
          <w:kern w:val="2"/>
          <w:sz w:val="22"/>
          <w:szCs w:val="22"/>
          <w:lang w:eastAsia="ja-JP"/>
        </w:rPr>
        <w:t xml:space="preserve"> Liliana de </w:t>
      </w:r>
      <w:proofErr w:type="spellStart"/>
      <w:r w:rsidRPr="006F1735">
        <w:rPr>
          <w:rFonts w:asciiTheme="minorHAnsi" w:eastAsia="MS Mincho" w:hAnsiTheme="minorHAnsi" w:cstheme="minorHAnsi"/>
          <w:b/>
          <w:i/>
          <w:kern w:val="2"/>
          <w:sz w:val="22"/>
          <w:szCs w:val="22"/>
          <w:lang w:eastAsia="ja-JP"/>
        </w:rPr>
        <w:t>Campo</w:t>
      </w:r>
      <w:r w:rsidRPr="006F1735">
        <w:rPr>
          <w:rFonts w:asciiTheme="minorHAnsi" w:eastAsia="MS Mincho" w:hAnsiTheme="minorHAnsi" w:cstheme="minorHAnsi"/>
          <w:b/>
          <w:i/>
          <w:kern w:val="2"/>
          <w:sz w:val="22"/>
          <w:szCs w:val="22"/>
          <w:vertAlign w:val="superscript"/>
          <w:lang w:eastAsia="ja-JP"/>
        </w:rPr>
        <w:t>C</w:t>
      </w:r>
      <w:proofErr w:type="spellEnd"/>
      <w:r w:rsidRPr="006F1735">
        <w:rPr>
          <w:rFonts w:asciiTheme="minorHAnsi" w:eastAsia="MS Mincho" w:hAnsiTheme="minorHAnsi" w:cstheme="minorHAnsi"/>
          <w:b/>
          <w:i/>
          <w:kern w:val="2"/>
          <w:sz w:val="22"/>
          <w:szCs w:val="22"/>
          <w:lang w:eastAsia="ja-JP"/>
        </w:rPr>
        <w:t xml:space="preserve">, and Anita J. </w:t>
      </w:r>
      <w:proofErr w:type="spellStart"/>
      <w:r w:rsidRPr="006F1735">
        <w:rPr>
          <w:rFonts w:asciiTheme="minorHAnsi" w:eastAsia="MS Mincho" w:hAnsiTheme="minorHAnsi" w:cstheme="minorHAnsi"/>
          <w:b/>
          <w:i/>
          <w:kern w:val="2"/>
          <w:sz w:val="22"/>
          <w:szCs w:val="22"/>
          <w:lang w:eastAsia="ja-JP"/>
        </w:rPr>
        <w:t>Hill</w:t>
      </w:r>
      <w:r w:rsidRPr="006F1735">
        <w:rPr>
          <w:rFonts w:asciiTheme="minorHAnsi" w:eastAsia="MS Gothic" w:hAnsiTheme="minorHAnsi" w:cstheme="minorHAnsi"/>
          <w:b/>
          <w:i/>
          <w:kern w:val="2"/>
          <w:sz w:val="22"/>
          <w:szCs w:val="22"/>
          <w:vertAlign w:val="superscript"/>
          <w:lang w:eastAsia="ja-JP"/>
        </w:rPr>
        <w:t>D</w:t>
      </w:r>
      <w:proofErr w:type="spellEnd"/>
    </w:p>
    <w:p w14:paraId="28E0905C" w14:textId="6D7C39EE" w:rsidR="0022793B" w:rsidRPr="006F1735" w:rsidRDefault="0022793B" w:rsidP="0022793B">
      <w:pPr>
        <w:widowControl w:val="0"/>
        <w:jc w:val="both"/>
        <w:rPr>
          <w:rFonts w:asciiTheme="minorHAnsi" w:eastAsia="MS Gothic" w:hAnsiTheme="minorHAnsi" w:cstheme="minorHAnsi"/>
          <w:b/>
          <w:kern w:val="2"/>
          <w:sz w:val="22"/>
          <w:szCs w:val="22"/>
          <w:lang w:eastAsia="ja-JP"/>
        </w:rPr>
      </w:pPr>
      <w:r w:rsidRPr="00E718EF">
        <w:rPr>
          <w:rFonts w:eastAsia="MS Gothic"/>
          <w:b/>
          <w:kern w:val="2"/>
          <w:lang w:eastAsia="ja-JP"/>
        </w:rPr>
        <w:tab/>
      </w:r>
      <w:r w:rsidRPr="00E718EF">
        <w:rPr>
          <w:rFonts w:eastAsia="MS Gothic"/>
          <w:b/>
          <w:kern w:val="2"/>
          <w:lang w:eastAsia="ja-JP"/>
        </w:rPr>
        <w:tab/>
      </w:r>
      <w:r w:rsidRPr="00E718EF">
        <w:rPr>
          <w:rFonts w:eastAsia="MS Gothic"/>
          <w:b/>
          <w:kern w:val="2"/>
          <w:lang w:eastAsia="ja-JP"/>
        </w:rPr>
        <w:tab/>
      </w:r>
      <w:proofErr w:type="spellStart"/>
      <w:r w:rsidRPr="006F1735">
        <w:rPr>
          <w:rFonts w:asciiTheme="minorHAnsi" w:eastAsia="MS Gothic" w:hAnsiTheme="minorHAnsi" w:cstheme="minorHAnsi"/>
          <w:b/>
          <w:kern w:val="2"/>
          <w:sz w:val="22"/>
          <w:szCs w:val="22"/>
          <w:vertAlign w:val="superscript"/>
          <w:lang w:eastAsia="ja-JP"/>
        </w:rPr>
        <w:t>A</w:t>
      </w:r>
      <w:r w:rsidRPr="006F1735">
        <w:rPr>
          <w:rFonts w:asciiTheme="minorHAnsi" w:eastAsia="MS Gothic" w:hAnsiTheme="minorHAnsi" w:cstheme="minorHAnsi"/>
          <w:b/>
          <w:kern w:val="2"/>
          <w:sz w:val="22"/>
          <w:szCs w:val="22"/>
          <w:lang w:eastAsia="ja-JP"/>
        </w:rPr>
        <w:t>School</w:t>
      </w:r>
      <w:proofErr w:type="spellEnd"/>
      <w:r w:rsidRPr="006F1735">
        <w:rPr>
          <w:rFonts w:asciiTheme="minorHAnsi" w:eastAsia="MS Gothic" w:hAnsiTheme="minorHAnsi" w:cstheme="minorHAnsi"/>
          <w:b/>
          <w:kern w:val="2"/>
          <w:sz w:val="22"/>
          <w:szCs w:val="22"/>
          <w:lang w:eastAsia="ja-JP"/>
        </w:rPr>
        <w:t xml:space="preserve"> of Engineering, RMIT University, Melbourne, Victoria</w:t>
      </w:r>
    </w:p>
    <w:p w14:paraId="4A0EE061" w14:textId="647ABEDF" w:rsidR="0022793B" w:rsidRPr="006F1735" w:rsidRDefault="0022793B" w:rsidP="0022793B">
      <w:pPr>
        <w:widowControl w:val="0"/>
        <w:jc w:val="center"/>
        <w:rPr>
          <w:rFonts w:asciiTheme="minorHAnsi" w:eastAsia="MS Gothic" w:hAnsiTheme="minorHAnsi" w:cstheme="minorHAnsi"/>
          <w:b/>
          <w:kern w:val="2"/>
          <w:sz w:val="22"/>
          <w:szCs w:val="22"/>
          <w:lang w:eastAsia="ja-JP"/>
        </w:rPr>
      </w:pPr>
      <w:proofErr w:type="spellStart"/>
      <w:r w:rsidRPr="006F1735">
        <w:rPr>
          <w:rFonts w:asciiTheme="minorHAnsi" w:eastAsia="MS Gothic" w:hAnsiTheme="minorHAnsi" w:cstheme="minorHAnsi"/>
          <w:b/>
          <w:kern w:val="2"/>
          <w:sz w:val="22"/>
          <w:szCs w:val="22"/>
          <w:vertAlign w:val="superscript"/>
          <w:lang w:eastAsia="ja-JP"/>
        </w:rPr>
        <w:t>B</w:t>
      </w:r>
      <w:r w:rsidRPr="006F1735">
        <w:rPr>
          <w:rFonts w:asciiTheme="minorHAnsi" w:eastAsia="MS Gothic" w:hAnsiTheme="minorHAnsi" w:cstheme="minorHAnsi"/>
          <w:b/>
          <w:kern w:val="2"/>
          <w:sz w:val="22"/>
          <w:szCs w:val="22"/>
          <w:lang w:eastAsia="ja-JP"/>
        </w:rPr>
        <w:t>School</w:t>
      </w:r>
      <w:proofErr w:type="spellEnd"/>
      <w:r w:rsidRPr="006F1735">
        <w:rPr>
          <w:rFonts w:asciiTheme="minorHAnsi" w:eastAsia="MS Gothic" w:hAnsiTheme="minorHAnsi" w:cstheme="minorHAnsi"/>
          <w:b/>
          <w:kern w:val="2"/>
          <w:sz w:val="22"/>
          <w:szCs w:val="22"/>
          <w:lang w:eastAsia="ja-JP"/>
        </w:rPr>
        <w:t xml:space="preserve"> of Chemical Engineering, University of Adelaide, South Australia</w:t>
      </w:r>
    </w:p>
    <w:p w14:paraId="37C2C39A" w14:textId="1FB627FB" w:rsidR="0022793B" w:rsidRPr="006F1735" w:rsidRDefault="0022793B" w:rsidP="0022793B">
      <w:pPr>
        <w:jc w:val="center"/>
        <w:rPr>
          <w:rFonts w:asciiTheme="minorHAnsi" w:eastAsia="Calibri" w:hAnsiTheme="minorHAnsi" w:cstheme="minorHAnsi"/>
          <w:b/>
          <w:sz w:val="22"/>
          <w:szCs w:val="22"/>
        </w:rPr>
      </w:pPr>
      <w:proofErr w:type="spellStart"/>
      <w:r w:rsidRPr="006F1735">
        <w:rPr>
          <w:rFonts w:asciiTheme="minorHAnsi" w:eastAsia="Calibri" w:hAnsiTheme="minorHAnsi" w:cstheme="minorHAnsi"/>
          <w:b/>
          <w:sz w:val="22"/>
          <w:szCs w:val="22"/>
          <w:vertAlign w:val="superscript"/>
        </w:rPr>
        <w:t>C</w:t>
      </w:r>
      <w:r w:rsidRPr="006F1735">
        <w:rPr>
          <w:rFonts w:asciiTheme="minorHAnsi" w:eastAsia="Calibri" w:hAnsiTheme="minorHAnsi" w:cstheme="minorHAnsi"/>
          <w:b/>
          <w:sz w:val="22"/>
          <w:szCs w:val="22"/>
        </w:rPr>
        <w:t>Australian</w:t>
      </w:r>
      <w:proofErr w:type="spellEnd"/>
      <w:r w:rsidRPr="006F1735">
        <w:rPr>
          <w:rFonts w:asciiTheme="minorHAnsi" w:eastAsia="Calibri" w:hAnsiTheme="minorHAnsi" w:cstheme="minorHAnsi"/>
          <w:b/>
          <w:sz w:val="22"/>
          <w:szCs w:val="22"/>
        </w:rPr>
        <w:t xml:space="preserve"> Centre for Neutron Scattering, ANSTO, Lucas Height, Sydney, NSW, Australia</w:t>
      </w:r>
    </w:p>
    <w:p w14:paraId="45D6C708" w14:textId="6DF775BF" w:rsidR="0022793B" w:rsidRPr="006F1735" w:rsidRDefault="0022793B" w:rsidP="0022793B">
      <w:pPr>
        <w:widowControl w:val="0"/>
        <w:autoSpaceDE w:val="0"/>
        <w:autoSpaceDN w:val="0"/>
        <w:adjustRightInd w:val="0"/>
        <w:jc w:val="center"/>
        <w:rPr>
          <w:rFonts w:asciiTheme="minorHAnsi" w:eastAsia="Calibri" w:hAnsiTheme="minorHAnsi" w:cstheme="minorHAnsi"/>
          <w:b/>
          <w:kern w:val="2"/>
          <w:sz w:val="22"/>
          <w:szCs w:val="22"/>
          <w:lang w:val="en-IN"/>
        </w:rPr>
      </w:pPr>
      <w:r w:rsidRPr="006F1735">
        <w:rPr>
          <w:rFonts w:asciiTheme="minorHAnsi" w:eastAsia="MS Gothic" w:hAnsiTheme="minorHAnsi" w:cstheme="minorHAnsi"/>
          <w:b/>
          <w:kern w:val="2"/>
          <w:sz w:val="22"/>
          <w:szCs w:val="22"/>
          <w:vertAlign w:val="superscript"/>
          <w:lang w:eastAsia="ja-JP"/>
        </w:rPr>
        <w:t>D</w:t>
      </w:r>
      <w:r w:rsidRPr="006F1735">
        <w:rPr>
          <w:rFonts w:asciiTheme="minorHAnsi" w:eastAsia="Calibri" w:hAnsiTheme="minorHAnsi" w:cstheme="minorHAnsi"/>
          <w:b/>
          <w:kern w:val="2"/>
          <w:sz w:val="22"/>
          <w:szCs w:val="22"/>
          <w:lang w:val="en-IN"/>
        </w:rPr>
        <w:t>CSIRO Materials Science and Engineering, Clayton, Victoria, Australia</w:t>
      </w:r>
    </w:p>
    <w:p w14:paraId="05E17889" w14:textId="237F70F7" w:rsidR="00711813" w:rsidRPr="006F1735" w:rsidRDefault="00711813" w:rsidP="00E72084">
      <w:pPr>
        <w:pStyle w:val="Default"/>
        <w:ind w:right="282"/>
        <w:jc w:val="both"/>
        <w:rPr>
          <w:rFonts w:asciiTheme="minorHAnsi" w:hAnsiTheme="minorHAnsi" w:cstheme="minorHAnsi"/>
          <w:color w:val="auto"/>
          <w:sz w:val="22"/>
          <w:szCs w:val="22"/>
          <w:lang w:val="en-AU"/>
        </w:rPr>
      </w:pPr>
    </w:p>
    <w:p w14:paraId="7B4D7D69" w14:textId="4E46504A" w:rsidR="004F2D04" w:rsidRPr="004F2D04" w:rsidRDefault="00D75A2A" w:rsidP="002B1302">
      <w:pPr>
        <w:autoSpaceDE w:val="0"/>
        <w:autoSpaceDN w:val="0"/>
        <w:adjustRightInd w:val="0"/>
        <w:ind w:left="284"/>
        <w:jc w:val="both"/>
        <w:rPr>
          <w:rFonts w:asciiTheme="minorHAnsi" w:eastAsiaTheme="minorHAnsi" w:hAnsiTheme="minorHAnsi" w:cstheme="minorHAnsi"/>
          <w:sz w:val="22"/>
          <w:szCs w:val="22"/>
          <w:lang w:val="en-AU"/>
        </w:rPr>
      </w:pPr>
      <w:r>
        <w:rPr>
          <w:rFonts w:asciiTheme="minorHAnsi" w:hAnsiTheme="minorHAnsi" w:cstheme="minorHAnsi"/>
          <w:noProof/>
          <w:sz w:val="22"/>
          <w:szCs w:val="22"/>
          <w:lang w:val="en-AU"/>
        </w:rPr>
        <mc:AlternateContent>
          <mc:Choice Requires="wps">
            <w:drawing>
              <wp:anchor distT="0" distB="0" distL="114300" distR="114300" simplePos="0" relativeHeight="251660288" behindDoc="1" locked="0" layoutInCell="1" allowOverlap="1" wp14:anchorId="11F3EEC8" wp14:editId="5C513511">
                <wp:simplePos x="0" y="0"/>
                <wp:positionH relativeFrom="column">
                  <wp:posOffset>4262120</wp:posOffset>
                </wp:positionH>
                <wp:positionV relativeFrom="paragraph">
                  <wp:posOffset>1200150</wp:posOffset>
                </wp:positionV>
                <wp:extent cx="2065020" cy="1909445"/>
                <wp:effectExtent l="0" t="0" r="5080" b="0"/>
                <wp:wrapTight wrapText="bothSides">
                  <wp:wrapPolygon edited="0">
                    <wp:start x="0" y="0"/>
                    <wp:lineTo x="0" y="21406"/>
                    <wp:lineTo x="21520" y="21406"/>
                    <wp:lineTo x="2152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065020" cy="1909445"/>
                        </a:xfrm>
                        <a:prstGeom prst="rect">
                          <a:avLst/>
                        </a:prstGeom>
                        <a:solidFill>
                          <a:schemeClr val="lt1"/>
                        </a:solidFill>
                        <a:ln w="6350">
                          <a:noFill/>
                        </a:ln>
                      </wps:spPr>
                      <wps:txbx>
                        <w:txbxContent>
                          <w:p w14:paraId="7ED0B063" w14:textId="2FD0A6CF" w:rsidR="00D75A2A" w:rsidRDefault="00D75A2A">
                            <w:r>
                              <w:rPr>
                                <w:noProof/>
                              </w:rPr>
                              <w:drawing>
                                <wp:inline distT="0" distB="0" distL="0" distR="0" wp14:anchorId="729C156F" wp14:editId="5387A673">
                                  <wp:extent cx="2092960" cy="13525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6104" cy="1412743"/>
                                          </a:xfrm>
                                          <a:prstGeom prst="rect">
                                            <a:avLst/>
                                          </a:prstGeom>
                                          <a:noFill/>
                                        </pic:spPr>
                                      </pic:pic>
                                    </a:graphicData>
                                  </a:graphic>
                                </wp:inline>
                              </w:drawing>
                            </w:r>
                          </w:p>
                          <w:p w14:paraId="60A9EFD5" w14:textId="77777777" w:rsidR="00CF14CB" w:rsidRDefault="00CF14CB" w:rsidP="00D75A2A">
                            <w:pPr>
                              <w:widowControl w:val="0"/>
                              <w:snapToGrid w:val="0"/>
                              <w:jc w:val="both"/>
                              <w:rPr>
                                <w:rFonts w:asciiTheme="minorHAnsi" w:eastAsia="MS Gothic" w:hAnsiTheme="minorHAnsi" w:cstheme="minorHAnsi"/>
                                <w:b/>
                                <w:kern w:val="2"/>
                                <w:sz w:val="18"/>
                                <w:szCs w:val="18"/>
                                <w:lang w:val="en-GB" w:eastAsia="ja-JP"/>
                              </w:rPr>
                            </w:pPr>
                          </w:p>
                          <w:p w14:paraId="1A693614" w14:textId="329A332C" w:rsidR="00D75A2A" w:rsidRPr="00E72084" w:rsidRDefault="00D75A2A" w:rsidP="00D75A2A">
                            <w:pPr>
                              <w:widowControl w:val="0"/>
                              <w:snapToGrid w:val="0"/>
                              <w:jc w:val="both"/>
                              <w:rPr>
                                <w:rFonts w:eastAsia="MS Gothic"/>
                                <w:kern w:val="2"/>
                                <w:sz w:val="20"/>
                                <w:szCs w:val="20"/>
                                <w:lang w:val="en-GB" w:eastAsia="ja-JP"/>
                              </w:rPr>
                            </w:pPr>
                            <w:r w:rsidRPr="00E72084">
                              <w:rPr>
                                <w:rFonts w:asciiTheme="minorHAnsi" w:eastAsia="MS Gothic" w:hAnsiTheme="minorHAnsi" w:cstheme="minorHAnsi"/>
                                <w:b/>
                                <w:kern w:val="2"/>
                                <w:sz w:val="18"/>
                                <w:szCs w:val="18"/>
                                <w:lang w:val="en-GB" w:eastAsia="ja-JP"/>
                              </w:rPr>
                              <w:t>Figure 1</w:t>
                            </w:r>
                            <w:r w:rsidRPr="00E72084">
                              <w:rPr>
                                <w:rFonts w:asciiTheme="minorHAnsi" w:eastAsia="MS Gothic" w:hAnsiTheme="minorHAnsi" w:cstheme="minorHAnsi"/>
                                <w:kern w:val="2"/>
                                <w:sz w:val="18"/>
                                <w:szCs w:val="18"/>
                                <w:lang w:val="en-GB" w:eastAsia="ja-JP"/>
                              </w:rPr>
                              <w:t xml:space="preserve">. </w:t>
                            </w:r>
                            <w:r>
                              <w:rPr>
                                <w:rFonts w:asciiTheme="minorHAnsi" w:eastAsia="MS Gothic" w:hAnsiTheme="minorHAnsi" w:cstheme="minorHAnsi"/>
                                <w:kern w:val="2"/>
                                <w:sz w:val="18"/>
                                <w:szCs w:val="18"/>
                                <w:lang w:val="en-GB" w:eastAsia="ja-JP"/>
                              </w:rPr>
                              <w:t>CD spectra: E</w:t>
                            </w:r>
                            <w:r w:rsidRPr="00E72084">
                              <w:rPr>
                                <w:rFonts w:asciiTheme="minorHAnsi" w:eastAsia="MS Gothic" w:hAnsiTheme="minorHAnsi" w:cstheme="minorHAnsi"/>
                                <w:kern w:val="2"/>
                                <w:sz w:val="18"/>
                                <w:szCs w:val="18"/>
                                <w:lang w:val="en-GB" w:eastAsia="ja-JP"/>
                              </w:rPr>
                              <w:t>ffect of addition of poly-L-proline</w:t>
                            </w:r>
                            <w:r w:rsidRPr="00E72084">
                              <w:rPr>
                                <w:rFonts w:eastAsia="MS Gothic"/>
                                <w:kern w:val="2"/>
                                <w:sz w:val="20"/>
                                <w:szCs w:val="20"/>
                                <w:lang w:val="en-GB" w:eastAsia="ja-JP"/>
                              </w:rPr>
                              <w:t xml:space="preserve"> to rec1-resilin</w:t>
                            </w:r>
                          </w:p>
                          <w:p w14:paraId="41846DBE" w14:textId="77777777" w:rsidR="00D75A2A" w:rsidRDefault="00D75A2A" w:rsidP="00D75A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3EEC8" id="_x0000_t202" coordsize="21600,21600" o:spt="202" path="m,l,21600r21600,l21600,xe">
                <v:stroke joinstyle="miter"/>
                <v:path gradientshapeok="t" o:connecttype="rect"/>
              </v:shapetype>
              <v:shape id="Text Box 4" o:spid="_x0000_s1026" type="#_x0000_t202" style="position:absolute;left:0;text-align:left;margin-left:335.6pt;margin-top:94.5pt;width:162.6pt;height:15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" fillcolor="white [3201]" stroked="f" strokeweight=".5pt">
                <v:textbox>
                  <w:txbxContent>
                    <w:p w14:paraId="7ED0B063" w14:textId="2FD0A6CF" w:rsidR="00D75A2A" w:rsidRDefault="00D75A2A">
                      <w:r>
                        <w:rPr>
                          <w:noProof/>
                        </w:rPr>
                        <w:drawing>
                          <wp:inline distT="0" distB="0" distL="0" distR="0" wp14:anchorId="729C156F" wp14:editId="5387A673">
                            <wp:extent cx="2092960" cy="13525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6104" cy="1412743"/>
                                    </a:xfrm>
                                    <a:prstGeom prst="rect">
                                      <a:avLst/>
                                    </a:prstGeom>
                                    <a:noFill/>
                                  </pic:spPr>
                                </pic:pic>
                              </a:graphicData>
                            </a:graphic>
                          </wp:inline>
                        </w:drawing>
                      </w:r>
                    </w:p>
                    <w:p w14:paraId="60A9EFD5" w14:textId="77777777" w:rsidR="00CF14CB" w:rsidRDefault="00CF14CB" w:rsidP="00D75A2A">
                      <w:pPr>
                        <w:widowControl w:val="0"/>
                        <w:snapToGrid w:val="0"/>
                        <w:jc w:val="both"/>
                        <w:rPr>
                          <w:rFonts w:asciiTheme="minorHAnsi" w:eastAsia="MS Gothic" w:hAnsiTheme="minorHAnsi" w:cstheme="minorHAnsi"/>
                          <w:b/>
                          <w:kern w:val="2"/>
                          <w:sz w:val="18"/>
                          <w:szCs w:val="18"/>
                          <w:lang w:val="en-GB" w:eastAsia="ja-JP"/>
                        </w:rPr>
                      </w:pPr>
                    </w:p>
                    <w:p w14:paraId="1A693614" w14:textId="329A332C" w:rsidR="00D75A2A" w:rsidRPr="00E72084" w:rsidRDefault="00D75A2A" w:rsidP="00D75A2A">
                      <w:pPr>
                        <w:widowControl w:val="0"/>
                        <w:snapToGrid w:val="0"/>
                        <w:jc w:val="both"/>
                        <w:rPr>
                          <w:rFonts w:eastAsia="MS Gothic"/>
                          <w:kern w:val="2"/>
                          <w:sz w:val="20"/>
                          <w:szCs w:val="20"/>
                          <w:lang w:val="en-GB" w:eastAsia="ja-JP"/>
                        </w:rPr>
                      </w:pPr>
                      <w:r w:rsidRPr="00E72084">
                        <w:rPr>
                          <w:rFonts w:asciiTheme="minorHAnsi" w:eastAsia="MS Gothic" w:hAnsiTheme="minorHAnsi" w:cstheme="minorHAnsi"/>
                          <w:b/>
                          <w:kern w:val="2"/>
                          <w:sz w:val="18"/>
                          <w:szCs w:val="18"/>
                          <w:lang w:val="en-GB" w:eastAsia="ja-JP"/>
                        </w:rPr>
                        <w:t>Figure 1</w:t>
                      </w:r>
                      <w:r w:rsidRPr="00E72084">
                        <w:rPr>
                          <w:rFonts w:asciiTheme="minorHAnsi" w:eastAsia="MS Gothic" w:hAnsiTheme="minorHAnsi" w:cstheme="minorHAnsi"/>
                          <w:kern w:val="2"/>
                          <w:sz w:val="18"/>
                          <w:szCs w:val="18"/>
                          <w:lang w:val="en-GB" w:eastAsia="ja-JP"/>
                        </w:rPr>
                        <w:t xml:space="preserve">. </w:t>
                      </w:r>
                      <w:r>
                        <w:rPr>
                          <w:rFonts w:asciiTheme="minorHAnsi" w:eastAsia="MS Gothic" w:hAnsiTheme="minorHAnsi" w:cstheme="minorHAnsi"/>
                          <w:kern w:val="2"/>
                          <w:sz w:val="18"/>
                          <w:szCs w:val="18"/>
                          <w:lang w:val="en-GB" w:eastAsia="ja-JP"/>
                        </w:rPr>
                        <w:t>CD spectra: E</w:t>
                      </w:r>
                      <w:r w:rsidRPr="00E72084">
                        <w:rPr>
                          <w:rFonts w:asciiTheme="minorHAnsi" w:eastAsia="MS Gothic" w:hAnsiTheme="minorHAnsi" w:cstheme="minorHAnsi"/>
                          <w:kern w:val="2"/>
                          <w:sz w:val="18"/>
                          <w:szCs w:val="18"/>
                          <w:lang w:val="en-GB" w:eastAsia="ja-JP"/>
                        </w:rPr>
                        <w:t>ffect of addition of poly-L-proline</w:t>
                      </w:r>
                      <w:r w:rsidRPr="00E72084">
                        <w:rPr>
                          <w:rFonts w:eastAsia="MS Gothic"/>
                          <w:kern w:val="2"/>
                          <w:sz w:val="20"/>
                          <w:szCs w:val="20"/>
                          <w:lang w:val="en-GB" w:eastAsia="ja-JP"/>
                        </w:rPr>
                        <w:t xml:space="preserve"> to rec1-resilin</w:t>
                      </w:r>
                    </w:p>
                    <w:p w14:paraId="41846DBE" w14:textId="77777777" w:rsidR="00D75A2A" w:rsidRDefault="00D75A2A" w:rsidP="00D75A2A"/>
                  </w:txbxContent>
                </v:textbox>
                <w10:wrap type="tight"/>
              </v:shape>
            </w:pict>
          </mc:Fallback>
        </mc:AlternateContent>
      </w:r>
      <w:r w:rsidR="00711813" w:rsidRPr="00447188">
        <w:rPr>
          <w:rFonts w:ascii="Calibri" w:hAnsi="Calibri" w:cs="Calibri"/>
          <w:b/>
          <w:bCs/>
          <w:sz w:val="22"/>
          <w:szCs w:val="22"/>
          <w:lang w:val="en-AU"/>
        </w:rPr>
        <w:t>Introduction</w:t>
      </w:r>
      <w:r w:rsidR="00447188">
        <w:rPr>
          <w:rFonts w:ascii="Calibri" w:hAnsi="Calibri" w:cs="Calibri"/>
          <w:sz w:val="22"/>
          <w:szCs w:val="22"/>
          <w:lang w:val="en-AU"/>
        </w:rPr>
        <w:t xml:space="preserve"> </w:t>
      </w:r>
      <w:proofErr w:type="spellStart"/>
      <w:r w:rsidR="004F2D04" w:rsidRPr="004F2D04">
        <w:rPr>
          <w:rFonts w:asciiTheme="minorHAnsi" w:eastAsiaTheme="minorHAnsi" w:hAnsiTheme="minorHAnsi" w:cstheme="minorHAnsi"/>
          <w:sz w:val="22"/>
          <w:szCs w:val="22"/>
          <w:lang w:val="en-AU"/>
        </w:rPr>
        <w:t>Resilin</w:t>
      </w:r>
      <w:proofErr w:type="spellEnd"/>
      <w:r w:rsidR="004F2D04" w:rsidRPr="004F2D04">
        <w:rPr>
          <w:rFonts w:asciiTheme="minorHAnsi" w:eastAsiaTheme="minorHAnsi" w:hAnsiTheme="minorHAnsi" w:cstheme="minorHAnsi"/>
          <w:sz w:val="22"/>
          <w:szCs w:val="22"/>
          <w:lang w:val="en-AU"/>
        </w:rPr>
        <w:t xml:space="preserve"> mimetic proteins (RMPs) are a class of stimuli-responsive biopolymers which can undergo phase transitions in response to </w:t>
      </w:r>
      <w:r>
        <w:rPr>
          <w:rFonts w:asciiTheme="minorHAnsi" w:eastAsiaTheme="minorHAnsi" w:hAnsiTheme="minorHAnsi" w:cstheme="minorHAnsi"/>
          <w:sz w:val="22"/>
          <w:szCs w:val="22"/>
          <w:lang w:val="en-AU"/>
        </w:rPr>
        <w:t xml:space="preserve">the </w:t>
      </w:r>
      <w:r w:rsidR="004F2D04" w:rsidRPr="004F2D04">
        <w:rPr>
          <w:rFonts w:asciiTheme="minorHAnsi" w:eastAsiaTheme="minorHAnsi" w:hAnsiTheme="minorHAnsi" w:cstheme="minorHAnsi"/>
          <w:sz w:val="22"/>
          <w:szCs w:val="22"/>
          <w:lang w:val="en-AU"/>
        </w:rPr>
        <w:t xml:space="preserve">changes </w:t>
      </w:r>
      <w:r>
        <w:rPr>
          <w:rFonts w:asciiTheme="minorHAnsi" w:eastAsiaTheme="minorHAnsi" w:hAnsiTheme="minorHAnsi" w:cstheme="minorHAnsi"/>
          <w:sz w:val="22"/>
          <w:szCs w:val="22"/>
          <w:lang w:val="en-AU"/>
        </w:rPr>
        <w:t xml:space="preserve">in </w:t>
      </w:r>
      <w:r w:rsidR="004F2D04" w:rsidRPr="004F2D04">
        <w:rPr>
          <w:rFonts w:asciiTheme="minorHAnsi" w:eastAsiaTheme="minorHAnsi" w:hAnsiTheme="minorHAnsi" w:cstheme="minorHAnsi"/>
          <w:sz w:val="22"/>
          <w:szCs w:val="22"/>
          <w:lang w:val="en-AU"/>
        </w:rPr>
        <w:t xml:space="preserve">intensive solution parameters such as temperature, pH, and light. For such protein-based polymers, the information required for stimulus-responsive phase transitions is encoded in their amino acid sequence. Here, we report some of the key physical principles that govern the phase transitions of these intrinsically disordered protein polymers (IDPPs). These are disordered proteins with repetitive amino acid sequences, which also exhibit dual phase behaviour. The highly cooperative and intermolecular nature of the coacervation process is modulated by the sequence of </w:t>
      </w:r>
      <w:r w:rsidR="004F2D04">
        <w:rPr>
          <w:rFonts w:asciiTheme="minorHAnsi" w:eastAsiaTheme="minorHAnsi" w:hAnsiTheme="minorHAnsi" w:cstheme="minorHAnsi"/>
          <w:sz w:val="22"/>
          <w:szCs w:val="22"/>
          <w:lang w:val="en-AU"/>
        </w:rPr>
        <w:t>various</w:t>
      </w:r>
      <w:r w:rsidR="004F2D04" w:rsidRPr="004F2D04">
        <w:rPr>
          <w:rFonts w:asciiTheme="minorHAnsi" w:eastAsiaTheme="minorHAnsi" w:hAnsiTheme="minorHAnsi" w:cstheme="minorHAnsi"/>
          <w:sz w:val="22"/>
          <w:szCs w:val="22"/>
          <w:lang w:val="en-AU"/>
        </w:rPr>
        <w:t xml:space="preserve"> RMP</w:t>
      </w:r>
      <w:r w:rsidR="006F1735">
        <w:rPr>
          <w:rFonts w:asciiTheme="minorHAnsi" w:eastAsiaTheme="minorHAnsi" w:hAnsiTheme="minorHAnsi" w:cstheme="minorHAnsi"/>
          <w:sz w:val="22"/>
          <w:szCs w:val="22"/>
          <w:lang w:val="en-AU"/>
        </w:rPr>
        <w:t>s</w:t>
      </w:r>
      <w:r>
        <w:rPr>
          <w:rFonts w:asciiTheme="minorHAnsi" w:eastAsiaTheme="minorHAnsi" w:hAnsiTheme="minorHAnsi" w:cstheme="minorHAnsi"/>
          <w:sz w:val="22"/>
          <w:szCs w:val="22"/>
          <w:lang w:val="en-AU"/>
        </w:rPr>
        <w:t>,</w:t>
      </w:r>
      <w:r w:rsidR="004F2D04" w:rsidRPr="004F2D04">
        <w:rPr>
          <w:rFonts w:asciiTheme="minorHAnsi" w:eastAsiaTheme="minorHAnsi" w:hAnsiTheme="minorHAnsi" w:cstheme="minorHAnsi"/>
          <w:sz w:val="22"/>
          <w:szCs w:val="22"/>
          <w:lang w:val="en-AU"/>
        </w:rPr>
        <w:t xml:space="preserve"> </w:t>
      </w:r>
      <w:r w:rsidR="006F1735">
        <w:rPr>
          <w:rFonts w:asciiTheme="minorHAnsi" w:eastAsiaTheme="minorHAnsi" w:hAnsiTheme="minorHAnsi" w:cstheme="minorHAnsi"/>
          <w:sz w:val="22"/>
          <w:szCs w:val="22"/>
          <w:lang w:val="en-AU"/>
        </w:rPr>
        <w:t>which also modulate</w:t>
      </w:r>
      <w:r w:rsidR="004F2D04" w:rsidRPr="004F2D04">
        <w:rPr>
          <w:rFonts w:asciiTheme="minorHAnsi" w:eastAsiaTheme="minorHAnsi" w:hAnsiTheme="minorHAnsi" w:cstheme="minorHAnsi"/>
          <w:sz w:val="22"/>
          <w:szCs w:val="22"/>
          <w:lang w:val="en-AU"/>
        </w:rPr>
        <w:t xml:space="preserve"> the growth of various assemblies and co-as</w:t>
      </w:r>
      <w:r w:rsidR="004F2D04">
        <w:rPr>
          <w:rFonts w:asciiTheme="minorHAnsi" w:eastAsiaTheme="minorHAnsi" w:hAnsiTheme="minorHAnsi" w:cstheme="minorHAnsi"/>
          <w:sz w:val="22"/>
          <w:szCs w:val="22"/>
          <w:lang w:val="en-AU"/>
        </w:rPr>
        <w:t>s</w:t>
      </w:r>
      <w:r w:rsidR="004F2D04" w:rsidRPr="004F2D04">
        <w:rPr>
          <w:rFonts w:asciiTheme="minorHAnsi" w:eastAsiaTheme="minorHAnsi" w:hAnsiTheme="minorHAnsi" w:cstheme="minorHAnsi"/>
          <w:sz w:val="22"/>
          <w:szCs w:val="22"/>
          <w:lang w:val="en-AU"/>
        </w:rPr>
        <w:t>emblies</w:t>
      </w:r>
      <w:r w:rsidR="004F2D04">
        <w:rPr>
          <w:rFonts w:asciiTheme="minorHAnsi" w:eastAsiaTheme="minorHAnsi" w:hAnsiTheme="minorHAnsi" w:cstheme="minorHAnsi"/>
          <w:sz w:val="22"/>
          <w:szCs w:val="22"/>
          <w:lang w:val="en-AU"/>
        </w:rPr>
        <w:t xml:space="preserve"> with other rigid and hydrophobic proteins</w:t>
      </w:r>
      <w:r w:rsidR="004F2D04" w:rsidRPr="004F2D04">
        <w:rPr>
          <w:rFonts w:asciiTheme="minorHAnsi" w:eastAsiaTheme="minorHAnsi" w:hAnsiTheme="minorHAnsi" w:cstheme="minorHAnsi"/>
          <w:sz w:val="22"/>
          <w:szCs w:val="22"/>
          <w:lang w:val="en-AU"/>
        </w:rPr>
        <w:t>. The RMPs could also be harnessed  as templates for synthesis of noble metal nanoclusters. The</w:t>
      </w:r>
      <w:r w:rsidR="006F1735">
        <w:rPr>
          <w:rFonts w:asciiTheme="minorHAnsi" w:eastAsiaTheme="minorHAnsi" w:hAnsiTheme="minorHAnsi" w:cstheme="minorHAnsi"/>
          <w:sz w:val="22"/>
          <w:szCs w:val="22"/>
          <w:lang w:val="en-AU"/>
        </w:rPr>
        <w:t>y could be</w:t>
      </w:r>
      <w:r w:rsidR="004F2D04" w:rsidRPr="004F2D04">
        <w:rPr>
          <w:rFonts w:asciiTheme="minorHAnsi" w:eastAsiaTheme="minorHAnsi" w:hAnsiTheme="minorHAnsi" w:cstheme="minorHAnsi"/>
          <w:sz w:val="22"/>
          <w:szCs w:val="22"/>
          <w:lang w:val="en-AU"/>
        </w:rPr>
        <w:t xml:space="preserve"> developed </w:t>
      </w:r>
      <w:r w:rsidR="006F1735">
        <w:rPr>
          <w:rFonts w:asciiTheme="minorHAnsi" w:eastAsiaTheme="minorHAnsi" w:hAnsiTheme="minorHAnsi" w:cstheme="minorHAnsi"/>
          <w:sz w:val="22"/>
          <w:szCs w:val="22"/>
          <w:lang w:val="en-AU"/>
        </w:rPr>
        <w:t xml:space="preserve">into </w:t>
      </w:r>
      <w:r w:rsidR="004F2D04" w:rsidRPr="004F2D04">
        <w:rPr>
          <w:rFonts w:asciiTheme="minorHAnsi" w:eastAsiaTheme="minorHAnsi" w:hAnsiTheme="minorHAnsi" w:cstheme="minorHAnsi"/>
          <w:sz w:val="22"/>
          <w:szCs w:val="22"/>
          <w:lang w:val="en-AU"/>
        </w:rPr>
        <w:t>tunable elastic, responsive hydrogels [1-</w:t>
      </w:r>
      <w:r w:rsidR="00DB7C61">
        <w:rPr>
          <w:rFonts w:asciiTheme="minorHAnsi" w:eastAsiaTheme="minorHAnsi" w:hAnsiTheme="minorHAnsi" w:cstheme="minorHAnsi"/>
          <w:sz w:val="22"/>
          <w:szCs w:val="22"/>
          <w:lang w:val="en-AU"/>
        </w:rPr>
        <w:t>4</w:t>
      </w:r>
      <w:r w:rsidR="004F2D04" w:rsidRPr="004F2D04">
        <w:rPr>
          <w:rFonts w:asciiTheme="minorHAnsi" w:eastAsiaTheme="minorHAnsi" w:hAnsiTheme="minorHAnsi" w:cstheme="minorHAnsi"/>
          <w:sz w:val="22"/>
          <w:szCs w:val="22"/>
          <w:lang w:val="en-AU"/>
        </w:rPr>
        <w:t xml:space="preserve">] that employed physical interactions, photo dynamic chemical crosslinking, and double network </w:t>
      </w:r>
      <w:r w:rsidR="006F1735">
        <w:rPr>
          <w:rFonts w:asciiTheme="minorHAnsi" w:eastAsiaTheme="minorHAnsi" w:hAnsiTheme="minorHAnsi" w:cstheme="minorHAnsi"/>
          <w:sz w:val="22"/>
          <w:szCs w:val="22"/>
          <w:lang w:val="en-AU"/>
        </w:rPr>
        <w:t>structure</w:t>
      </w:r>
      <w:r w:rsidR="004F2D04" w:rsidRPr="004F2D04">
        <w:rPr>
          <w:rFonts w:asciiTheme="minorHAnsi" w:eastAsiaTheme="minorHAnsi" w:hAnsiTheme="minorHAnsi" w:cstheme="minorHAnsi"/>
          <w:sz w:val="22"/>
          <w:szCs w:val="22"/>
          <w:lang w:val="en-AU"/>
        </w:rPr>
        <w:t>.</w:t>
      </w:r>
      <w:r w:rsidR="002B1302">
        <w:rPr>
          <w:rFonts w:asciiTheme="minorHAnsi" w:eastAsiaTheme="minorHAnsi" w:hAnsiTheme="minorHAnsi" w:cstheme="minorHAnsi"/>
          <w:sz w:val="22"/>
          <w:szCs w:val="22"/>
          <w:lang w:val="en-AU"/>
        </w:rPr>
        <w:t xml:space="preserve"> While i</w:t>
      </w:r>
      <w:r w:rsidR="002B1302" w:rsidRPr="002B1302">
        <w:rPr>
          <w:rFonts w:asciiTheme="minorHAnsi" w:eastAsiaTheme="minorHAnsi" w:hAnsiTheme="minorHAnsi" w:cstheme="minorHAnsi"/>
          <w:sz w:val="22"/>
          <w:szCs w:val="22"/>
          <w:lang w:val="en-AU"/>
        </w:rPr>
        <w:t xml:space="preserve">t is a promising material for a range of </w:t>
      </w:r>
      <w:r w:rsidR="002B1302">
        <w:rPr>
          <w:rFonts w:asciiTheme="minorHAnsi" w:eastAsiaTheme="minorHAnsi" w:hAnsiTheme="minorHAnsi" w:cstheme="minorHAnsi"/>
          <w:sz w:val="22"/>
          <w:szCs w:val="22"/>
          <w:lang w:val="en-AU"/>
        </w:rPr>
        <w:t>applications, h</w:t>
      </w:r>
      <w:r w:rsidR="002B1302" w:rsidRPr="002B1302">
        <w:rPr>
          <w:rFonts w:asciiTheme="minorHAnsi" w:eastAsiaTheme="minorHAnsi" w:hAnsiTheme="minorHAnsi" w:cstheme="minorHAnsi"/>
          <w:sz w:val="22"/>
          <w:szCs w:val="22"/>
          <w:lang w:val="en-AU"/>
        </w:rPr>
        <w:t xml:space="preserve">owever, the elevated LCST and </w:t>
      </w:r>
      <w:r w:rsidR="002B1302">
        <w:rPr>
          <w:rFonts w:asciiTheme="minorHAnsi" w:eastAsiaTheme="minorHAnsi" w:hAnsiTheme="minorHAnsi" w:cstheme="minorHAnsi"/>
          <w:sz w:val="22"/>
          <w:szCs w:val="22"/>
          <w:lang w:val="en-AU"/>
        </w:rPr>
        <w:t>low modulus</w:t>
      </w:r>
      <w:r w:rsidR="002B1302" w:rsidRPr="002B1302">
        <w:rPr>
          <w:rFonts w:asciiTheme="minorHAnsi" w:eastAsiaTheme="minorHAnsi" w:hAnsiTheme="minorHAnsi" w:cstheme="minorHAnsi"/>
          <w:sz w:val="22"/>
          <w:szCs w:val="22"/>
          <w:lang w:val="en-AU"/>
        </w:rPr>
        <w:t xml:space="preserve"> displayed by the material limits its suitability for </w:t>
      </w:r>
      <w:r w:rsidR="006F1735">
        <w:rPr>
          <w:rFonts w:asciiTheme="minorHAnsi" w:eastAsiaTheme="minorHAnsi" w:hAnsiTheme="minorHAnsi" w:cstheme="minorHAnsi"/>
          <w:sz w:val="22"/>
          <w:szCs w:val="22"/>
          <w:lang w:val="en-AU"/>
        </w:rPr>
        <w:t>many potential</w:t>
      </w:r>
      <w:r w:rsidR="002B1302" w:rsidRPr="002B1302">
        <w:rPr>
          <w:rFonts w:asciiTheme="minorHAnsi" w:eastAsiaTheme="minorHAnsi" w:hAnsiTheme="minorHAnsi" w:cstheme="minorHAnsi"/>
          <w:sz w:val="22"/>
          <w:szCs w:val="22"/>
          <w:lang w:val="en-AU"/>
        </w:rPr>
        <w:t xml:space="preserve"> applications.</w:t>
      </w:r>
    </w:p>
    <w:p w14:paraId="02643439" w14:textId="752C9246" w:rsidR="00045573" w:rsidRPr="004F2D04" w:rsidRDefault="00045573" w:rsidP="002B1302">
      <w:pPr>
        <w:ind w:left="284" w:right="282"/>
        <w:jc w:val="right"/>
        <w:rPr>
          <w:rFonts w:asciiTheme="minorHAnsi" w:hAnsiTheme="minorHAnsi" w:cstheme="minorHAnsi"/>
          <w:sz w:val="22"/>
          <w:szCs w:val="22"/>
          <w:lang w:val="en-AU"/>
        </w:rPr>
      </w:pPr>
    </w:p>
    <w:p w14:paraId="59342C4C" w14:textId="338AF8B8" w:rsidR="00711813" w:rsidRPr="002B1302" w:rsidRDefault="00711813" w:rsidP="002B1302">
      <w:pPr>
        <w:ind w:left="284" w:right="282"/>
        <w:jc w:val="both"/>
        <w:rPr>
          <w:rFonts w:asciiTheme="minorHAnsi" w:hAnsiTheme="minorHAnsi" w:cstheme="minorHAnsi"/>
          <w:b/>
          <w:bCs/>
          <w:sz w:val="22"/>
          <w:szCs w:val="22"/>
          <w:lang w:val="en-AU"/>
        </w:rPr>
      </w:pPr>
      <w:r w:rsidRPr="004F2D04">
        <w:rPr>
          <w:rFonts w:asciiTheme="minorHAnsi" w:hAnsiTheme="minorHAnsi" w:cstheme="minorHAnsi"/>
          <w:b/>
          <w:bCs/>
          <w:lang w:val="en-AU"/>
        </w:rPr>
        <w:t xml:space="preserve">Aims </w:t>
      </w:r>
      <w:r w:rsidR="002B1302">
        <w:rPr>
          <w:rFonts w:asciiTheme="minorHAnsi" w:hAnsiTheme="minorHAnsi" w:cstheme="minorHAnsi"/>
          <w:sz w:val="22"/>
          <w:szCs w:val="22"/>
        </w:rPr>
        <w:t>The</w:t>
      </w:r>
      <w:r w:rsidR="002B1302" w:rsidRPr="002B1302">
        <w:rPr>
          <w:rFonts w:asciiTheme="minorHAnsi" w:hAnsiTheme="minorHAnsi" w:cstheme="minorHAnsi"/>
          <w:sz w:val="22"/>
          <w:szCs w:val="22"/>
        </w:rPr>
        <w:t xml:space="preserve"> aim </w:t>
      </w:r>
      <w:r w:rsidR="002B1302">
        <w:rPr>
          <w:rFonts w:asciiTheme="minorHAnsi" w:hAnsiTheme="minorHAnsi" w:cstheme="minorHAnsi"/>
          <w:sz w:val="22"/>
          <w:szCs w:val="22"/>
        </w:rPr>
        <w:t xml:space="preserve">of this work </w:t>
      </w:r>
      <w:r w:rsidR="002B1302" w:rsidRPr="002B1302">
        <w:rPr>
          <w:rFonts w:asciiTheme="minorHAnsi" w:hAnsiTheme="minorHAnsi" w:cstheme="minorHAnsi"/>
          <w:sz w:val="22"/>
          <w:szCs w:val="22"/>
        </w:rPr>
        <w:t>is to develop an understanding of the role of</w:t>
      </w:r>
      <w:r w:rsidR="00CF14CB">
        <w:rPr>
          <w:rFonts w:asciiTheme="minorHAnsi" w:hAnsiTheme="minorHAnsi" w:cstheme="minorHAnsi"/>
          <w:sz w:val="22"/>
          <w:szCs w:val="22"/>
        </w:rPr>
        <w:t xml:space="preserve"> the</w:t>
      </w:r>
      <w:r w:rsidR="002B1302" w:rsidRPr="002B1302">
        <w:rPr>
          <w:rFonts w:asciiTheme="minorHAnsi" w:hAnsiTheme="minorHAnsi" w:cstheme="minorHAnsi"/>
          <w:sz w:val="22"/>
          <w:szCs w:val="22"/>
        </w:rPr>
        <w:t xml:space="preserve"> environment and </w:t>
      </w:r>
      <w:r w:rsidR="00CF14CB">
        <w:rPr>
          <w:rFonts w:asciiTheme="minorHAnsi" w:hAnsiTheme="minorHAnsi" w:cstheme="minorHAnsi"/>
          <w:sz w:val="22"/>
          <w:szCs w:val="22"/>
        </w:rPr>
        <w:t xml:space="preserve">the </w:t>
      </w:r>
      <w:r w:rsidR="002B1302" w:rsidRPr="002B1302">
        <w:rPr>
          <w:rFonts w:asciiTheme="minorHAnsi" w:hAnsiTheme="minorHAnsi" w:cstheme="minorHAnsi"/>
          <w:sz w:val="22"/>
          <w:szCs w:val="22"/>
        </w:rPr>
        <w:t>effect of molecular architecture of a few sequence specific residues on rec1-resilin’s structure-property relationship. We selected various macromolecules including, a synthetic stimuli-responsive polymer, a rigid and a flexible peptide, and a rigid naturally occurring polymer</w:t>
      </w:r>
      <w:r w:rsidR="006F1735">
        <w:rPr>
          <w:rFonts w:asciiTheme="minorHAnsi" w:hAnsiTheme="minorHAnsi" w:cstheme="minorHAnsi"/>
          <w:sz w:val="22"/>
          <w:szCs w:val="22"/>
        </w:rPr>
        <w:t>.</w:t>
      </w:r>
    </w:p>
    <w:p w14:paraId="4194454A" w14:textId="20709793" w:rsidR="00045573" w:rsidRPr="006B3866" w:rsidRDefault="00045573" w:rsidP="002B1302">
      <w:pPr>
        <w:ind w:left="284" w:right="282"/>
        <w:jc w:val="both"/>
        <w:rPr>
          <w:rFonts w:ascii="Calibri" w:hAnsi="Calibri" w:cs="Calibri"/>
          <w:sz w:val="22"/>
          <w:szCs w:val="22"/>
          <w:lang w:val="en-AU"/>
        </w:rPr>
      </w:pPr>
    </w:p>
    <w:p w14:paraId="33656FA3" w14:textId="094367B5" w:rsidR="002B1302" w:rsidRPr="00E72084" w:rsidRDefault="00711813">
      <w:pPr>
        <w:autoSpaceDE w:val="0"/>
        <w:autoSpaceDN w:val="0"/>
        <w:adjustRightInd w:val="0"/>
        <w:ind w:left="284" w:right="119"/>
        <w:jc w:val="both"/>
        <w:rPr>
          <w:rFonts w:asciiTheme="minorHAnsi" w:eastAsia="MS Mincho" w:hAnsiTheme="minorHAnsi" w:cstheme="minorHAnsi"/>
          <w:kern w:val="2"/>
          <w:sz w:val="22"/>
          <w:szCs w:val="22"/>
          <w:lang w:eastAsia="ja-JP"/>
        </w:rPr>
      </w:pPr>
      <w:r w:rsidRPr="002B1302">
        <w:rPr>
          <w:rFonts w:asciiTheme="minorHAnsi" w:hAnsiTheme="minorHAnsi" w:cstheme="minorHAnsi"/>
          <w:b/>
          <w:bCs/>
          <w:sz w:val="22"/>
          <w:szCs w:val="22"/>
          <w:lang w:val="en-AU"/>
        </w:rPr>
        <w:t>Methods</w:t>
      </w:r>
      <w:r w:rsidR="002B1302" w:rsidRPr="002B1302">
        <w:rPr>
          <w:rFonts w:asciiTheme="minorHAnsi" w:hAnsiTheme="minorHAnsi" w:cstheme="minorHAnsi"/>
          <w:b/>
          <w:bCs/>
          <w:sz w:val="22"/>
          <w:szCs w:val="22"/>
          <w:lang w:val="en-AU"/>
        </w:rPr>
        <w:t xml:space="preserve"> </w:t>
      </w:r>
      <w:r w:rsidR="002B1302" w:rsidRPr="002B1302">
        <w:rPr>
          <w:rFonts w:asciiTheme="minorHAnsi" w:eastAsia="MS Mincho" w:hAnsiTheme="minorHAnsi" w:cstheme="minorHAnsi"/>
          <w:kern w:val="2"/>
          <w:sz w:val="22"/>
          <w:szCs w:val="22"/>
          <w:lang w:eastAsia="ja-JP"/>
        </w:rPr>
        <w:t xml:space="preserve">Hybrid materials formed through physical and </w:t>
      </w:r>
      <w:proofErr w:type="gramStart"/>
      <w:r w:rsidR="002B1302" w:rsidRPr="002B1302">
        <w:rPr>
          <w:rFonts w:asciiTheme="minorHAnsi" w:eastAsia="MS Mincho" w:hAnsiTheme="minorHAnsi" w:cstheme="minorHAnsi"/>
          <w:kern w:val="2"/>
          <w:sz w:val="22"/>
          <w:szCs w:val="22"/>
          <w:lang w:eastAsia="ja-JP"/>
        </w:rPr>
        <w:t xml:space="preserve">chemical </w:t>
      </w:r>
      <w:r w:rsidR="00CF14CB">
        <w:rPr>
          <w:rFonts w:asciiTheme="minorHAnsi" w:eastAsia="MS Mincho" w:hAnsiTheme="minorHAnsi" w:cstheme="minorHAnsi"/>
          <w:kern w:val="2"/>
          <w:sz w:val="22"/>
          <w:szCs w:val="22"/>
          <w:lang w:eastAsia="ja-JP"/>
        </w:rPr>
        <w:t xml:space="preserve"> </w:t>
      </w:r>
      <w:r w:rsidR="002B1302" w:rsidRPr="002B1302">
        <w:rPr>
          <w:rFonts w:asciiTheme="minorHAnsi" w:eastAsia="MS Mincho" w:hAnsiTheme="minorHAnsi" w:cstheme="minorHAnsi"/>
          <w:kern w:val="2"/>
          <w:sz w:val="22"/>
          <w:szCs w:val="22"/>
          <w:lang w:eastAsia="ja-JP"/>
        </w:rPr>
        <w:t>interactions</w:t>
      </w:r>
      <w:proofErr w:type="gramEnd"/>
      <w:r w:rsidR="002B1302" w:rsidRPr="002B1302">
        <w:rPr>
          <w:rFonts w:asciiTheme="minorHAnsi" w:eastAsia="MS Mincho" w:hAnsiTheme="minorHAnsi" w:cstheme="minorHAnsi"/>
          <w:kern w:val="2"/>
          <w:sz w:val="22"/>
          <w:szCs w:val="22"/>
          <w:lang w:eastAsia="ja-JP"/>
        </w:rPr>
        <w:t xml:space="preserve"> of rec1-resilin with these materials have been investigated using circular dichroism (CD). </w:t>
      </w:r>
      <w:r w:rsidR="00E72084">
        <w:rPr>
          <w:rFonts w:asciiTheme="minorHAnsi" w:eastAsia="MS Mincho" w:hAnsiTheme="minorHAnsi" w:cstheme="minorHAnsi"/>
          <w:kern w:val="2"/>
          <w:sz w:val="22"/>
          <w:szCs w:val="22"/>
          <w:lang w:eastAsia="ja-JP"/>
        </w:rPr>
        <w:t xml:space="preserve"> </w:t>
      </w:r>
      <w:r w:rsidR="00CF14CB">
        <w:rPr>
          <w:rFonts w:asciiTheme="minorHAnsi" w:eastAsia="MS Mincho" w:hAnsiTheme="minorHAnsi" w:cstheme="minorHAnsi"/>
          <w:kern w:val="2"/>
          <w:sz w:val="22"/>
          <w:szCs w:val="22"/>
          <w:lang w:eastAsia="en-AU"/>
        </w:rPr>
        <w:t xml:space="preserve"> </w:t>
      </w:r>
      <w:r w:rsidR="002B1302" w:rsidRPr="002B1302">
        <w:rPr>
          <w:rFonts w:asciiTheme="minorHAnsi" w:eastAsia="MS Mincho" w:hAnsiTheme="minorHAnsi" w:cstheme="minorHAnsi"/>
          <w:kern w:val="2"/>
          <w:sz w:val="22"/>
          <w:szCs w:val="22"/>
          <w:lang w:eastAsia="en-AU"/>
        </w:rPr>
        <w:t xml:space="preserve">Hydrodynamic radius and global charge of the protein solution have been determined from dynamic light </w:t>
      </w:r>
      <w:r w:rsidR="002B1302">
        <w:rPr>
          <w:rFonts w:asciiTheme="minorHAnsi" w:eastAsia="MS Mincho" w:hAnsiTheme="minorHAnsi" w:cstheme="minorHAnsi"/>
          <w:kern w:val="2"/>
          <w:sz w:val="22"/>
          <w:szCs w:val="22"/>
          <w:lang w:eastAsia="en-AU"/>
        </w:rPr>
        <w:t>scattering using Nano</w:t>
      </w:r>
      <w:r w:rsidR="00CF14CB">
        <w:rPr>
          <w:rFonts w:asciiTheme="minorHAnsi" w:eastAsia="MS Mincho" w:hAnsiTheme="minorHAnsi" w:cstheme="minorHAnsi"/>
          <w:kern w:val="2"/>
          <w:sz w:val="22"/>
          <w:szCs w:val="22"/>
          <w:lang w:eastAsia="en-AU"/>
        </w:rPr>
        <w:t>-</w:t>
      </w:r>
      <w:r w:rsidR="002B1302">
        <w:rPr>
          <w:rFonts w:asciiTheme="minorHAnsi" w:eastAsia="MS Mincho" w:hAnsiTheme="minorHAnsi" w:cstheme="minorHAnsi"/>
          <w:kern w:val="2"/>
          <w:sz w:val="22"/>
          <w:szCs w:val="22"/>
          <w:lang w:eastAsia="en-AU"/>
        </w:rPr>
        <w:t>zetasizer and structure through scattering studies.</w:t>
      </w:r>
    </w:p>
    <w:p w14:paraId="70546230" w14:textId="286F8EF5" w:rsidR="00045573" w:rsidRPr="006B3866" w:rsidRDefault="00045573" w:rsidP="002B1302">
      <w:pPr>
        <w:ind w:left="284" w:right="282"/>
        <w:jc w:val="both"/>
        <w:rPr>
          <w:rFonts w:ascii="Calibri" w:hAnsi="Calibri" w:cs="Calibri"/>
          <w:sz w:val="22"/>
          <w:szCs w:val="22"/>
          <w:lang w:val="en-AU"/>
        </w:rPr>
      </w:pPr>
    </w:p>
    <w:p w14:paraId="3D0BD353" w14:textId="67D9C4F0" w:rsidR="00EF12F3" w:rsidRDefault="00711813" w:rsidP="0087377A">
      <w:pPr>
        <w:ind w:left="284" w:right="282"/>
        <w:jc w:val="both"/>
        <w:rPr>
          <w:rFonts w:ascii="Calibri" w:hAnsi="Calibri" w:cs="Calibri"/>
          <w:bCs/>
          <w:sz w:val="22"/>
          <w:szCs w:val="22"/>
          <w:lang w:val="en-AU"/>
        </w:rPr>
      </w:pPr>
      <w:r w:rsidRPr="000A6D19">
        <w:rPr>
          <w:rFonts w:ascii="Calibri" w:hAnsi="Calibri" w:cs="Calibri"/>
          <w:b/>
          <w:bCs/>
          <w:lang w:val="en-AU"/>
        </w:rPr>
        <w:t>Results</w:t>
      </w:r>
      <w:r w:rsidR="0087377A">
        <w:rPr>
          <w:rFonts w:ascii="Calibri" w:hAnsi="Calibri" w:cs="Calibri"/>
          <w:b/>
          <w:bCs/>
          <w:lang w:val="en-AU"/>
        </w:rPr>
        <w:t xml:space="preserve"> &amp; Discussion</w:t>
      </w:r>
      <w:r w:rsidRPr="000A6D19">
        <w:rPr>
          <w:rFonts w:ascii="Calibri" w:hAnsi="Calibri" w:cs="Calibri"/>
          <w:b/>
          <w:bCs/>
          <w:lang w:val="en-AU"/>
        </w:rPr>
        <w:t xml:space="preserve"> </w:t>
      </w:r>
      <w:r w:rsidR="002B1302" w:rsidRPr="002B1302">
        <w:rPr>
          <w:rFonts w:ascii="Calibri" w:hAnsi="Calibri" w:cs="Calibri"/>
          <w:bCs/>
          <w:sz w:val="22"/>
          <w:szCs w:val="22"/>
          <w:lang w:val="en-AU"/>
        </w:rPr>
        <w:t>CD results reveal that the addition of the rigid peptide, poly-L-proline, resulted in a conformational change of the rec1-resilin structure. The circular dichroism spectra demonstrate that the rec1-resilin structure changes from random coil to predominantly polyproline-II helical with increasing proportion of poly-L-proline (Fig.1).</w:t>
      </w:r>
      <w:r w:rsidR="00E72084" w:rsidRPr="00E72084">
        <w:t xml:space="preserve"> </w:t>
      </w:r>
      <w:r w:rsidR="00E72084" w:rsidRPr="00E72084">
        <w:rPr>
          <w:rFonts w:ascii="Calibri" w:hAnsi="Calibri" w:cs="Calibri"/>
          <w:bCs/>
          <w:sz w:val="22"/>
          <w:szCs w:val="22"/>
          <w:lang w:val="en-AU"/>
        </w:rPr>
        <w:t xml:space="preserve">The hierarchical structure of </w:t>
      </w:r>
      <w:r w:rsidR="00CF14CB">
        <w:rPr>
          <w:rFonts w:ascii="Calibri" w:hAnsi="Calibri" w:cs="Calibri"/>
          <w:bCs/>
          <w:sz w:val="22"/>
          <w:szCs w:val="22"/>
          <w:lang w:val="en-AU"/>
        </w:rPr>
        <w:t xml:space="preserve">the </w:t>
      </w:r>
      <w:r w:rsidR="00E72084" w:rsidRPr="00E72084">
        <w:rPr>
          <w:rFonts w:ascii="Calibri" w:hAnsi="Calibri" w:cs="Calibri"/>
          <w:bCs/>
          <w:sz w:val="22"/>
          <w:szCs w:val="22"/>
          <w:lang w:val="en-AU"/>
        </w:rPr>
        <w:t>fabricated hydrogels is quite complex composed of hydrophobic (crystalline) and hydrophilic (mesophase and amorphous) domains in the nanoscale, whereas water pores/channels in the microscale.</w:t>
      </w:r>
    </w:p>
    <w:p w14:paraId="1CBB6260" w14:textId="77777777" w:rsidR="0087377A" w:rsidRPr="0087377A" w:rsidRDefault="0087377A" w:rsidP="0087377A">
      <w:pPr>
        <w:ind w:left="284" w:right="282"/>
        <w:jc w:val="both"/>
        <w:rPr>
          <w:rFonts w:ascii="Calibri" w:hAnsi="Calibri" w:cs="Calibri"/>
          <w:bCs/>
          <w:sz w:val="22"/>
          <w:szCs w:val="22"/>
          <w:lang w:val="en-AU"/>
        </w:rPr>
      </w:pPr>
    </w:p>
    <w:p w14:paraId="181C748C" w14:textId="6EC1624F" w:rsidR="00641190" w:rsidRPr="002B1302" w:rsidRDefault="00045573" w:rsidP="002B1302">
      <w:pPr>
        <w:ind w:left="284" w:right="282"/>
        <w:jc w:val="both"/>
        <w:rPr>
          <w:rFonts w:ascii="Calibri" w:hAnsi="Calibri" w:cs="Calibri"/>
          <w:bCs/>
          <w:sz w:val="22"/>
          <w:szCs w:val="22"/>
        </w:rPr>
      </w:pPr>
      <w:r w:rsidRPr="000A6D19">
        <w:rPr>
          <w:rFonts w:ascii="Calibri" w:hAnsi="Calibri" w:cs="Calibri"/>
          <w:b/>
          <w:bCs/>
          <w:lang w:val="en-AU"/>
        </w:rPr>
        <w:t>Conclusion</w:t>
      </w:r>
      <w:r w:rsidRPr="000A6D19">
        <w:rPr>
          <w:rFonts w:ascii="Calibri" w:hAnsi="Calibri" w:cs="Calibri"/>
          <w:b/>
          <w:bCs/>
          <w:sz w:val="22"/>
          <w:szCs w:val="22"/>
        </w:rPr>
        <w:t xml:space="preserve"> </w:t>
      </w:r>
      <w:r w:rsidR="002B1302" w:rsidRPr="002B1302">
        <w:rPr>
          <w:rFonts w:ascii="Calibri" w:hAnsi="Calibri" w:cs="Calibri"/>
          <w:bCs/>
          <w:sz w:val="22"/>
          <w:szCs w:val="22"/>
        </w:rPr>
        <w:t xml:space="preserve">The study confirms that the self-assembly behavior of </w:t>
      </w:r>
      <w:r w:rsidR="00CF14CB">
        <w:rPr>
          <w:rFonts w:ascii="Calibri" w:hAnsi="Calibri" w:cs="Calibri"/>
          <w:bCs/>
          <w:sz w:val="22"/>
          <w:szCs w:val="22"/>
        </w:rPr>
        <w:t xml:space="preserve">RMPs </w:t>
      </w:r>
      <w:r w:rsidR="006F1735">
        <w:rPr>
          <w:rFonts w:ascii="Calibri" w:hAnsi="Calibri" w:cs="Calibri"/>
          <w:bCs/>
          <w:sz w:val="22"/>
          <w:szCs w:val="22"/>
        </w:rPr>
        <w:t xml:space="preserve">can be tailored </w:t>
      </w:r>
      <w:r w:rsidR="00CF14CB">
        <w:rPr>
          <w:rFonts w:ascii="Calibri" w:hAnsi="Calibri" w:cs="Calibri"/>
          <w:bCs/>
          <w:sz w:val="22"/>
          <w:szCs w:val="22"/>
        </w:rPr>
        <w:t>on demand</w:t>
      </w:r>
      <w:r w:rsidR="006F1735">
        <w:rPr>
          <w:rFonts w:ascii="Calibri" w:hAnsi="Calibri" w:cs="Calibri"/>
          <w:bCs/>
          <w:sz w:val="22"/>
          <w:szCs w:val="22"/>
        </w:rPr>
        <w:t xml:space="preserve">. </w:t>
      </w:r>
      <w:r w:rsidR="002B1302" w:rsidRPr="002B1302">
        <w:rPr>
          <w:rFonts w:ascii="Calibri" w:hAnsi="Calibri" w:cs="Calibri"/>
          <w:bCs/>
          <w:sz w:val="22"/>
          <w:szCs w:val="22"/>
        </w:rPr>
        <w:t xml:space="preserve">This will enable us to tune the elasticity and other responsive properties through macromolecular modification making it suitable for a wide range of </w:t>
      </w:r>
      <w:r w:rsidR="006F1735" w:rsidRPr="006F1735">
        <w:rPr>
          <w:rFonts w:ascii="Calibri" w:hAnsi="Calibri" w:cs="Calibri"/>
          <w:bCs/>
          <w:sz w:val="22"/>
          <w:szCs w:val="22"/>
        </w:rPr>
        <w:t>prominent biomedical applications</w:t>
      </w:r>
    </w:p>
    <w:p w14:paraId="766DA9A5" w14:textId="5DD28FC0" w:rsidR="004E5450" w:rsidRDefault="004E5450" w:rsidP="002B1302">
      <w:pPr>
        <w:ind w:right="282"/>
        <w:jc w:val="both"/>
        <w:rPr>
          <w:rFonts w:ascii="Calibri" w:hAnsi="Calibri" w:cs="Calibri"/>
          <w:sz w:val="22"/>
          <w:szCs w:val="22"/>
          <w:lang w:val="en-AU"/>
        </w:rPr>
      </w:pPr>
    </w:p>
    <w:p w14:paraId="193725D9" w14:textId="52D5785E" w:rsidR="005F19FF" w:rsidRPr="005F19FF" w:rsidRDefault="005F19FF" w:rsidP="009A4CFF">
      <w:pPr>
        <w:ind w:left="284" w:right="282"/>
        <w:jc w:val="both"/>
        <w:rPr>
          <w:rFonts w:ascii="Calibri" w:hAnsi="Calibri" w:cs="Calibri"/>
          <w:b/>
          <w:lang w:val="en-AU"/>
        </w:rPr>
      </w:pPr>
      <w:r w:rsidRPr="005F19FF">
        <w:rPr>
          <w:rFonts w:ascii="Calibri" w:hAnsi="Calibri" w:cs="Calibri"/>
          <w:b/>
          <w:lang w:val="en-AU"/>
        </w:rPr>
        <w:t>References</w:t>
      </w:r>
    </w:p>
    <w:p w14:paraId="714298B5" w14:textId="35459C4F" w:rsidR="00783869" w:rsidRPr="00783869" w:rsidRDefault="00783869" w:rsidP="00783869">
      <w:pPr>
        <w:numPr>
          <w:ilvl w:val="0"/>
          <w:numId w:val="1"/>
        </w:numPr>
        <w:shd w:val="clear" w:color="auto" w:fill="FFFFFF"/>
        <w:ind w:right="282"/>
        <w:jc w:val="both"/>
        <w:textAlignment w:val="top"/>
        <w:rPr>
          <w:rFonts w:asciiTheme="minorHAnsi" w:hAnsiTheme="minorHAnsi" w:cstheme="minorHAnsi"/>
          <w:sz w:val="22"/>
          <w:szCs w:val="22"/>
          <w:lang w:eastAsia="en-AU"/>
        </w:rPr>
      </w:pPr>
      <w:r w:rsidRPr="00783869">
        <w:rPr>
          <w:rFonts w:asciiTheme="minorHAnsi" w:hAnsiTheme="minorHAnsi" w:cstheme="minorHAnsi"/>
          <w:sz w:val="22"/>
          <w:szCs w:val="22"/>
          <w:lang w:eastAsia="en-AU"/>
        </w:rPr>
        <w:t xml:space="preserve"> N.K. Dutta,N.R. Choudhury, C.M. Elvin, et al Angewand.Chem.-Int. Ed. (2011) 50, 4428.</w:t>
      </w:r>
    </w:p>
    <w:p w14:paraId="22E94560" w14:textId="3C8DCBBC" w:rsidR="00783869" w:rsidRPr="00783869" w:rsidRDefault="00783869" w:rsidP="00783869">
      <w:pPr>
        <w:numPr>
          <w:ilvl w:val="0"/>
          <w:numId w:val="1"/>
        </w:numPr>
        <w:shd w:val="clear" w:color="auto" w:fill="FFFFFF"/>
        <w:ind w:right="282"/>
        <w:jc w:val="both"/>
        <w:textAlignment w:val="top"/>
        <w:rPr>
          <w:rFonts w:asciiTheme="minorHAnsi" w:hAnsiTheme="minorHAnsi" w:cstheme="minorHAnsi"/>
          <w:sz w:val="22"/>
          <w:szCs w:val="22"/>
          <w:lang w:eastAsia="en-AU"/>
        </w:rPr>
      </w:pPr>
      <w:r w:rsidRPr="00783869">
        <w:rPr>
          <w:rFonts w:asciiTheme="minorHAnsi" w:hAnsiTheme="minorHAnsi" w:cstheme="minorHAnsi"/>
          <w:sz w:val="22"/>
          <w:szCs w:val="22"/>
          <w:lang w:eastAsia="en-AU"/>
        </w:rPr>
        <w:t xml:space="preserve"> N.K. Dutta, N.R.Choudhury, et al, Biomaterials (2009) 30, 4868.</w:t>
      </w:r>
    </w:p>
    <w:p w14:paraId="6A1743D2" w14:textId="401C721D" w:rsidR="00783869" w:rsidRPr="00783869" w:rsidRDefault="00783869" w:rsidP="00783869">
      <w:pPr>
        <w:numPr>
          <w:ilvl w:val="0"/>
          <w:numId w:val="1"/>
        </w:numPr>
        <w:shd w:val="clear" w:color="auto" w:fill="FFFFFF"/>
        <w:ind w:right="282"/>
        <w:jc w:val="both"/>
        <w:textAlignment w:val="top"/>
        <w:rPr>
          <w:rFonts w:asciiTheme="minorHAnsi" w:hAnsiTheme="minorHAnsi" w:cstheme="minorHAnsi"/>
          <w:sz w:val="22"/>
          <w:szCs w:val="22"/>
          <w:lang w:eastAsia="en-AU"/>
        </w:rPr>
      </w:pPr>
      <w:r w:rsidRPr="00783869">
        <w:rPr>
          <w:rFonts w:asciiTheme="minorHAnsi" w:hAnsiTheme="minorHAnsi" w:cstheme="minorHAnsi"/>
          <w:sz w:val="22"/>
          <w:szCs w:val="22"/>
          <w:lang w:eastAsia="en-AU"/>
        </w:rPr>
        <w:t xml:space="preserve"> M. Y.Truong, N.K. Dutta, N.R. Choudhury,et al Biomaterials  (2011)  32, 8462;  Biomaterials (2010) 31, 4434-4446 .</w:t>
      </w:r>
    </w:p>
    <w:p w14:paraId="19A0A76F" w14:textId="56FD201C" w:rsidR="00F97620" w:rsidRPr="0087377A" w:rsidRDefault="00783869" w:rsidP="0087377A">
      <w:pPr>
        <w:numPr>
          <w:ilvl w:val="0"/>
          <w:numId w:val="1"/>
        </w:numPr>
        <w:shd w:val="clear" w:color="auto" w:fill="FFFFFF"/>
        <w:ind w:right="282"/>
        <w:jc w:val="both"/>
        <w:textAlignment w:val="top"/>
        <w:rPr>
          <w:rFonts w:asciiTheme="minorHAnsi" w:hAnsiTheme="minorHAnsi" w:cstheme="minorHAnsi"/>
          <w:sz w:val="22"/>
          <w:szCs w:val="22"/>
          <w:lang w:eastAsia="en-AU"/>
        </w:rPr>
      </w:pPr>
      <w:r w:rsidRPr="00783869">
        <w:rPr>
          <w:rFonts w:asciiTheme="minorHAnsi" w:hAnsiTheme="minorHAnsi" w:cstheme="minorHAnsi"/>
          <w:sz w:val="22"/>
          <w:szCs w:val="22"/>
          <w:lang w:eastAsia="en-AU"/>
        </w:rPr>
        <w:t>J. Whittaker, R.Balu, N.R.Choudhury</w:t>
      </w:r>
      <w:r w:rsidR="0087377A">
        <w:rPr>
          <w:rFonts w:asciiTheme="minorHAnsi" w:hAnsiTheme="minorHAnsi" w:cstheme="minorHAnsi"/>
          <w:sz w:val="22"/>
          <w:szCs w:val="22"/>
          <w:lang w:eastAsia="en-AU"/>
        </w:rPr>
        <w:t xml:space="preserve"> </w:t>
      </w:r>
      <w:r w:rsidRPr="00783869">
        <w:rPr>
          <w:rFonts w:asciiTheme="minorHAnsi" w:hAnsiTheme="minorHAnsi" w:cstheme="minorHAnsi"/>
          <w:sz w:val="22"/>
          <w:szCs w:val="22"/>
          <w:lang w:eastAsia="en-AU"/>
        </w:rPr>
        <w:t xml:space="preserve">et </w:t>
      </w:r>
      <w:r w:rsidR="0087377A">
        <w:rPr>
          <w:rFonts w:asciiTheme="minorHAnsi" w:hAnsiTheme="minorHAnsi" w:cstheme="minorHAnsi"/>
          <w:sz w:val="22"/>
          <w:szCs w:val="22"/>
          <w:lang w:eastAsia="en-AU"/>
        </w:rPr>
        <w:t xml:space="preserve">al Polym. Int., (2014) 63, 1545; </w:t>
      </w:r>
      <w:r w:rsidRPr="0087377A">
        <w:rPr>
          <w:rFonts w:asciiTheme="minorHAnsi" w:hAnsiTheme="minorHAnsi" w:cstheme="minorHAnsi"/>
          <w:sz w:val="22"/>
          <w:szCs w:val="22"/>
          <w:lang w:eastAsia="en-AU"/>
        </w:rPr>
        <w:t>J.</w:t>
      </w:r>
      <w:r w:rsidR="0087377A">
        <w:rPr>
          <w:rFonts w:asciiTheme="minorHAnsi" w:hAnsiTheme="minorHAnsi" w:cstheme="minorHAnsi"/>
          <w:sz w:val="22"/>
          <w:szCs w:val="22"/>
          <w:lang w:eastAsia="en-AU"/>
        </w:rPr>
        <w:t xml:space="preserve"> Mater. Chem. B, (2014) 2, 6259; </w:t>
      </w:r>
      <w:r w:rsidRPr="0087377A">
        <w:rPr>
          <w:rFonts w:asciiTheme="minorHAnsi" w:hAnsiTheme="minorHAnsi" w:cstheme="minorHAnsi"/>
          <w:sz w:val="22"/>
          <w:szCs w:val="22"/>
          <w:lang w:eastAsia="en-AU"/>
        </w:rPr>
        <w:t xml:space="preserve">Acta </w:t>
      </w:r>
      <w:proofErr w:type="spellStart"/>
      <w:r w:rsidRPr="0087377A">
        <w:rPr>
          <w:rFonts w:asciiTheme="minorHAnsi" w:hAnsiTheme="minorHAnsi" w:cstheme="minorHAnsi"/>
          <w:sz w:val="22"/>
          <w:szCs w:val="22"/>
          <w:lang w:eastAsia="en-AU"/>
        </w:rPr>
        <w:t>Biomaterialia</w:t>
      </w:r>
      <w:proofErr w:type="spellEnd"/>
      <w:r w:rsidRPr="0087377A">
        <w:rPr>
          <w:rFonts w:asciiTheme="minorHAnsi" w:hAnsiTheme="minorHAnsi" w:cstheme="minorHAnsi"/>
          <w:sz w:val="22"/>
          <w:szCs w:val="22"/>
          <w:lang w:eastAsia="en-AU"/>
        </w:rPr>
        <w:t>,</w:t>
      </w:r>
      <w:r w:rsidR="00C02478">
        <w:rPr>
          <w:rFonts w:asciiTheme="minorHAnsi" w:hAnsiTheme="minorHAnsi" w:cstheme="minorHAnsi"/>
          <w:sz w:val="22"/>
          <w:szCs w:val="22"/>
          <w:lang w:eastAsia="en-AU"/>
        </w:rPr>
        <w:t xml:space="preserve"> </w:t>
      </w:r>
      <w:r w:rsidRPr="0087377A">
        <w:rPr>
          <w:rFonts w:asciiTheme="minorHAnsi" w:hAnsiTheme="minorHAnsi" w:cstheme="minorHAnsi"/>
          <w:sz w:val="22"/>
          <w:szCs w:val="22"/>
          <w:lang w:eastAsia="en-AU"/>
        </w:rPr>
        <w:t>(2014) 10, 4768; J. Mater. Chem. B, 2014, 2, 5936</w:t>
      </w:r>
      <w:r w:rsidR="0087377A">
        <w:rPr>
          <w:rFonts w:asciiTheme="minorHAnsi" w:hAnsiTheme="minorHAnsi" w:cstheme="minorHAnsi"/>
          <w:sz w:val="22"/>
          <w:szCs w:val="22"/>
          <w:lang w:eastAsia="en-AU"/>
        </w:rPr>
        <w:t xml:space="preserve">; </w:t>
      </w:r>
      <w:r w:rsidRPr="0087377A">
        <w:rPr>
          <w:rFonts w:asciiTheme="minorHAnsi" w:hAnsiTheme="minorHAnsi" w:cstheme="minorHAnsi"/>
          <w:sz w:val="22"/>
          <w:szCs w:val="22"/>
          <w:lang w:eastAsia="en-AU"/>
        </w:rPr>
        <w:t>Langmuir (2018) 34, 9238.</w:t>
      </w:r>
    </w:p>
    <w:sectPr w:rsidR="00F97620" w:rsidRPr="0087377A" w:rsidSect="00E72084">
      <w:pgSz w:w="11906" w:h="16838" w:code="9"/>
      <w:pgMar w:top="709" w:right="1134" w:bottom="567"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0A6D19"/>
    <w:rsid w:val="001A21AD"/>
    <w:rsid w:val="001F56D2"/>
    <w:rsid w:val="002078AD"/>
    <w:rsid w:val="002226BB"/>
    <w:rsid w:val="00225236"/>
    <w:rsid w:val="002272B0"/>
    <w:rsid w:val="0022793B"/>
    <w:rsid w:val="002B1302"/>
    <w:rsid w:val="00300B92"/>
    <w:rsid w:val="0030585E"/>
    <w:rsid w:val="003164DC"/>
    <w:rsid w:val="00387491"/>
    <w:rsid w:val="00447188"/>
    <w:rsid w:val="00483B05"/>
    <w:rsid w:val="004E28B9"/>
    <w:rsid w:val="004E5450"/>
    <w:rsid w:val="004F2D04"/>
    <w:rsid w:val="005226A8"/>
    <w:rsid w:val="0055229D"/>
    <w:rsid w:val="00562D19"/>
    <w:rsid w:val="0059609A"/>
    <w:rsid w:val="00597659"/>
    <w:rsid w:val="005E48A2"/>
    <w:rsid w:val="005F19FF"/>
    <w:rsid w:val="00641190"/>
    <w:rsid w:val="006448F3"/>
    <w:rsid w:val="006A4308"/>
    <w:rsid w:val="006B3866"/>
    <w:rsid w:val="006F1735"/>
    <w:rsid w:val="00711813"/>
    <w:rsid w:val="00724E3C"/>
    <w:rsid w:val="00743C46"/>
    <w:rsid w:val="00783869"/>
    <w:rsid w:val="0087377A"/>
    <w:rsid w:val="008909C9"/>
    <w:rsid w:val="00947B77"/>
    <w:rsid w:val="00997C34"/>
    <w:rsid w:val="009A4CFF"/>
    <w:rsid w:val="009B2641"/>
    <w:rsid w:val="009E2228"/>
    <w:rsid w:val="009F06D6"/>
    <w:rsid w:val="00A266B4"/>
    <w:rsid w:val="00B818AA"/>
    <w:rsid w:val="00BB05F0"/>
    <w:rsid w:val="00BC5FCC"/>
    <w:rsid w:val="00C02478"/>
    <w:rsid w:val="00C461C3"/>
    <w:rsid w:val="00C60A71"/>
    <w:rsid w:val="00CC165A"/>
    <w:rsid w:val="00CF14CB"/>
    <w:rsid w:val="00D21DED"/>
    <w:rsid w:val="00D55F3B"/>
    <w:rsid w:val="00D75A2A"/>
    <w:rsid w:val="00DA2731"/>
    <w:rsid w:val="00DB4497"/>
    <w:rsid w:val="00DB7C61"/>
    <w:rsid w:val="00DC0ABB"/>
    <w:rsid w:val="00DF1C8E"/>
    <w:rsid w:val="00E72084"/>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3866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Namita Choudhury</cp:lastModifiedBy>
  <cp:revision>2</cp:revision>
  <cp:lastPrinted>2019-11-26T04:20:00Z</cp:lastPrinted>
  <dcterms:created xsi:type="dcterms:W3CDTF">2019-11-26T04:28:00Z</dcterms:created>
  <dcterms:modified xsi:type="dcterms:W3CDTF">2019-11-26T04:28:00Z</dcterms:modified>
</cp:coreProperties>
</file>