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E0F0" w14:textId="5A1B9E2B" w:rsidR="00711813" w:rsidRPr="004E5450" w:rsidRDefault="00C31374" w:rsidP="00711813">
      <w:pPr>
        <w:jc w:val="both"/>
        <w:rPr>
          <w:rFonts w:ascii="Calibri" w:hAnsi="Calibri" w:cs="Calibri"/>
          <w:b/>
          <w:sz w:val="20"/>
          <w:szCs w:val="20"/>
          <w:lang w:val="en-AU"/>
        </w:rPr>
      </w:pPr>
      <w:r>
        <w:rPr>
          <w:rFonts w:ascii="Calibri" w:hAnsi="Calibri" w:cs="Calibri"/>
          <w:b/>
          <w:sz w:val="20"/>
          <w:szCs w:val="20"/>
          <w:lang w:val="en-AU"/>
        </w:rPr>
        <w:t xml:space="preserve">Understanding </w:t>
      </w:r>
      <w:r w:rsidR="007B1A8B">
        <w:rPr>
          <w:rFonts w:ascii="Calibri" w:hAnsi="Calibri" w:cs="Calibri"/>
          <w:b/>
          <w:sz w:val="20"/>
          <w:szCs w:val="20"/>
          <w:lang w:val="en-AU"/>
        </w:rPr>
        <w:t xml:space="preserve">the </w:t>
      </w:r>
      <w:r w:rsidR="006774BF">
        <w:rPr>
          <w:rFonts w:ascii="Calibri" w:hAnsi="Calibri" w:cs="Calibri"/>
          <w:b/>
          <w:sz w:val="20"/>
          <w:szCs w:val="20"/>
          <w:lang w:val="en-AU"/>
        </w:rPr>
        <w:t>pharmaco</w:t>
      </w:r>
      <w:r w:rsidR="007B1A8B">
        <w:rPr>
          <w:rFonts w:ascii="Calibri" w:hAnsi="Calibri" w:cs="Calibri"/>
          <w:b/>
          <w:sz w:val="20"/>
          <w:szCs w:val="20"/>
          <w:lang w:val="en-AU"/>
        </w:rPr>
        <w:t xml:space="preserve">kinetics of enteric coated </w:t>
      </w:r>
      <w:r>
        <w:rPr>
          <w:rFonts w:ascii="Calibri" w:hAnsi="Calibri" w:cs="Calibri"/>
          <w:b/>
          <w:sz w:val="20"/>
          <w:szCs w:val="20"/>
          <w:lang w:val="en-AU"/>
        </w:rPr>
        <w:t>sodium valproate in overdose</w:t>
      </w:r>
    </w:p>
    <w:p w14:paraId="03261AED" w14:textId="4F92B28E" w:rsidR="00711813" w:rsidRPr="004E5450" w:rsidRDefault="00C31374" w:rsidP="00711813">
      <w:pPr>
        <w:jc w:val="both"/>
        <w:rPr>
          <w:rFonts w:ascii="Calibri" w:hAnsi="Calibri" w:cs="Calibri"/>
          <w:sz w:val="20"/>
          <w:szCs w:val="20"/>
          <w:lang w:val="en-AU"/>
        </w:rPr>
      </w:pPr>
      <w:r>
        <w:rPr>
          <w:rFonts w:ascii="Calibri" w:hAnsi="Calibri" w:cs="Calibri"/>
          <w:sz w:val="20"/>
          <w:szCs w:val="20"/>
          <w:lang w:val="en-AU"/>
        </w:rPr>
        <w:t>Angela Rowland</w:t>
      </w:r>
      <w:r w:rsidR="00711813" w:rsidRPr="004E5450">
        <w:rPr>
          <w:rFonts w:ascii="Calibri" w:hAnsi="Calibri" w:cs="Calibri"/>
          <w:sz w:val="20"/>
          <w:szCs w:val="20"/>
          <w:vertAlign w:val="superscript"/>
          <w:lang w:val="en-AU"/>
        </w:rPr>
        <w:t>1</w:t>
      </w:r>
      <w:r w:rsidR="00711813" w:rsidRPr="004E5450">
        <w:rPr>
          <w:rFonts w:ascii="Calibri" w:hAnsi="Calibri" w:cs="Calibri"/>
          <w:sz w:val="20"/>
          <w:szCs w:val="20"/>
          <w:lang w:val="en-AU"/>
        </w:rPr>
        <w:t>,</w:t>
      </w:r>
      <w:r>
        <w:rPr>
          <w:rFonts w:ascii="Calibri" w:hAnsi="Calibri" w:cs="Calibri"/>
          <w:sz w:val="20"/>
          <w:szCs w:val="20"/>
          <w:lang w:val="en-AU"/>
        </w:rPr>
        <w:t xml:space="preserve"> Sam Alfred</w:t>
      </w:r>
      <w:r w:rsidRPr="00C31374">
        <w:rPr>
          <w:rFonts w:ascii="Calibri" w:hAnsi="Calibri" w:cs="Calibri"/>
          <w:sz w:val="20"/>
          <w:szCs w:val="20"/>
          <w:vertAlign w:val="superscript"/>
          <w:lang w:val="en-AU"/>
        </w:rPr>
        <w:t>1</w:t>
      </w:r>
      <w:r>
        <w:rPr>
          <w:rFonts w:ascii="Calibri" w:hAnsi="Calibri" w:cs="Calibri"/>
          <w:sz w:val="20"/>
          <w:szCs w:val="20"/>
          <w:lang w:val="en-AU"/>
        </w:rPr>
        <w:t>,</w:t>
      </w:r>
      <w:r w:rsidR="00711813" w:rsidRPr="004E5450">
        <w:rPr>
          <w:rFonts w:ascii="Calibri" w:hAnsi="Calibri" w:cs="Calibri"/>
          <w:sz w:val="20"/>
          <w:szCs w:val="20"/>
          <w:lang w:val="en-AU"/>
        </w:rPr>
        <w:t xml:space="preserve"> </w:t>
      </w:r>
      <w:r>
        <w:rPr>
          <w:rFonts w:ascii="Calibri" w:hAnsi="Calibri" w:cs="Calibri"/>
          <w:sz w:val="20"/>
          <w:szCs w:val="20"/>
          <w:lang w:val="en-AU"/>
        </w:rPr>
        <w:t>Andrew Rowland</w:t>
      </w:r>
      <w:r w:rsidR="00711813" w:rsidRPr="004E5450">
        <w:rPr>
          <w:rFonts w:ascii="Calibri" w:hAnsi="Calibri" w:cs="Calibri"/>
          <w:sz w:val="20"/>
          <w:szCs w:val="20"/>
          <w:vertAlign w:val="superscript"/>
          <w:lang w:val="en-AU"/>
        </w:rPr>
        <w:t>,2</w:t>
      </w:r>
      <w:r w:rsidR="00711813" w:rsidRPr="004E5450">
        <w:rPr>
          <w:rFonts w:ascii="Calibri" w:hAnsi="Calibri" w:cs="Calibri"/>
          <w:sz w:val="20"/>
          <w:szCs w:val="20"/>
          <w:lang w:val="en-AU"/>
        </w:rPr>
        <w:t xml:space="preserve">. </w:t>
      </w:r>
      <w:r>
        <w:rPr>
          <w:rFonts w:ascii="Calibri" w:hAnsi="Calibri" w:cs="Calibri"/>
          <w:sz w:val="20"/>
          <w:szCs w:val="20"/>
          <w:lang w:val="en-AU"/>
        </w:rPr>
        <w:t>Toxicology Service, Royal Adelaide Hospital</w:t>
      </w:r>
      <w:r w:rsidR="00711813" w:rsidRPr="004E5450">
        <w:rPr>
          <w:rFonts w:ascii="Calibri" w:hAnsi="Calibri" w:cs="Calibri"/>
          <w:sz w:val="20"/>
          <w:szCs w:val="20"/>
          <w:vertAlign w:val="superscript"/>
          <w:lang w:val="en-AU"/>
        </w:rPr>
        <w:t>1</w:t>
      </w:r>
      <w:r w:rsidR="00711813" w:rsidRPr="004E5450">
        <w:rPr>
          <w:rFonts w:ascii="Calibri" w:hAnsi="Calibri" w:cs="Calibri"/>
          <w:sz w:val="20"/>
          <w:szCs w:val="20"/>
          <w:lang w:val="en-AU"/>
        </w:rPr>
        <w:t xml:space="preserve">, </w:t>
      </w:r>
      <w:r>
        <w:rPr>
          <w:rFonts w:ascii="Calibri" w:hAnsi="Calibri" w:cs="Calibri"/>
          <w:sz w:val="20"/>
          <w:szCs w:val="20"/>
          <w:lang w:val="en-AU"/>
        </w:rPr>
        <w:t>Adelaide</w:t>
      </w:r>
      <w:r w:rsidR="00711813" w:rsidRPr="004E5450">
        <w:rPr>
          <w:rFonts w:ascii="Calibri" w:hAnsi="Calibri" w:cs="Calibri"/>
          <w:sz w:val="20"/>
          <w:szCs w:val="20"/>
          <w:lang w:val="en-AU"/>
        </w:rPr>
        <w:t>, S</w:t>
      </w:r>
      <w:r>
        <w:rPr>
          <w:rFonts w:ascii="Calibri" w:hAnsi="Calibri" w:cs="Calibri"/>
          <w:sz w:val="20"/>
          <w:szCs w:val="20"/>
          <w:lang w:val="en-AU"/>
        </w:rPr>
        <w:t>A</w:t>
      </w:r>
      <w:r w:rsidR="00EF12F3" w:rsidRPr="004E5450">
        <w:rPr>
          <w:rFonts w:ascii="Calibri" w:hAnsi="Calibri" w:cs="Calibri"/>
          <w:sz w:val="20"/>
          <w:szCs w:val="20"/>
          <w:lang w:val="en-AU"/>
        </w:rPr>
        <w:t xml:space="preserve">, </w:t>
      </w:r>
      <w:r>
        <w:rPr>
          <w:rFonts w:ascii="Calibri" w:hAnsi="Calibri" w:cs="Calibri"/>
          <w:sz w:val="20"/>
          <w:szCs w:val="20"/>
          <w:lang w:val="en-AU"/>
        </w:rPr>
        <w:t>Australia</w:t>
      </w:r>
      <w:r w:rsidR="00711813" w:rsidRPr="004E5450">
        <w:rPr>
          <w:rFonts w:ascii="Calibri" w:hAnsi="Calibri" w:cs="Calibri"/>
          <w:sz w:val="20"/>
          <w:szCs w:val="20"/>
          <w:lang w:val="en-AU"/>
        </w:rPr>
        <w:t xml:space="preserve">; </w:t>
      </w:r>
      <w:r>
        <w:rPr>
          <w:rFonts w:ascii="Calibri" w:hAnsi="Calibri" w:cs="Calibri"/>
          <w:sz w:val="20"/>
          <w:szCs w:val="20"/>
          <w:lang w:val="en-AU"/>
        </w:rPr>
        <w:t>College of Medicines and Public Health, Flinders University</w:t>
      </w:r>
      <w:r w:rsidR="00711813" w:rsidRPr="004E5450">
        <w:rPr>
          <w:rFonts w:ascii="Calibri" w:hAnsi="Calibri" w:cs="Calibri"/>
          <w:sz w:val="20"/>
          <w:szCs w:val="20"/>
          <w:vertAlign w:val="superscript"/>
          <w:lang w:val="en-AU"/>
        </w:rPr>
        <w:t>2</w:t>
      </w:r>
      <w:r w:rsidR="00711813" w:rsidRPr="004E5450">
        <w:rPr>
          <w:rFonts w:ascii="Calibri" w:hAnsi="Calibri" w:cs="Calibri"/>
          <w:sz w:val="20"/>
          <w:szCs w:val="20"/>
          <w:lang w:val="en-AU"/>
        </w:rPr>
        <w:t xml:space="preserve">, </w:t>
      </w:r>
      <w:r>
        <w:rPr>
          <w:rFonts w:ascii="Calibri" w:hAnsi="Calibri" w:cs="Calibri"/>
          <w:sz w:val="20"/>
          <w:szCs w:val="20"/>
          <w:lang w:val="en-AU"/>
        </w:rPr>
        <w:t>Adelaide, SA, Australia.</w:t>
      </w:r>
      <w:r w:rsidR="00711813" w:rsidRPr="004E5450">
        <w:rPr>
          <w:rFonts w:ascii="Calibri" w:hAnsi="Calibri" w:cs="Calibri"/>
          <w:sz w:val="20"/>
          <w:szCs w:val="20"/>
          <w:lang w:val="en-AU"/>
        </w:rPr>
        <w:t xml:space="preserve"> </w:t>
      </w:r>
    </w:p>
    <w:p w14:paraId="67E3B15D" w14:textId="6A06C6CA" w:rsidR="00711813" w:rsidRPr="004E5450" w:rsidRDefault="00711813" w:rsidP="00711813">
      <w:pPr>
        <w:pStyle w:val="Default"/>
        <w:jc w:val="both"/>
        <w:rPr>
          <w:color w:val="auto"/>
          <w:sz w:val="20"/>
          <w:szCs w:val="20"/>
          <w:lang w:val="en-AU"/>
        </w:rPr>
      </w:pPr>
      <w:r w:rsidRPr="004E5450">
        <w:rPr>
          <w:i/>
          <w:color w:val="auto"/>
          <w:sz w:val="20"/>
          <w:szCs w:val="20"/>
        </w:rPr>
        <w:t xml:space="preserve"> </w:t>
      </w:r>
    </w:p>
    <w:p w14:paraId="3674F195" w14:textId="7D5D223B" w:rsidR="005F797B" w:rsidRDefault="00711813" w:rsidP="005F797B">
      <w:pPr>
        <w:jc w:val="both"/>
        <w:rPr>
          <w:rFonts w:ascii="Calibri" w:hAnsi="Calibri" w:cs="Calibri"/>
          <w:sz w:val="20"/>
          <w:szCs w:val="20"/>
          <w:lang w:val="en-AU"/>
        </w:rPr>
      </w:pPr>
      <w:r w:rsidRPr="00444224">
        <w:rPr>
          <w:rFonts w:ascii="Calibri" w:hAnsi="Calibri" w:cs="Calibri"/>
          <w:b/>
          <w:bCs/>
          <w:sz w:val="20"/>
          <w:szCs w:val="20"/>
          <w:lang w:val="en-AU"/>
        </w:rPr>
        <w:t>Introduction</w:t>
      </w:r>
      <w:r w:rsidR="00A91E32">
        <w:rPr>
          <w:rFonts w:ascii="Calibri" w:hAnsi="Calibri" w:cs="Calibri"/>
          <w:b/>
          <w:bCs/>
          <w:sz w:val="20"/>
          <w:szCs w:val="20"/>
          <w:lang w:val="en-AU"/>
        </w:rPr>
        <w:t>:</w:t>
      </w:r>
      <w:r w:rsidRPr="004E5450">
        <w:rPr>
          <w:rFonts w:ascii="Calibri" w:hAnsi="Calibri" w:cs="Calibri"/>
          <w:sz w:val="20"/>
          <w:szCs w:val="20"/>
          <w:lang w:val="en-AU"/>
        </w:rPr>
        <w:t xml:space="preserve"> </w:t>
      </w:r>
      <w:r w:rsidR="005F797B">
        <w:rPr>
          <w:rFonts w:ascii="Calibri" w:hAnsi="Calibri" w:cs="Calibri"/>
          <w:sz w:val="20"/>
          <w:szCs w:val="20"/>
          <w:lang w:val="en-AU"/>
        </w:rPr>
        <w:t>A</w:t>
      </w:r>
      <w:r w:rsidR="005F797B" w:rsidRPr="00C31374">
        <w:rPr>
          <w:rFonts w:ascii="Calibri" w:hAnsi="Calibri" w:cs="Calibri"/>
          <w:sz w:val="20"/>
          <w:szCs w:val="20"/>
          <w:lang w:val="en-AU"/>
        </w:rPr>
        <w:t xml:space="preserve"> challenge to establishing best practice in response to</w:t>
      </w:r>
      <w:r w:rsidR="005F797B">
        <w:rPr>
          <w:rFonts w:ascii="Calibri" w:hAnsi="Calibri" w:cs="Calibri"/>
          <w:sz w:val="20"/>
          <w:szCs w:val="20"/>
          <w:lang w:val="en-AU"/>
        </w:rPr>
        <w:t xml:space="preserve"> </w:t>
      </w:r>
      <w:r w:rsidR="005F797B" w:rsidRPr="00C31374">
        <w:rPr>
          <w:rFonts w:ascii="Calibri" w:hAnsi="Calibri" w:cs="Calibri"/>
          <w:sz w:val="20"/>
          <w:szCs w:val="20"/>
          <w:lang w:val="en-AU"/>
        </w:rPr>
        <w:t xml:space="preserve">overdose involving </w:t>
      </w:r>
      <w:r w:rsidR="005F797B">
        <w:rPr>
          <w:rFonts w:ascii="Calibri" w:hAnsi="Calibri" w:cs="Calibri"/>
          <w:sz w:val="20"/>
          <w:szCs w:val="20"/>
          <w:lang w:val="en-AU"/>
        </w:rPr>
        <w:t xml:space="preserve">sodium valproate (VPA) </w:t>
      </w:r>
      <w:r w:rsidR="005F797B" w:rsidRPr="00C31374">
        <w:rPr>
          <w:rFonts w:ascii="Calibri" w:hAnsi="Calibri" w:cs="Calibri"/>
          <w:sz w:val="20"/>
          <w:szCs w:val="20"/>
          <w:lang w:val="en-AU"/>
        </w:rPr>
        <w:t xml:space="preserve">is the </w:t>
      </w:r>
      <w:r w:rsidR="005F797B">
        <w:rPr>
          <w:rFonts w:ascii="Calibri" w:hAnsi="Calibri" w:cs="Calibri"/>
          <w:sz w:val="20"/>
          <w:szCs w:val="20"/>
          <w:lang w:val="en-AU"/>
        </w:rPr>
        <w:t xml:space="preserve">limited </w:t>
      </w:r>
      <w:r w:rsidR="00585362" w:rsidRPr="00C31374">
        <w:rPr>
          <w:rFonts w:ascii="Calibri" w:hAnsi="Calibri" w:cs="Calibri"/>
          <w:sz w:val="20"/>
          <w:szCs w:val="20"/>
          <w:lang w:val="en-AU"/>
        </w:rPr>
        <w:t>pharmacokinetic</w:t>
      </w:r>
      <w:r w:rsidR="00585362">
        <w:rPr>
          <w:rFonts w:ascii="Calibri" w:hAnsi="Calibri" w:cs="Calibri"/>
          <w:sz w:val="20"/>
          <w:szCs w:val="20"/>
          <w:lang w:val="en-AU"/>
        </w:rPr>
        <w:t xml:space="preserve"> </w:t>
      </w:r>
      <w:r w:rsidR="005F797B">
        <w:rPr>
          <w:rFonts w:ascii="Calibri" w:hAnsi="Calibri" w:cs="Calibri"/>
          <w:sz w:val="20"/>
          <w:szCs w:val="20"/>
          <w:lang w:val="en-AU"/>
        </w:rPr>
        <w:t xml:space="preserve">data </w:t>
      </w:r>
      <w:r w:rsidR="00585362">
        <w:rPr>
          <w:rFonts w:ascii="Calibri" w:hAnsi="Calibri" w:cs="Calibri"/>
          <w:sz w:val="20"/>
          <w:szCs w:val="20"/>
          <w:lang w:val="en-AU"/>
        </w:rPr>
        <w:t>a</w:t>
      </w:r>
      <w:r w:rsidR="005F797B" w:rsidRPr="00C31374">
        <w:rPr>
          <w:rFonts w:ascii="Calibri" w:hAnsi="Calibri" w:cs="Calibri"/>
          <w:sz w:val="20"/>
          <w:szCs w:val="20"/>
          <w:lang w:val="en-AU"/>
        </w:rPr>
        <w:t xml:space="preserve">t doses </w:t>
      </w:r>
      <w:r w:rsidR="005F797B">
        <w:rPr>
          <w:rFonts w:ascii="Calibri" w:hAnsi="Calibri" w:cs="Calibri"/>
          <w:sz w:val="20"/>
          <w:szCs w:val="20"/>
          <w:lang w:val="en-AU"/>
        </w:rPr>
        <w:t xml:space="preserve">well </w:t>
      </w:r>
      <w:r w:rsidR="005F797B" w:rsidRPr="00C31374">
        <w:rPr>
          <w:rFonts w:ascii="Calibri" w:hAnsi="Calibri" w:cs="Calibri"/>
          <w:sz w:val="20"/>
          <w:szCs w:val="20"/>
          <w:lang w:val="en-AU"/>
        </w:rPr>
        <w:t>above the</w:t>
      </w:r>
      <w:r w:rsidR="00585362">
        <w:rPr>
          <w:rFonts w:ascii="Calibri" w:hAnsi="Calibri" w:cs="Calibri"/>
          <w:sz w:val="20"/>
          <w:szCs w:val="20"/>
          <w:lang w:val="en-AU"/>
        </w:rPr>
        <w:t xml:space="preserve"> t</w:t>
      </w:r>
      <w:r w:rsidR="005F797B" w:rsidRPr="00C31374">
        <w:rPr>
          <w:rFonts w:ascii="Calibri" w:hAnsi="Calibri" w:cs="Calibri"/>
          <w:sz w:val="20"/>
          <w:szCs w:val="20"/>
          <w:lang w:val="en-AU"/>
        </w:rPr>
        <w:t>herapeutic range.</w:t>
      </w:r>
      <w:r w:rsidR="005F797B">
        <w:rPr>
          <w:rFonts w:ascii="Calibri" w:hAnsi="Calibri" w:cs="Calibri"/>
          <w:sz w:val="20"/>
          <w:szCs w:val="20"/>
          <w:lang w:val="en-AU"/>
        </w:rPr>
        <w:t xml:space="preserve"> This impacts the ability to</w:t>
      </w:r>
      <w:r w:rsidR="00585362">
        <w:rPr>
          <w:rFonts w:ascii="Calibri" w:hAnsi="Calibri" w:cs="Calibri"/>
          <w:sz w:val="20"/>
          <w:szCs w:val="20"/>
          <w:lang w:val="en-AU"/>
        </w:rPr>
        <w:t xml:space="preserve"> accurately</w:t>
      </w:r>
      <w:r w:rsidR="005F797B">
        <w:rPr>
          <w:rFonts w:ascii="Calibri" w:hAnsi="Calibri" w:cs="Calibri"/>
          <w:sz w:val="20"/>
          <w:szCs w:val="20"/>
          <w:lang w:val="en-AU"/>
        </w:rPr>
        <w:t xml:space="preserve"> predict clinical course, initiate early interventions to prevent neurological sequalae before reaching toxic concentrations, and to measure the </w:t>
      </w:r>
      <w:r w:rsidR="00585362">
        <w:rPr>
          <w:rFonts w:ascii="Calibri" w:hAnsi="Calibri" w:cs="Calibri"/>
          <w:sz w:val="20"/>
          <w:szCs w:val="20"/>
          <w:lang w:val="en-AU"/>
        </w:rPr>
        <w:t>effectiveness</w:t>
      </w:r>
      <w:r w:rsidR="005F797B">
        <w:rPr>
          <w:rFonts w:ascii="Calibri" w:hAnsi="Calibri" w:cs="Calibri"/>
          <w:sz w:val="20"/>
          <w:szCs w:val="20"/>
          <w:lang w:val="en-AU"/>
        </w:rPr>
        <w:t xml:space="preserve"> of new interventions. One such treatment of interest is </w:t>
      </w:r>
      <w:r w:rsidR="00585362">
        <w:rPr>
          <w:rFonts w:ascii="Calibri" w:hAnsi="Calibri" w:cs="Calibri"/>
          <w:sz w:val="20"/>
          <w:szCs w:val="20"/>
          <w:lang w:val="en-AU"/>
        </w:rPr>
        <w:t>administration of m</w:t>
      </w:r>
      <w:r w:rsidR="005F797B">
        <w:rPr>
          <w:rFonts w:ascii="Calibri" w:hAnsi="Calibri" w:cs="Calibri"/>
          <w:sz w:val="20"/>
          <w:szCs w:val="20"/>
          <w:lang w:val="en-AU"/>
        </w:rPr>
        <w:t>eropenem, which has the potential to rapidly increase VPA elimination and attenuate toxicity in overdose. T</w:t>
      </w:r>
      <w:r w:rsidR="005F797B" w:rsidRPr="00C31374">
        <w:rPr>
          <w:rFonts w:ascii="Calibri" w:hAnsi="Calibri" w:cs="Calibri"/>
          <w:sz w:val="20"/>
          <w:szCs w:val="20"/>
          <w:lang w:val="en-AU"/>
        </w:rPr>
        <w:t>he</w:t>
      </w:r>
      <w:r w:rsidR="005F797B">
        <w:rPr>
          <w:rFonts w:ascii="Calibri" w:hAnsi="Calibri" w:cs="Calibri"/>
          <w:sz w:val="20"/>
          <w:szCs w:val="20"/>
          <w:lang w:val="en-AU"/>
        </w:rPr>
        <w:t xml:space="preserve"> </w:t>
      </w:r>
      <w:r w:rsidR="005F797B" w:rsidRPr="00C31374">
        <w:rPr>
          <w:rFonts w:ascii="Calibri" w:hAnsi="Calibri" w:cs="Calibri"/>
          <w:sz w:val="20"/>
          <w:szCs w:val="20"/>
          <w:lang w:val="en-AU"/>
        </w:rPr>
        <w:t>parameters of</w:t>
      </w:r>
      <w:r w:rsidR="005F797B">
        <w:rPr>
          <w:rFonts w:ascii="Calibri" w:hAnsi="Calibri" w:cs="Calibri"/>
          <w:sz w:val="20"/>
          <w:szCs w:val="20"/>
          <w:lang w:val="en-AU"/>
        </w:rPr>
        <w:t xml:space="preserve"> </w:t>
      </w:r>
      <w:r w:rsidR="005F797B" w:rsidRPr="00C31374">
        <w:rPr>
          <w:rFonts w:ascii="Calibri" w:hAnsi="Calibri" w:cs="Calibri"/>
          <w:sz w:val="20"/>
          <w:szCs w:val="20"/>
          <w:lang w:val="en-AU"/>
        </w:rPr>
        <w:t>clinical relevance</w:t>
      </w:r>
      <w:r w:rsidR="005F797B">
        <w:rPr>
          <w:rFonts w:ascii="Calibri" w:hAnsi="Calibri" w:cs="Calibri"/>
          <w:sz w:val="20"/>
          <w:szCs w:val="20"/>
          <w:lang w:val="en-AU"/>
        </w:rPr>
        <w:t xml:space="preserve"> </w:t>
      </w:r>
      <w:r w:rsidR="005F797B" w:rsidRPr="00C31374">
        <w:rPr>
          <w:rFonts w:ascii="Calibri" w:hAnsi="Calibri" w:cs="Calibri"/>
          <w:sz w:val="20"/>
          <w:szCs w:val="20"/>
          <w:lang w:val="en-AU"/>
        </w:rPr>
        <w:t>are</w:t>
      </w:r>
      <w:r w:rsidR="005F797B">
        <w:rPr>
          <w:rFonts w:ascii="Calibri" w:hAnsi="Calibri" w:cs="Calibri"/>
          <w:sz w:val="20"/>
          <w:szCs w:val="20"/>
          <w:lang w:val="en-AU"/>
        </w:rPr>
        <w:t xml:space="preserve"> maximum plasma concentration (C</w:t>
      </w:r>
      <w:r w:rsidR="005F797B" w:rsidRPr="007B1A8B">
        <w:rPr>
          <w:rFonts w:ascii="Calibri" w:hAnsi="Calibri" w:cs="Calibri"/>
          <w:sz w:val="20"/>
          <w:szCs w:val="20"/>
          <w:vertAlign w:val="subscript"/>
          <w:lang w:val="en-AU"/>
        </w:rPr>
        <w:t>max</w:t>
      </w:r>
      <w:r w:rsidR="005F797B">
        <w:rPr>
          <w:rFonts w:ascii="Calibri" w:hAnsi="Calibri" w:cs="Calibri"/>
          <w:sz w:val="20"/>
          <w:szCs w:val="20"/>
          <w:lang w:val="en-AU"/>
        </w:rPr>
        <w:t>), time to peak plasma concentration</w:t>
      </w:r>
      <w:r w:rsidR="005F797B" w:rsidRPr="00C31374">
        <w:rPr>
          <w:rFonts w:ascii="Calibri" w:hAnsi="Calibri" w:cs="Calibri"/>
          <w:sz w:val="20"/>
          <w:szCs w:val="20"/>
          <w:lang w:val="en-AU"/>
        </w:rPr>
        <w:t xml:space="preserve"> </w:t>
      </w:r>
      <w:r w:rsidR="005F797B">
        <w:rPr>
          <w:rFonts w:ascii="Calibri" w:hAnsi="Calibri" w:cs="Calibri"/>
          <w:sz w:val="20"/>
          <w:szCs w:val="20"/>
          <w:lang w:val="en-AU"/>
        </w:rPr>
        <w:t>(</w:t>
      </w:r>
      <w:r w:rsidR="005F797B" w:rsidRPr="00C31374">
        <w:rPr>
          <w:rFonts w:ascii="Calibri" w:hAnsi="Calibri" w:cs="Calibri"/>
          <w:sz w:val="20"/>
          <w:szCs w:val="20"/>
          <w:lang w:val="en-AU"/>
        </w:rPr>
        <w:t>t</w:t>
      </w:r>
      <w:r w:rsidR="005F797B" w:rsidRPr="007B1A8B">
        <w:rPr>
          <w:rFonts w:ascii="Calibri" w:hAnsi="Calibri" w:cs="Calibri"/>
          <w:sz w:val="20"/>
          <w:szCs w:val="20"/>
          <w:vertAlign w:val="subscript"/>
          <w:lang w:val="en-AU"/>
        </w:rPr>
        <w:t>max</w:t>
      </w:r>
      <w:r w:rsidR="005F797B" w:rsidRPr="00C31374">
        <w:rPr>
          <w:rFonts w:ascii="Calibri" w:hAnsi="Calibri" w:cs="Calibri"/>
          <w:sz w:val="20"/>
          <w:szCs w:val="20"/>
          <w:lang w:val="en-AU"/>
        </w:rPr>
        <w:t>)</w:t>
      </w:r>
      <w:r w:rsidR="005F797B">
        <w:rPr>
          <w:rFonts w:ascii="Calibri" w:hAnsi="Calibri" w:cs="Calibri"/>
          <w:sz w:val="20"/>
          <w:szCs w:val="20"/>
          <w:lang w:val="en-AU"/>
        </w:rPr>
        <w:t xml:space="preserve"> and</w:t>
      </w:r>
      <w:r w:rsidR="005F797B" w:rsidRPr="00C31374">
        <w:rPr>
          <w:rFonts w:ascii="Calibri" w:hAnsi="Calibri" w:cs="Calibri"/>
          <w:sz w:val="20"/>
          <w:szCs w:val="20"/>
          <w:lang w:val="en-AU"/>
        </w:rPr>
        <w:t xml:space="preserve"> half-life </w:t>
      </w:r>
      <w:r w:rsidR="005F797B">
        <w:rPr>
          <w:rFonts w:ascii="Calibri" w:hAnsi="Calibri" w:cs="Calibri"/>
          <w:sz w:val="20"/>
          <w:szCs w:val="20"/>
          <w:lang w:val="en-AU"/>
        </w:rPr>
        <w:t>(</w:t>
      </w:r>
      <w:r w:rsidR="005F797B" w:rsidRPr="00C31374">
        <w:rPr>
          <w:rFonts w:ascii="Calibri" w:hAnsi="Calibri" w:cs="Calibri"/>
          <w:sz w:val="20"/>
          <w:szCs w:val="20"/>
          <w:lang w:val="en-AU"/>
        </w:rPr>
        <w:t>t</w:t>
      </w:r>
      <w:r w:rsidR="005F797B" w:rsidRPr="000D5352">
        <w:rPr>
          <w:rFonts w:ascii="Calibri" w:hAnsi="Calibri" w:cs="Calibri"/>
          <w:sz w:val="20"/>
          <w:szCs w:val="20"/>
          <w:vertAlign w:val="subscript"/>
          <w:lang w:val="en-AU"/>
        </w:rPr>
        <w:t>1/2</w:t>
      </w:r>
      <w:r w:rsidR="005F797B" w:rsidRPr="00C31374">
        <w:rPr>
          <w:rFonts w:ascii="Calibri" w:hAnsi="Calibri" w:cs="Calibri"/>
          <w:sz w:val="20"/>
          <w:szCs w:val="20"/>
          <w:lang w:val="en-AU"/>
        </w:rPr>
        <w:t>)</w:t>
      </w:r>
      <w:r w:rsidR="005F797B">
        <w:rPr>
          <w:rFonts w:ascii="Calibri" w:hAnsi="Calibri" w:cs="Calibri"/>
          <w:sz w:val="20"/>
          <w:szCs w:val="20"/>
          <w:lang w:val="en-AU"/>
        </w:rPr>
        <w:t>.</w:t>
      </w:r>
      <w:r w:rsidR="005F797B" w:rsidRPr="00C31374">
        <w:rPr>
          <w:rFonts w:ascii="Calibri" w:hAnsi="Calibri" w:cs="Calibri"/>
          <w:sz w:val="20"/>
          <w:szCs w:val="20"/>
          <w:lang w:val="en-AU"/>
        </w:rPr>
        <w:t xml:space="preserve"> </w:t>
      </w:r>
    </w:p>
    <w:p w14:paraId="52E355A8" w14:textId="2B2EFA67" w:rsidR="005F797B" w:rsidRPr="004E5450" w:rsidRDefault="005F797B" w:rsidP="005F797B">
      <w:pPr>
        <w:jc w:val="both"/>
        <w:rPr>
          <w:rFonts w:ascii="Calibri" w:hAnsi="Calibri" w:cs="Calibri"/>
          <w:sz w:val="20"/>
          <w:szCs w:val="20"/>
          <w:lang w:val="en-AU"/>
        </w:rPr>
      </w:pPr>
      <w:r w:rsidRPr="00444224">
        <w:rPr>
          <w:rFonts w:ascii="Calibri" w:hAnsi="Calibri" w:cs="Calibri"/>
          <w:b/>
          <w:bCs/>
          <w:sz w:val="20"/>
          <w:szCs w:val="20"/>
          <w:lang w:val="en-AU"/>
        </w:rPr>
        <w:t>Aims</w:t>
      </w:r>
      <w:r>
        <w:rPr>
          <w:rFonts w:ascii="Calibri" w:hAnsi="Calibri" w:cs="Calibri"/>
          <w:b/>
          <w:bCs/>
          <w:sz w:val="20"/>
          <w:szCs w:val="20"/>
          <w:lang w:val="en-AU"/>
        </w:rPr>
        <w:t>:</w:t>
      </w:r>
      <w:r w:rsidRPr="004E5450">
        <w:rPr>
          <w:rFonts w:ascii="Calibri" w:hAnsi="Calibri" w:cs="Calibri"/>
          <w:sz w:val="20"/>
          <w:szCs w:val="20"/>
          <w:lang w:val="en-AU"/>
        </w:rPr>
        <w:t xml:space="preserve"> </w:t>
      </w:r>
      <w:r>
        <w:rPr>
          <w:rFonts w:ascii="Calibri" w:hAnsi="Calibri" w:cs="Calibri"/>
          <w:sz w:val="20"/>
          <w:szCs w:val="20"/>
          <w:lang w:val="en-AU"/>
        </w:rPr>
        <w:t>To</w:t>
      </w:r>
      <w:r w:rsidRPr="007B1A8B">
        <w:rPr>
          <w:rFonts w:ascii="Calibri" w:hAnsi="Calibri" w:cs="Calibri"/>
          <w:sz w:val="20"/>
          <w:szCs w:val="20"/>
          <w:lang w:val="en-AU"/>
        </w:rPr>
        <w:t xml:space="preserve"> </w:t>
      </w:r>
      <w:r>
        <w:rPr>
          <w:rFonts w:ascii="Calibri" w:hAnsi="Calibri" w:cs="Calibri"/>
          <w:sz w:val="20"/>
          <w:szCs w:val="20"/>
          <w:lang w:val="en-AU"/>
        </w:rPr>
        <w:t>build and verify a physiologically based pharmacokinetic model describing the kinetics of exposure to</w:t>
      </w:r>
      <w:r w:rsidRPr="007B1A8B">
        <w:rPr>
          <w:rFonts w:ascii="Calibri" w:hAnsi="Calibri" w:cs="Calibri"/>
          <w:sz w:val="20"/>
          <w:szCs w:val="20"/>
          <w:lang w:val="en-AU"/>
        </w:rPr>
        <w:t xml:space="preserve"> enteric coated</w:t>
      </w:r>
      <w:r>
        <w:rPr>
          <w:rFonts w:ascii="Calibri" w:hAnsi="Calibri" w:cs="Calibri"/>
          <w:sz w:val="20"/>
          <w:szCs w:val="20"/>
          <w:lang w:val="en-AU"/>
        </w:rPr>
        <w:t xml:space="preserve"> (EC)</w:t>
      </w:r>
      <w:r w:rsidRPr="007B1A8B">
        <w:rPr>
          <w:rFonts w:ascii="Calibri" w:hAnsi="Calibri" w:cs="Calibri"/>
          <w:sz w:val="20"/>
          <w:szCs w:val="20"/>
          <w:lang w:val="en-AU"/>
        </w:rPr>
        <w:t xml:space="preserve"> sodium valproate (EC-VPA)</w:t>
      </w:r>
      <w:r>
        <w:rPr>
          <w:rFonts w:ascii="Calibri" w:hAnsi="Calibri" w:cs="Calibri"/>
          <w:sz w:val="20"/>
          <w:szCs w:val="20"/>
          <w:lang w:val="en-AU"/>
        </w:rPr>
        <w:t xml:space="preserve"> in overdose, </w:t>
      </w:r>
      <w:r w:rsidR="00585362">
        <w:rPr>
          <w:rFonts w:ascii="Calibri" w:hAnsi="Calibri" w:cs="Calibri"/>
          <w:sz w:val="20"/>
          <w:szCs w:val="20"/>
          <w:lang w:val="en-AU"/>
        </w:rPr>
        <w:t>and the effect of administering m</w:t>
      </w:r>
      <w:r>
        <w:rPr>
          <w:rFonts w:ascii="Calibri" w:hAnsi="Calibri" w:cs="Calibri"/>
          <w:sz w:val="20"/>
          <w:szCs w:val="20"/>
          <w:lang w:val="en-AU"/>
        </w:rPr>
        <w:t>eropenem.</w:t>
      </w:r>
    </w:p>
    <w:p w14:paraId="3CB670DB" w14:textId="1879D7B4" w:rsidR="00711813" w:rsidRPr="004E5450" w:rsidRDefault="00711813" w:rsidP="005F797B">
      <w:pPr>
        <w:jc w:val="both"/>
        <w:rPr>
          <w:rFonts w:ascii="Calibri" w:hAnsi="Calibri" w:cs="Calibri"/>
          <w:sz w:val="20"/>
          <w:szCs w:val="20"/>
          <w:lang w:val="en-AU"/>
        </w:rPr>
      </w:pPr>
      <w:r w:rsidRPr="00444224">
        <w:rPr>
          <w:rFonts w:ascii="Calibri" w:hAnsi="Calibri" w:cs="Calibri"/>
          <w:b/>
          <w:bCs/>
          <w:sz w:val="20"/>
          <w:szCs w:val="20"/>
          <w:lang w:val="en-AU"/>
        </w:rPr>
        <w:t>Methods</w:t>
      </w:r>
      <w:r w:rsidR="00A91E32">
        <w:rPr>
          <w:rFonts w:ascii="Calibri" w:hAnsi="Calibri" w:cs="Calibri"/>
          <w:b/>
          <w:bCs/>
          <w:sz w:val="20"/>
          <w:szCs w:val="20"/>
          <w:lang w:val="en-AU"/>
        </w:rPr>
        <w:t>:</w:t>
      </w:r>
      <w:r w:rsidRPr="004E5450">
        <w:rPr>
          <w:rFonts w:ascii="Calibri" w:hAnsi="Calibri" w:cs="Calibri"/>
          <w:sz w:val="20"/>
          <w:szCs w:val="20"/>
          <w:lang w:val="en-AU"/>
        </w:rPr>
        <w:t xml:space="preserve"> </w:t>
      </w:r>
      <w:r w:rsidR="000D5352">
        <w:rPr>
          <w:rFonts w:ascii="Calibri" w:hAnsi="Calibri" w:cs="Calibri"/>
          <w:sz w:val="20"/>
          <w:szCs w:val="20"/>
          <w:lang w:val="en-AU"/>
        </w:rPr>
        <w:t xml:space="preserve">A </w:t>
      </w:r>
      <w:r w:rsidR="00967E0D">
        <w:rPr>
          <w:rFonts w:ascii="Calibri" w:hAnsi="Calibri" w:cs="Calibri"/>
          <w:sz w:val="20"/>
          <w:szCs w:val="20"/>
          <w:lang w:val="en-AU"/>
        </w:rPr>
        <w:t xml:space="preserve">minimal </w:t>
      </w:r>
      <w:r w:rsidR="000D5352">
        <w:rPr>
          <w:rFonts w:ascii="Calibri" w:hAnsi="Calibri" w:cs="Calibri"/>
          <w:sz w:val="20"/>
          <w:szCs w:val="20"/>
          <w:lang w:val="en-AU"/>
        </w:rPr>
        <w:t xml:space="preserve">PBPK model for EC-VPA </w:t>
      </w:r>
      <w:r w:rsidR="00A91E32">
        <w:rPr>
          <w:rFonts w:ascii="Calibri" w:hAnsi="Calibri" w:cs="Calibri"/>
          <w:sz w:val="20"/>
          <w:szCs w:val="20"/>
          <w:lang w:val="en-AU"/>
        </w:rPr>
        <w:t xml:space="preserve">was built and verified using the Simcyp Simulator (version 19.1). </w:t>
      </w:r>
      <w:r w:rsidR="00585362">
        <w:rPr>
          <w:rFonts w:ascii="Calibri" w:hAnsi="Calibri" w:cs="Calibri"/>
          <w:sz w:val="20"/>
          <w:szCs w:val="20"/>
          <w:lang w:val="en-AU"/>
        </w:rPr>
        <w:t>T</w:t>
      </w:r>
      <w:r w:rsidR="00A91E32">
        <w:rPr>
          <w:rFonts w:ascii="Calibri" w:hAnsi="Calibri" w:cs="Calibri"/>
          <w:sz w:val="20"/>
          <w:szCs w:val="20"/>
          <w:lang w:val="en-AU"/>
        </w:rPr>
        <w:t xml:space="preserve">he model </w:t>
      </w:r>
      <w:r w:rsidR="006774BF">
        <w:rPr>
          <w:rFonts w:ascii="Calibri" w:hAnsi="Calibri" w:cs="Calibri"/>
          <w:sz w:val="20"/>
          <w:szCs w:val="20"/>
          <w:lang w:val="en-AU"/>
        </w:rPr>
        <w:t>incorporat</w:t>
      </w:r>
      <w:r w:rsidR="00A91E32">
        <w:rPr>
          <w:rFonts w:ascii="Calibri" w:hAnsi="Calibri" w:cs="Calibri"/>
          <w:sz w:val="20"/>
          <w:szCs w:val="20"/>
          <w:lang w:val="en-AU"/>
        </w:rPr>
        <w:t>ed</w:t>
      </w:r>
      <w:r w:rsidR="00967E0D">
        <w:rPr>
          <w:rFonts w:ascii="Calibri" w:hAnsi="Calibri" w:cs="Calibri"/>
          <w:sz w:val="20"/>
          <w:szCs w:val="20"/>
          <w:lang w:val="en-AU"/>
        </w:rPr>
        <w:t xml:space="preserve"> </w:t>
      </w:r>
      <w:r w:rsidR="00585362">
        <w:rPr>
          <w:rFonts w:ascii="Calibri" w:hAnsi="Calibri" w:cs="Calibri"/>
          <w:sz w:val="20"/>
          <w:szCs w:val="20"/>
          <w:lang w:val="en-AU"/>
        </w:rPr>
        <w:t>an</w:t>
      </w:r>
      <w:r w:rsidR="00A91E32">
        <w:rPr>
          <w:rFonts w:ascii="Calibri" w:hAnsi="Calibri" w:cs="Calibri"/>
          <w:sz w:val="20"/>
          <w:szCs w:val="20"/>
          <w:lang w:val="en-AU"/>
        </w:rPr>
        <w:t xml:space="preserve"> advanced dissolution, absorption and metabolism (ADAM) absorption model with a monolithic system solid modified release formulation and concentration dependent plasma protein binding profile. </w:t>
      </w:r>
      <w:r w:rsidR="00585362">
        <w:rPr>
          <w:rFonts w:ascii="Calibri" w:hAnsi="Calibri" w:cs="Calibri"/>
          <w:sz w:val="20"/>
          <w:szCs w:val="20"/>
          <w:lang w:val="en-AU"/>
        </w:rPr>
        <w:t>EC-VPA e</w:t>
      </w:r>
      <w:r w:rsidR="00A91E32">
        <w:rPr>
          <w:rFonts w:ascii="Calibri" w:hAnsi="Calibri" w:cs="Calibri"/>
          <w:sz w:val="20"/>
          <w:szCs w:val="20"/>
          <w:lang w:val="en-AU"/>
        </w:rPr>
        <w:t>limination was defined based on enzyme kinetics as the K</w:t>
      </w:r>
      <w:r w:rsidR="00A91E32" w:rsidRPr="00A91E32">
        <w:rPr>
          <w:rFonts w:ascii="Calibri" w:hAnsi="Calibri" w:cs="Calibri"/>
          <w:sz w:val="20"/>
          <w:szCs w:val="20"/>
          <w:vertAlign w:val="subscript"/>
          <w:lang w:val="en-AU"/>
        </w:rPr>
        <w:t>m</w:t>
      </w:r>
      <w:r w:rsidR="00A91E32">
        <w:rPr>
          <w:rFonts w:ascii="Calibri" w:hAnsi="Calibri" w:cs="Calibri"/>
          <w:sz w:val="20"/>
          <w:szCs w:val="20"/>
          <w:lang w:val="en-AU"/>
        </w:rPr>
        <w:t xml:space="preserve"> and V</w:t>
      </w:r>
      <w:r w:rsidR="00A91E32" w:rsidRPr="00A91E32">
        <w:rPr>
          <w:rFonts w:ascii="Calibri" w:hAnsi="Calibri" w:cs="Calibri"/>
          <w:sz w:val="20"/>
          <w:szCs w:val="20"/>
          <w:vertAlign w:val="subscript"/>
          <w:lang w:val="en-AU"/>
        </w:rPr>
        <w:t>max</w:t>
      </w:r>
      <w:r w:rsidR="00A91E32">
        <w:rPr>
          <w:rFonts w:ascii="Calibri" w:hAnsi="Calibri" w:cs="Calibri"/>
          <w:sz w:val="20"/>
          <w:szCs w:val="20"/>
          <w:lang w:val="en-AU"/>
        </w:rPr>
        <w:t xml:space="preserve"> for individual metabolic pathways to enable assessment of satura</w:t>
      </w:r>
      <w:r w:rsidR="00585362">
        <w:rPr>
          <w:rFonts w:ascii="Calibri" w:hAnsi="Calibri" w:cs="Calibri"/>
          <w:sz w:val="20"/>
          <w:szCs w:val="20"/>
          <w:lang w:val="en-AU"/>
        </w:rPr>
        <w:t>ble</w:t>
      </w:r>
      <w:r w:rsidR="00A91E32">
        <w:rPr>
          <w:rFonts w:ascii="Calibri" w:hAnsi="Calibri" w:cs="Calibri"/>
          <w:sz w:val="20"/>
          <w:szCs w:val="20"/>
          <w:lang w:val="en-AU"/>
        </w:rPr>
        <w:t xml:space="preserve"> clearance pathways. The performance of the model was verified by comparison to </w:t>
      </w:r>
      <w:r w:rsidR="00BA4F3A">
        <w:rPr>
          <w:rFonts w:ascii="Calibri" w:hAnsi="Calibri" w:cs="Calibri"/>
          <w:sz w:val="20"/>
          <w:szCs w:val="20"/>
          <w:lang w:val="en-AU"/>
        </w:rPr>
        <w:t>published</w:t>
      </w:r>
      <w:r w:rsidR="00A91E32">
        <w:rPr>
          <w:rFonts w:ascii="Calibri" w:hAnsi="Calibri" w:cs="Calibri"/>
          <w:sz w:val="20"/>
          <w:szCs w:val="20"/>
          <w:lang w:val="en-AU"/>
        </w:rPr>
        <w:t xml:space="preserve"> </w:t>
      </w:r>
      <w:r w:rsidR="00BA4F3A">
        <w:rPr>
          <w:rFonts w:ascii="Calibri" w:hAnsi="Calibri" w:cs="Calibri"/>
          <w:sz w:val="20"/>
          <w:szCs w:val="20"/>
          <w:lang w:val="en-AU"/>
        </w:rPr>
        <w:t xml:space="preserve">plasma concentration time profiles for EC-VPA. </w:t>
      </w:r>
      <w:r w:rsidR="00585362">
        <w:rPr>
          <w:rFonts w:ascii="Calibri" w:hAnsi="Calibri" w:cs="Calibri"/>
          <w:sz w:val="20"/>
          <w:szCs w:val="20"/>
          <w:lang w:val="en-AU"/>
        </w:rPr>
        <w:t>The impact of meropenem administration on EC-VPA exposure was simulated by adjusting the percentage of EC-VPA available for reabsorption and scaling  V</w:t>
      </w:r>
      <w:r w:rsidR="00585362" w:rsidRPr="00585362">
        <w:rPr>
          <w:rFonts w:ascii="Calibri" w:hAnsi="Calibri" w:cs="Calibri"/>
          <w:sz w:val="20"/>
          <w:szCs w:val="20"/>
          <w:vertAlign w:val="subscript"/>
          <w:lang w:val="en-AU"/>
        </w:rPr>
        <w:t>max</w:t>
      </w:r>
      <w:r w:rsidR="00585362">
        <w:rPr>
          <w:rFonts w:ascii="Calibri" w:hAnsi="Calibri" w:cs="Calibri"/>
          <w:sz w:val="20"/>
          <w:szCs w:val="20"/>
          <w:lang w:val="en-AU"/>
        </w:rPr>
        <w:t xml:space="preserve"> for UGT medicated elimination pathways. </w:t>
      </w:r>
      <w:r w:rsidR="00967E0D">
        <w:rPr>
          <w:rFonts w:ascii="Calibri" w:hAnsi="Calibri" w:cs="Calibri"/>
          <w:sz w:val="20"/>
          <w:szCs w:val="20"/>
          <w:lang w:val="en-AU"/>
        </w:rPr>
        <w:t>V</w:t>
      </w:r>
      <w:r w:rsidR="000D5352">
        <w:rPr>
          <w:rFonts w:ascii="Calibri" w:hAnsi="Calibri" w:cs="Calibri"/>
          <w:sz w:val="20"/>
          <w:szCs w:val="20"/>
          <w:lang w:val="en-AU"/>
        </w:rPr>
        <w:t>irtual</w:t>
      </w:r>
      <w:r w:rsidR="00654900">
        <w:rPr>
          <w:rFonts w:ascii="Calibri" w:hAnsi="Calibri" w:cs="Calibri"/>
          <w:sz w:val="20"/>
          <w:szCs w:val="20"/>
          <w:lang w:val="en-AU"/>
        </w:rPr>
        <w:t xml:space="preserve"> clinical trials were performed </w:t>
      </w:r>
      <w:r w:rsidR="00967E0D">
        <w:rPr>
          <w:rFonts w:ascii="Calibri" w:hAnsi="Calibri" w:cs="Calibri"/>
          <w:sz w:val="20"/>
          <w:szCs w:val="20"/>
          <w:lang w:val="en-AU"/>
        </w:rPr>
        <w:t>in n=1</w:t>
      </w:r>
      <w:r w:rsidR="00E65744">
        <w:rPr>
          <w:rFonts w:ascii="Calibri" w:hAnsi="Calibri" w:cs="Calibri"/>
          <w:sz w:val="20"/>
          <w:szCs w:val="20"/>
          <w:lang w:val="en-AU"/>
        </w:rPr>
        <w:t>2</w:t>
      </w:r>
      <w:r w:rsidR="00967E0D">
        <w:rPr>
          <w:rFonts w:ascii="Calibri" w:hAnsi="Calibri" w:cs="Calibri"/>
          <w:sz w:val="20"/>
          <w:szCs w:val="20"/>
          <w:lang w:val="en-AU"/>
        </w:rPr>
        <w:t xml:space="preserve">0 healthy subjects aged </w:t>
      </w:r>
      <w:r w:rsidR="00BA4F3A">
        <w:rPr>
          <w:rFonts w:ascii="Calibri" w:hAnsi="Calibri" w:cs="Calibri"/>
          <w:sz w:val="20"/>
          <w:szCs w:val="20"/>
          <w:lang w:val="en-AU"/>
        </w:rPr>
        <w:t>18</w:t>
      </w:r>
      <w:r w:rsidR="00967E0D">
        <w:rPr>
          <w:rFonts w:ascii="Calibri" w:hAnsi="Calibri" w:cs="Calibri"/>
          <w:sz w:val="20"/>
          <w:szCs w:val="20"/>
          <w:lang w:val="en-AU"/>
        </w:rPr>
        <w:t xml:space="preserve"> to 50 years (50% female). </w:t>
      </w:r>
    </w:p>
    <w:p w14:paraId="62122D88" w14:textId="3657BC04" w:rsidR="008C312D" w:rsidRDefault="00711813" w:rsidP="00711813">
      <w:pPr>
        <w:jc w:val="both"/>
        <w:rPr>
          <w:rFonts w:ascii="Calibri" w:hAnsi="Calibri" w:cs="Calibri"/>
          <w:sz w:val="20"/>
          <w:szCs w:val="20"/>
          <w:lang w:val="en-AU"/>
        </w:rPr>
      </w:pPr>
      <w:r w:rsidRPr="00582294">
        <w:rPr>
          <w:rFonts w:ascii="Calibri" w:hAnsi="Calibri" w:cs="Calibri"/>
          <w:b/>
          <w:bCs/>
          <w:sz w:val="20"/>
          <w:szCs w:val="20"/>
          <w:lang w:val="en-AU"/>
        </w:rPr>
        <w:t>Results</w:t>
      </w:r>
      <w:r w:rsidR="00A91E32" w:rsidRPr="00582294">
        <w:rPr>
          <w:rFonts w:ascii="Calibri" w:hAnsi="Calibri" w:cs="Calibri"/>
          <w:b/>
          <w:bCs/>
          <w:sz w:val="20"/>
          <w:szCs w:val="20"/>
          <w:lang w:val="en-AU"/>
        </w:rPr>
        <w:t>:</w:t>
      </w:r>
      <w:r w:rsidRPr="00582294">
        <w:rPr>
          <w:rFonts w:ascii="Calibri" w:hAnsi="Calibri" w:cs="Calibri"/>
          <w:sz w:val="20"/>
          <w:szCs w:val="20"/>
          <w:lang w:val="en-AU"/>
        </w:rPr>
        <w:t xml:space="preserve"> </w:t>
      </w:r>
      <w:r w:rsidR="00582294">
        <w:rPr>
          <w:rFonts w:ascii="Calibri" w:hAnsi="Calibri" w:cs="Calibri"/>
          <w:sz w:val="20"/>
          <w:szCs w:val="20"/>
          <w:lang w:val="en-AU"/>
        </w:rPr>
        <w:t>At</w:t>
      </w:r>
      <w:r w:rsidR="00582294" w:rsidRPr="00582294">
        <w:rPr>
          <w:rFonts w:ascii="Calibri" w:hAnsi="Calibri" w:cs="Calibri"/>
          <w:sz w:val="20"/>
          <w:szCs w:val="20"/>
          <w:lang w:val="en-AU"/>
        </w:rPr>
        <w:t xml:space="preserve"> </w:t>
      </w:r>
      <w:r w:rsidR="00582294">
        <w:rPr>
          <w:rFonts w:ascii="Calibri" w:hAnsi="Calibri" w:cs="Calibri"/>
          <w:sz w:val="20"/>
          <w:szCs w:val="20"/>
          <w:lang w:val="en-AU"/>
        </w:rPr>
        <w:t xml:space="preserve">a </w:t>
      </w:r>
      <w:r w:rsidR="00582294" w:rsidRPr="00582294">
        <w:rPr>
          <w:rFonts w:ascii="Calibri" w:hAnsi="Calibri" w:cs="Calibri"/>
          <w:sz w:val="20"/>
          <w:szCs w:val="20"/>
          <w:lang w:val="en-AU"/>
        </w:rPr>
        <w:t>500 mg dose the kinetics of simulated EC-VPA exposure reflected  the concentration time profile observed in clinical trials; t</w:t>
      </w:r>
      <w:r w:rsidR="00582294" w:rsidRPr="00582294">
        <w:rPr>
          <w:rFonts w:ascii="Calibri" w:hAnsi="Calibri" w:cs="Calibri"/>
          <w:sz w:val="20"/>
          <w:szCs w:val="20"/>
          <w:vertAlign w:val="subscript"/>
          <w:lang w:val="en-AU"/>
        </w:rPr>
        <w:t>max</w:t>
      </w:r>
      <w:r w:rsidR="00582294" w:rsidRPr="00582294">
        <w:rPr>
          <w:rFonts w:ascii="Calibri" w:hAnsi="Calibri" w:cs="Calibri"/>
          <w:sz w:val="20"/>
          <w:szCs w:val="20"/>
          <w:lang w:val="en-AU"/>
        </w:rPr>
        <w:t xml:space="preserve"> , C</w:t>
      </w:r>
      <w:r w:rsidR="00582294" w:rsidRPr="00582294">
        <w:rPr>
          <w:rFonts w:ascii="Calibri" w:hAnsi="Calibri" w:cs="Calibri"/>
          <w:sz w:val="20"/>
          <w:szCs w:val="20"/>
          <w:vertAlign w:val="subscript"/>
          <w:lang w:val="en-AU"/>
        </w:rPr>
        <w:t>max</w:t>
      </w:r>
      <w:r w:rsidR="00582294" w:rsidRPr="00582294">
        <w:rPr>
          <w:rFonts w:ascii="Calibri" w:hAnsi="Calibri" w:cs="Calibri"/>
          <w:sz w:val="20"/>
          <w:szCs w:val="20"/>
          <w:lang w:val="en-AU"/>
        </w:rPr>
        <w:t>, AUC and t</w:t>
      </w:r>
      <w:r w:rsidR="00582294" w:rsidRPr="00582294">
        <w:rPr>
          <w:rFonts w:ascii="Calibri" w:hAnsi="Calibri" w:cs="Calibri"/>
          <w:sz w:val="20"/>
          <w:szCs w:val="20"/>
          <w:vertAlign w:val="subscript"/>
          <w:lang w:val="en-AU"/>
        </w:rPr>
        <w:t xml:space="preserve">1/2 </w:t>
      </w:r>
      <w:r w:rsidR="00582294" w:rsidRPr="00582294">
        <w:rPr>
          <w:rFonts w:ascii="Calibri" w:hAnsi="Calibri" w:cs="Calibri"/>
          <w:sz w:val="20"/>
          <w:szCs w:val="20"/>
          <w:lang w:val="en-AU"/>
        </w:rPr>
        <w:t>were 4.5 hrs, 45.2 mg/L, 1,115 mg/L.hr, and 16.1 hrs, respectively.</w:t>
      </w:r>
      <w:r w:rsidR="00582294">
        <w:rPr>
          <w:rFonts w:ascii="Calibri" w:hAnsi="Calibri" w:cs="Calibri"/>
          <w:sz w:val="20"/>
          <w:szCs w:val="20"/>
          <w:lang w:val="en-AU"/>
        </w:rPr>
        <w:t xml:space="preserve"> Prolonged t</w:t>
      </w:r>
      <w:r w:rsidR="00582294" w:rsidRPr="00582294">
        <w:rPr>
          <w:rFonts w:ascii="Calibri" w:hAnsi="Calibri" w:cs="Calibri"/>
          <w:sz w:val="20"/>
          <w:szCs w:val="20"/>
          <w:vertAlign w:val="subscript"/>
          <w:lang w:val="en-AU"/>
        </w:rPr>
        <w:t>max</w:t>
      </w:r>
      <w:r w:rsidR="00582294">
        <w:rPr>
          <w:rFonts w:ascii="Calibri" w:hAnsi="Calibri" w:cs="Calibri"/>
          <w:sz w:val="20"/>
          <w:szCs w:val="20"/>
          <w:lang w:val="en-AU"/>
        </w:rPr>
        <w:t xml:space="preserve"> and t</w:t>
      </w:r>
      <w:r w:rsidR="00582294" w:rsidRPr="00582294">
        <w:rPr>
          <w:rFonts w:ascii="Calibri" w:hAnsi="Calibri" w:cs="Calibri"/>
          <w:sz w:val="20"/>
          <w:szCs w:val="20"/>
          <w:vertAlign w:val="subscript"/>
          <w:lang w:val="en-AU"/>
        </w:rPr>
        <w:t>1/2</w:t>
      </w:r>
      <w:r w:rsidR="00582294">
        <w:rPr>
          <w:rFonts w:ascii="Calibri" w:hAnsi="Calibri" w:cs="Calibri"/>
          <w:sz w:val="20"/>
          <w:szCs w:val="20"/>
          <w:lang w:val="en-AU"/>
        </w:rPr>
        <w:t xml:space="preserve"> , and non-dose proportional increase in C</w:t>
      </w:r>
      <w:r w:rsidR="00582294" w:rsidRPr="00582294">
        <w:rPr>
          <w:rFonts w:ascii="Calibri" w:hAnsi="Calibri" w:cs="Calibri"/>
          <w:sz w:val="20"/>
          <w:szCs w:val="20"/>
          <w:vertAlign w:val="subscript"/>
          <w:lang w:val="en-AU"/>
        </w:rPr>
        <w:t>max</w:t>
      </w:r>
      <w:r w:rsidR="00582294">
        <w:rPr>
          <w:rFonts w:ascii="Calibri" w:hAnsi="Calibri" w:cs="Calibri"/>
          <w:sz w:val="20"/>
          <w:szCs w:val="20"/>
          <w:lang w:val="en-AU"/>
        </w:rPr>
        <w:t xml:space="preserve"> were observed in overdose.</w:t>
      </w:r>
      <w:r w:rsidR="008C312D">
        <w:rPr>
          <w:rFonts w:ascii="Calibri" w:hAnsi="Calibri" w:cs="Calibri"/>
          <w:sz w:val="20"/>
          <w:szCs w:val="20"/>
          <w:lang w:val="en-AU"/>
        </w:rPr>
        <w:t xml:space="preserve"> Co-administration of meropenem resulted in only minor attenuation of C</w:t>
      </w:r>
      <w:r w:rsidR="008C312D" w:rsidRPr="008C312D">
        <w:rPr>
          <w:rFonts w:ascii="Calibri" w:hAnsi="Calibri" w:cs="Calibri"/>
          <w:sz w:val="20"/>
          <w:szCs w:val="20"/>
          <w:vertAlign w:val="subscript"/>
          <w:lang w:val="en-AU"/>
        </w:rPr>
        <w:t>max</w:t>
      </w:r>
      <w:r w:rsidR="008C312D">
        <w:rPr>
          <w:rFonts w:ascii="Calibri" w:hAnsi="Calibri" w:cs="Calibri"/>
          <w:sz w:val="20"/>
          <w:szCs w:val="20"/>
          <w:lang w:val="en-AU"/>
        </w:rPr>
        <w:t>, but a 2-fold reduction in t</w:t>
      </w:r>
      <w:r w:rsidR="008C312D" w:rsidRPr="008C312D">
        <w:rPr>
          <w:rFonts w:ascii="Calibri" w:hAnsi="Calibri" w:cs="Calibri"/>
          <w:sz w:val="20"/>
          <w:szCs w:val="20"/>
          <w:vertAlign w:val="subscript"/>
          <w:lang w:val="en-AU"/>
        </w:rPr>
        <w:t>1/2</w:t>
      </w:r>
      <w:r w:rsidR="008C312D">
        <w:rPr>
          <w:rFonts w:ascii="Calibri" w:hAnsi="Calibri" w:cs="Calibri"/>
          <w:sz w:val="20"/>
          <w:szCs w:val="20"/>
          <w:lang w:val="en-AU"/>
        </w:rPr>
        <w:t>, consistent with increased clearance.</w:t>
      </w:r>
    </w:p>
    <w:p w14:paraId="1C073C58" w14:textId="3F36E668" w:rsidR="00EF12F3" w:rsidRDefault="003B05A6" w:rsidP="00711813">
      <w:pPr>
        <w:jc w:val="both"/>
        <w:rPr>
          <w:rFonts w:ascii="Calibri" w:hAnsi="Calibri" w:cs="Calibri"/>
          <w:sz w:val="20"/>
          <w:szCs w:val="20"/>
          <w:lang w:val="en-AU"/>
        </w:rPr>
      </w:pPr>
      <w:r w:rsidRPr="00444224">
        <w:rPr>
          <w:rFonts w:ascii="Calibri" w:hAnsi="Calibri" w:cs="Calibri"/>
          <w:b/>
          <w:bCs/>
          <w:sz w:val="20"/>
          <w:szCs w:val="20"/>
          <w:lang w:val="en-AU"/>
        </w:rPr>
        <w:t>Discussion</w:t>
      </w:r>
      <w:r w:rsidR="00A91E32">
        <w:rPr>
          <w:rFonts w:ascii="Calibri" w:hAnsi="Calibri" w:cs="Calibri"/>
          <w:b/>
          <w:bCs/>
          <w:sz w:val="20"/>
          <w:szCs w:val="20"/>
          <w:lang w:val="en-AU"/>
        </w:rPr>
        <w:t>:</w:t>
      </w:r>
      <w:r w:rsidRPr="003B05A6">
        <w:rPr>
          <w:rFonts w:ascii="Calibri" w:hAnsi="Calibri" w:cs="Calibri"/>
          <w:sz w:val="20"/>
          <w:szCs w:val="20"/>
          <w:lang w:val="en-AU"/>
        </w:rPr>
        <w:t xml:space="preserve"> </w:t>
      </w:r>
      <w:r w:rsidR="00582294">
        <w:rPr>
          <w:rFonts w:ascii="Calibri" w:hAnsi="Calibri" w:cs="Calibri"/>
          <w:sz w:val="20"/>
          <w:szCs w:val="20"/>
          <w:lang w:val="en-AU"/>
        </w:rPr>
        <w:t xml:space="preserve">A PBPK model describing the kinetics of EC-VPA exposure at doses up to 110 g was built and verified. This model may be applied to interrogate the effectiveness of various interventions to minimise VPA exposure in overdose including administration of activated charcoal and administration of meropenem. </w:t>
      </w:r>
    </w:p>
    <w:sectPr w:rsidR="00EF12F3"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A4FA6"/>
    <w:rsid w:val="000D5352"/>
    <w:rsid w:val="00110E84"/>
    <w:rsid w:val="002007C3"/>
    <w:rsid w:val="002226BB"/>
    <w:rsid w:val="002272B0"/>
    <w:rsid w:val="002D65C6"/>
    <w:rsid w:val="00300B92"/>
    <w:rsid w:val="00364159"/>
    <w:rsid w:val="00387491"/>
    <w:rsid w:val="003B05A6"/>
    <w:rsid w:val="00406682"/>
    <w:rsid w:val="00444224"/>
    <w:rsid w:val="00483B05"/>
    <w:rsid w:val="004E28B9"/>
    <w:rsid w:val="004E4F77"/>
    <w:rsid w:val="004E50FC"/>
    <w:rsid w:val="004E5450"/>
    <w:rsid w:val="005471F8"/>
    <w:rsid w:val="00582294"/>
    <w:rsid w:val="00585362"/>
    <w:rsid w:val="0059609A"/>
    <w:rsid w:val="00597659"/>
    <w:rsid w:val="005D1700"/>
    <w:rsid w:val="005E48A2"/>
    <w:rsid w:val="005E62BE"/>
    <w:rsid w:val="005F797B"/>
    <w:rsid w:val="00654900"/>
    <w:rsid w:val="006774BF"/>
    <w:rsid w:val="00711813"/>
    <w:rsid w:val="00724E3C"/>
    <w:rsid w:val="00743C46"/>
    <w:rsid w:val="00760B17"/>
    <w:rsid w:val="007B1A8B"/>
    <w:rsid w:val="00885303"/>
    <w:rsid w:val="008909C9"/>
    <w:rsid w:val="008C312D"/>
    <w:rsid w:val="00947B77"/>
    <w:rsid w:val="009632AC"/>
    <w:rsid w:val="00967E0D"/>
    <w:rsid w:val="009E2228"/>
    <w:rsid w:val="009F06D6"/>
    <w:rsid w:val="00A266B4"/>
    <w:rsid w:val="00A71DEF"/>
    <w:rsid w:val="00A91E32"/>
    <w:rsid w:val="00AE2DA6"/>
    <w:rsid w:val="00B83E7A"/>
    <w:rsid w:val="00BA4F3A"/>
    <w:rsid w:val="00BC5FCC"/>
    <w:rsid w:val="00C132EC"/>
    <w:rsid w:val="00C31374"/>
    <w:rsid w:val="00C60A71"/>
    <w:rsid w:val="00CD4F12"/>
    <w:rsid w:val="00D55F3B"/>
    <w:rsid w:val="00DA2731"/>
    <w:rsid w:val="00DD1C65"/>
    <w:rsid w:val="00E65744"/>
    <w:rsid w:val="00EC72E3"/>
    <w:rsid w:val="00EF12F3"/>
    <w:rsid w:val="00F25D27"/>
    <w:rsid w:val="00F90F73"/>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A9DBF"/>
  <w15:chartTrackingRefBased/>
  <w15:docId w15:val="{0E08C171-B906-4CAA-AAD6-3BE53CF3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 w:type="table" w:styleId="TableGrid">
    <w:name w:val="Table Grid"/>
    <w:basedOn w:val="TableNormal"/>
    <w:uiPriority w:val="59"/>
    <w:rsid w:val="003B0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D06E0-729A-4776-A75E-AE276601DB1F}">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710B7-8A32-4B22-BA04-55FF9343F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410</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Andrew Rowland</cp:lastModifiedBy>
  <cp:revision>8</cp:revision>
  <cp:lastPrinted>2013-06-13T05:45:00Z</cp:lastPrinted>
  <dcterms:created xsi:type="dcterms:W3CDTF">2024-05-30T02:00:00Z</dcterms:created>
  <dcterms:modified xsi:type="dcterms:W3CDTF">2024-05-31T06:50:00Z</dcterms:modified>
</cp:coreProperties>
</file>