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C90F1" w14:textId="3720CFD0" w:rsidR="00711813" w:rsidRPr="004E5450" w:rsidRDefault="00400365" w:rsidP="00711813">
      <w:pPr>
        <w:jc w:val="both"/>
        <w:rPr>
          <w:rFonts w:ascii="Calibri" w:hAnsi="Calibri" w:cs="Calibri"/>
          <w:b/>
          <w:sz w:val="20"/>
          <w:szCs w:val="20"/>
          <w:lang w:val="en-AU" w:eastAsia="ko-KR"/>
        </w:rPr>
      </w:pPr>
      <w:r>
        <w:rPr>
          <w:rFonts w:ascii="Calibri" w:hAnsi="Calibri" w:cs="Calibri" w:hint="eastAsia"/>
          <w:b/>
          <w:sz w:val="20"/>
          <w:szCs w:val="20"/>
          <w:lang w:val="en-AU" w:eastAsia="ko-KR"/>
        </w:rPr>
        <w:t>Development of HPV mRNA vaccine and evaluation indicators</w:t>
      </w:r>
    </w:p>
    <w:p w14:paraId="7386F18F" w14:textId="0188BED5" w:rsidR="00947882" w:rsidRPr="00947882" w:rsidRDefault="00400365" w:rsidP="00711813">
      <w:pPr>
        <w:jc w:val="both"/>
        <w:rPr>
          <w:rFonts w:ascii="Calibri" w:hAnsi="Calibri" w:cs="Calibri"/>
          <w:sz w:val="20"/>
          <w:szCs w:val="20"/>
          <w:lang w:val="en-AU" w:eastAsia="ko-KR"/>
        </w:rPr>
      </w:pPr>
      <w:r w:rsidRPr="00400365">
        <w:rPr>
          <w:rFonts w:ascii="Calibri" w:hAnsi="Calibri" w:cs="Calibri"/>
          <w:sz w:val="20"/>
          <w:szCs w:val="20"/>
        </w:rPr>
        <w:t>Hyogyeong Hwang</w:t>
      </w:r>
      <w:r w:rsidRPr="00400365">
        <w:rPr>
          <w:rFonts w:ascii="Calibri" w:hAnsi="Calibri" w:cs="Calibri"/>
          <w:sz w:val="20"/>
          <w:szCs w:val="20"/>
          <w:vertAlign w:val="superscript"/>
        </w:rPr>
        <w:t>1</w:t>
      </w:r>
      <w:r w:rsidRPr="00400365">
        <w:rPr>
          <w:rFonts w:ascii="Calibri" w:hAnsi="Calibri" w:cs="Calibri"/>
          <w:sz w:val="20"/>
          <w:szCs w:val="20"/>
        </w:rPr>
        <w:t>, Timothy An</w:t>
      </w:r>
      <w:r w:rsidRPr="00400365">
        <w:rPr>
          <w:rFonts w:ascii="Calibri" w:hAnsi="Calibri" w:cs="Calibri"/>
          <w:sz w:val="20"/>
          <w:szCs w:val="20"/>
          <w:vertAlign w:val="superscript"/>
        </w:rPr>
        <w:t>1</w:t>
      </w:r>
      <w:r w:rsidRPr="00400365">
        <w:rPr>
          <w:rFonts w:ascii="Calibri" w:hAnsi="Calibri" w:cs="Calibri"/>
          <w:sz w:val="20"/>
          <w:szCs w:val="20"/>
        </w:rPr>
        <w:t>, Pil-Gu Park</w:t>
      </w:r>
      <w:r w:rsidRPr="00400365">
        <w:rPr>
          <w:rFonts w:ascii="Calibri" w:hAnsi="Calibri" w:cs="Calibri"/>
          <w:sz w:val="20"/>
          <w:szCs w:val="20"/>
          <w:vertAlign w:val="superscript"/>
        </w:rPr>
        <w:t>2</w:t>
      </w:r>
      <w:r w:rsidRPr="00400365">
        <w:rPr>
          <w:rFonts w:ascii="Calibri" w:hAnsi="Calibri" w:cs="Calibri"/>
          <w:sz w:val="20"/>
          <w:szCs w:val="20"/>
        </w:rPr>
        <w:t>, Kee-Jong Hong</w:t>
      </w:r>
      <w:r w:rsidRPr="00400365">
        <w:rPr>
          <w:rFonts w:ascii="Calibri" w:hAnsi="Calibri" w:cs="Calibri"/>
          <w:sz w:val="20"/>
          <w:szCs w:val="20"/>
          <w:vertAlign w:val="superscript"/>
        </w:rPr>
        <w:t>1, 3, 4</w:t>
      </w:r>
      <w:r w:rsidR="00711813" w:rsidRPr="004E5450">
        <w:rPr>
          <w:rFonts w:ascii="Calibri" w:hAnsi="Calibri" w:cs="Calibri"/>
          <w:sz w:val="20"/>
          <w:szCs w:val="20"/>
          <w:lang w:val="en-AU"/>
        </w:rPr>
        <w:t>. Dep</w:t>
      </w:r>
      <w:r>
        <w:rPr>
          <w:rFonts w:ascii="Calibri" w:hAnsi="Calibri" w:cs="Calibri" w:hint="eastAsia"/>
          <w:sz w:val="20"/>
          <w:szCs w:val="20"/>
          <w:lang w:val="en-AU" w:eastAsia="ko-KR"/>
        </w:rPr>
        <w:t>t of Health Sciences and Tech</w:t>
      </w:r>
      <w:r w:rsidR="00C57576">
        <w:rPr>
          <w:rFonts w:ascii="Calibri" w:hAnsi="Calibri" w:cs="Calibri" w:hint="eastAsia"/>
          <w:sz w:val="20"/>
          <w:szCs w:val="20"/>
          <w:lang w:val="en-AU" w:eastAsia="ko-KR"/>
        </w:rPr>
        <w:t xml:space="preserve">nology, </w:t>
      </w:r>
      <w:r w:rsidR="00947882">
        <w:rPr>
          <w:rFonts w:ascii="Calibri" w:hAnsi="Calibri" w:cs="Calibri" w:hint="eastAsia"/>
          <w:sz w:val="20"/>
          <w:szCs w:val="20"/>
          <w:lang w:val="en-AU" w:eastAsia="ko-KR"/>
        </w:rPr>
        <w:t xml:space="preserve">GAIHST, </w:t>
      </w:r>
      <w:r w:rsidR="00C57576">
        <w:rPr>
          <w:rFonts w:ascii="Calibri" w:hAnsi="Calibri" w:cs="Calibri" w:hint="eastAsia"/>
          <w:sz w:val="20"/>
          <w:szCs w:val="20"/>
          <w:lang w:val="en-AU" w:eastAsia="ko-KR"/>
        </w:rPr>
        <w:t>Univ of Gachon</w:t>
      </w:r>
      <w:r w:rsidR="00711813" w:rsidRPr="004E5450">
        <w:rPr>
          <w:rFonts w:ascii="Calibri" w:hAnsi="Calibri" w:cs="Calibri"/>
          <w:sz w:val="20"/>
          <w:szCs w:val="20"/>
          <w:vertAlign w:val="superscript"/>
          <w:lang w:val="en-AU"/>
        </w:rPr>
        <w:t>1</w:t>
      </w:r>
      <w:r w:rsidR="00711813" w:rsidRPr="004E5450">
        <w:rPr>
          <w:rFonts w:ascii="Calibri" w:hAnsi="Calibri" w:cs="Calibri"/>
          <w:sz w:val="20"/>
          <w:szCs w:val="20"/>
          <w:lang w:val="en-AU"/>
        </w:rPr>
        <w:t xml:space="preserve">, </w:t>
      </w:r>
      <w:r w:rsidR="00C57576">
        <w:rPr>
          <w:rFonts w:ascii="Calibri" w:hAnsi="Calibri" w:cs="Calibri" w:hint="eastAsia"/>
          <w:sz w:val="20"/>
          <w:szCs w:val="20"/>
          <w:lang w:val="en-AU" w:eastAsia="ko-KR"/>
        </w:rPr>
        <w:t>Incheon</w:t>
      </w:r>
      <w:r w:rsidR="00711813" w:rsidRPr="004E5450">
        <w:rPr>
          <w:rFonts w:ascii="Calibri" w:hAnsi="Calibri" w:cs="Calibri"/>
          <w:sz w:val="20"/>
          <w:szCs w:val="20"/>
          <w:lang w:val="en-AU"/>
        </w:rPr>
        <w:t>,</w:t>
      </w:r>
      <w:r w:rsidR="00C57576">
        <w:rPr>
          <w:rFonts w:ascii="Calibri" w:hAnsi="Calibri" w:cs="Calibri" w:hint="eastAsia"/>
          <w:sz w:val="20"/>
          <w:szCs w:val="20"/>
          <w:lang w:val="en-AU" w:eastAsia="ko-KR"/>
        </w:rPr>
        <w:t xml:space="preserve"> Korea</w:t>
      </w:r>
      <w:r w:rsidR="00711813" w:rsidRPr="004E5450">
        <w:rPr>
          <w:rFonts w:ascii="Calibri" w:hAnsi="Calibri" w:cs="Calibri"/>
          <w:sz w:val="20"/>
          <w:szCs w:val="20"/>
          <w:lang w:val="en-AU"/>
        </w:rPr>
        <w:t xml:space="preserve">; </w:t>
      </w:r>
      <w:r w:rsidR="00E45FF4">
        <w:rPr>
          <w:rFonts w:ascii="Calibri" w:hAnsi="Calibri" w:cs="Calibri" w:hint="eastAsia"/>
          <w:sz w:val="20"/>
          <w:szCs w:val="20"/>
          <w:lang w:val="en-AU" w:eastAsia="ko-KR"/>
        </w:rPr>
        <w:t>Dept of</w:t>
      </w:r>
      <w:r w:rsidR="00947882">
        <w:rPr>
          <w:rFonts w:ascii="Calibri" w:hAnsi="Calibri" w:cs="Calibri" w:hint="eastAsia"/>
          <w:sz w:val="20"/>
          <w:szCs w:val="20"/>
          <w:lang w:val="en-AU" w:eastAsia="ko-KR"/>
        </w:rPr>
        <w:t xml:space="preserve"> Bio-Science, Univ of Gachon</w:t>
      </w:r>
      <w:r w:rsidR="00947882">
        <w:rPr>
          <w:rFonts w:ascii="Calibri" w:hAnsi="Calibri" w:cs="Calibri" w:hint="eastAsia"/>
          <w:sz w:val="20"/>
          <w:szCs w:val="20"/>
          <w:vertAlign w:val="superscript"/>
          <w:lang w:val="en-AU" w:eastAsia="ko-KR"/>
        </w:rPr>
        <w:t>2</w:t>
      </w:r>
      <w:r w:rsidR="00947882">
        <w:rPr>
          <w:rFonts w:ascii="Calibri" w:hAnsi="Calibri" w:cs="Calibri" w:hint="eastAsia"/>
          <w:sz w:val="20"/>
          <w:szCs w:val="20"/>
          <w:lang w:val="en-AU" w:eastAsia="ko-KR"/>
        </w:rPr>
        <w:t xml:space="preserve">, Seongnam, Korea; </w:t>
      </w:r>
      <w:r w:rsidR="00947882" w:rsidRPr="004E5450">
        <w:rPr>
          <w:rFonts w:ascii="Calibri" w:hAnsi="Calibri" w:cs="Calibri"/>
          <w:sz w:val="20"/>
          <w:szCs w:val="20"/>
          <w:lang w:val="en-AU"/>
        </w:rPr>
        <w:t>Dep</w:t>
      </w:r>
      <w:r w:rsidR="00947882">
        <w:rPr>
          <w:rFonts w:ascii="Calibri" w:hAnsi="Calibri" w:cs="Calibri" w:hint="eastAsia"/>
          <w:sz w:val="20"/>
          <w:szCs w:val="20"/>
          <w:lang w:val="en-AU" w:eastAsia="ko-KR"/>
        </w:rPr>
        <w:t>t of Microbiology, Univ of Gachon</w:t>
      </w:r>
      <w:r w:rsidR="00947882">
        <w:rPr>
          <w:rFonts w:ascii="Calibri" w:hAnsi="Calibri" w:cs="Calibri" w:hint="eastAsia"/>
          <w:sz w:val="20"/>
          <w:szCs w:val="20"/>
          <w:vertAlign w:val="superscript"/>
          <w:lang w:val="en-AU" w:eastAsia="ko-KR"/>
        </w:rPr>
        <w:t>3</w:t>
      </w:r>
      <w:r w:rsidR="00947882">
        <w:rPr>
          <w:rFonts w:ascii="Calibri" w:hAnsi="Calibri" w:cs="Calibri" w:hint="eastAsia"/>
          <w:sz w:val="20"/>
          <w:szCs w:val="20"/>
          <w:lang w:val="en-AU" w:eastAsia="ko-KR"/>
        </w:rPr>
        <w:t>, Incheon, Korea; Lee Gil Ya Cancer and Diabetes Institute, Univ of Gachon</w:t>
      </w:r>
      <w:r w:rsidR="00947882">
        <w:rPr>
          <w:rFonts w:ascii="Calibri" w:hAnsi="Calibri" w:cs="Calibri" w:hint="eastAsia"/>
          <w:sz w:val="20"/>
          <w:szCs w:val="20"/>
          <w:vertAlign w:val="superscript"/>
          <w:lang w:val="en-AU" w:eastAsia="ko-KR"/>
        </w:rPr>
        <w:t>4</w:t>
      </w:r>
      <w:r w:rsidR="00947882">
        <w:rPr>
          <w:rFonts w:ascii="Calibri" w:hAnsi="Calibri" w:cs="Calibri" w:hint="eastAsia"/>
          <w:sz w:val="20"/>
          <w:szCs w:val="20"/>
          <w:lang w:val="en-AU" w:eastAsia="ko-KR"/>
        </w:rPr>
        <w:t>, Incheon, Korea</w:t>
      </w:r>
    </w:p>
    <w:p w14:paraId="3386FA5E" w14:textId="0E368DE4" w:rsidR="00711813" w:rsidRPr="004E5450" w:rsidRDefault="00517EA4" w:rsidP="00711813">
      <w:pPr>
        <w:pStyle w:val="Default"/>
        <w:jc w:val="both"/>
        <w:rPr>
          <w:color w:val="auto"/>
          <w:sz w:val="20"/>
          <w:szCs w:val="20"/>
          <w:lang w:val="en-AU"/>
        </w:rPr>
      </w:pPr>
      <w:r w:rsidRPr="004969CB">
        <w:rPr>
          <w:b/>
          <w:bCs/>
          <w:noProof/>
          <w:sz w:val="20"/>
          <w:szCs w:val="20"/>
        </w:rPr>
        <w:drawing>
          <wp:anchor distT="0" distB="0" distL="114300" distR="114300" simplePos="0" relativeHeight="251660288" behindDoc="1" locked="0" layoutInCell="1" allowOverlap="1" wp14:anchorId="1292F490" wp14:editId="100F9362">
            <wp:simplePos x="0" y="0"/>
            <wp:positionH relativeFrom="margin">
              <wp:posOffset>3683000</wp:posOffset>
            </wp:positionH>
            <wp:positionV relativeFrom="paragraph">
              <wp:posOffset>155575</wp:posOffset>
            </wp:positionV>
            <wp:extent cx="2567305" cy="1643380"/>
            <wp:effectExtent l="0" t="0" r="0" b="0"/>
            <wp:wrapSquare wrapText="bothSides"/>
            <wp:docPr id="4" name="그림 3">
              <a:extLst xmlns:a="http://schemas.openxmlformats.org/drawingml/2006/main">
                <a:ext uri="{FF2B5EF4-FFF2-40B4-BE49-F238E27FC236}">
                  <a16:creationId xmlns:a16="http://schemas.microsoft.com/office/drawing/2014/main" id="{9DF9BF1A-F67F-5CF9-1295-D7D9326F9F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3">
                      <a:extLst>
                        <a:ext uri="{FF2B5EF4-FFF2-40B4-BE49-F238E27FC236}">
                          <a16:creationId xmlns:a16="http://schemas.microsoft.com/office/drawing/2014/main" id="{9DF9BF1A-F67F-5CF9-1295-D7D9326F9F30}"/>
                        </a:ext>
                      </a:extLst>
                    </pic:cNvPr>
                    <pic:cNvPicPr>
                      <a:picLocks noChangeAspect="1"/>
                    </pic:cNvPicPr>
                  </pic:nvPicPr>
                  <pic:blipFill>
                    <a:blip r:embed="rId7"/>
                    <a:stretch>
                      <a:fillRect/>
                    </a:stretch>
                  </pic:blipFill>
                  <pic:spPr>
                    <a:xfrm>
                      <a:off x="0" y="0"/>
                      <a:ext cx="2567305" cy="1643380"/>
                    </a:xfrm>
                    <a:prstGeom prst="rect">
                      <a:avLst/>
                    </a:prstGeom>
                  </pic:spPr>
                </pic:pic>
              </a:graphicData>
            </a:graphic>
            <wp14:sizeRelH relativeFrom="margin">
              <wp14:pctWidth>0</wp14:pctWidth>
            </wp14:sizeRelH>
            <wp14:sizeRelV relativeFrom="margin">
              <wp14:pctHeight>0</wp14:pctHeight>
            </wp14:sizeRelV>
          </wp:anchor>
        </w:drawing>
      </w:r>
      <w:r w:rsidR="00711813" w:rsidRPr="004E5450">
        <w:rPr>
          <w:i/>
          <w:color w:val="auto"/>
          <w:sz w:val="20"/>
          <w:szCs w:val="20"/>
        </w:rPr>
        <w:t xml:space="preserve"> </w:t>
      </w:r>
    </w:p>
    <w:p w14:paraId="0A981AE9" w14:textId="0F676FBE" w:rsidR="00F61C5F" w:rsidRDefault="00711813" w:rsidP="00B7015C">
      <w:pPr>
        <w:jc w:val="both"/>
        <w:rPr>
          <w:rFonts w:ascii="Calibri" w:hAnsi="Calibri" w:cs="Calibri"/>
          <w:sz w:val="20"/>
          <w:szCs w:val="20"/>
        </w:rPr>
      </w:pPr>
      <w:r w:rsidRPr="00542637">
        <w:rPr>
          <w:rFonts w:ascii="Calibri" w:hAnsi="Calibri" w:cs="Calibri"/>
          <w:b/>
          <w:bCs/>
          <w:sz w:val="20"/>
          <w:szCs w:val="20"/>
          <w:lang w:val="en-AU"/>
        </w:rPr>
        <w:t>Introduction</w:t>
      </w:r>
      <w:r w:rsidR="00EF12F3" w:rsidRPr="00542637">
        <w:rPr>
          <w:rFonts w:ascii="Calibri" w:hAnsi="Calibri" w:cs="Calibri"/>
          <w:sz w:val="20"/>
          <w:szCs w:val="20"/>
          <w:lang w:val="en-AU"/>
        </w:rPr>
        <w:t>.</w:t>
      </w:r>
      <w:r w:rsidR="00F16DC2" w:rsidRPr="00542637">
        <w:rPr>
          <w:rFonts w:ascii="Calibri" w:hAnsi="Calibri" w:cs="Calibri"/>
          <w:sz w:val="20"/>
          <w:szCs w:val="20"/>
          <w:lang w:val="en-AU" w:eastAsia="ko-KR"/>
        </w:rPr>
        <w:t xml:space="preserve"> </w:t>
      </w:r>
      <w:r w:rsidR="00F61C5F" w:rsidRPr="00F61C5F">
        <w:rPr>
          <w:rFonts w:ascii="Calibri" w:hAnsi="Calibri" w:cs="Calibri"/>
          <w:sz w:val="20"/>
          <w:szCs w:val="20"/>
        </w:rPr>
        <w:t>HPV (Human Papillomavirus) has over 150 genotypes, with high-risk types 16 and 18 accounting for 70% of cervical cancer cases. Preventive vaccines such as Gardasil (Merck) and Cervarix (GSK) are approved and in use, but in Korea, vaccination coverage remains low due to foreign dependence, unstable supply, and high costs. To address these challenges, we developed an mRNA-based vaccine platform, taking advantage of its safety and rapid large-scale production, and sought to establish evaluation indicators for HPV vaccine efficacy.</w:t>
      </w:r>
    </w:p>
    <w:p w14:paraId="48DDC09C" w14:textId="5E4F7D9A" w:rsidR="00B7015C" w:rsidRPr="00542637" w:rsidRDefault="00711813" w:rsidP="00B7015C">
      <w:pPr>
        <w:jc w:val="both"/>
        <w:rPr>
          <w:rFonts w:ascii="Calibri" w:hAnsi="Calibri" w:cs="Calibri"/>
          <w:sz w:val="20"/>
          <w:szCs w:val="20"/>
          <w:lang w:val="en-AU" w:eastAsia="ko-KR"/>
        </w:rPr>
      </w:pPr>
      <w:r w:rsidRPr="00542637">
        <w:rPr>
          <w:rFonts w:ascii="Calibri" w:hAnsi="Calibri" w:cs="Calibri"/>
          <w:b/>
          <w:bCs/>
          <w:sz w:val="20"/>
          <w:szCs w:val="20"/>
          <w:lang w:val="en-AU"/>
        </w:rPr>
        <w:t>Aims</w:t>
      </w:r>
      <w:r w:rsidRPr="00542637">
        <w:rPr>
          <w:rFonts w:ascii="Calibri" w:hAnsi="Calibri" w:cs="Calibri"/>
          <w:sz w:val="20"/>
          <w:szCs w:val="20"/>
          <w:lang w:val="en-AU"/>
        </w:rPr>
        <w:t xml:space="preserve">. </w:t>
      </w:r>
      <w:r w:rsidR="00B7015C">
        <w:rPr>
          <w:rFonts w:ascii="Calibri" w:hAnsi="Calibri" w:cs="Calibri" w:hint="eastAsia"/>
          <w:sz w:val="20"/>
          <w:szCs w:val="20"/>
          <w:lang w:eastAsia="ko-KR"/>
        </w:rPr>
        <w:t xml:space="preserve">We </w:t>
      </w:r>
      <w:r w:rsidR="00553AD0">
        <w:rPr>
          <w:rFonts w:ascii="Calibri" w:hAnsi="Calibri" w:cs="Calibri" w:hint="eastAsia"/>
          <w:sz w:val="20"/>
          <w:szCs w:val="20"/>
          <w:lang w:eastAsia="ko-KR"/>
        </w:rPr>
        <w:t xml:space="preserve">aimed to </w:t>
      </w:r>
      <w:r w:rsidR="0014653B">
        <w:rPr>
          <w:rFonts w:ascii="Calibri" w:hAnsi="Calibri" w:cs="Calibri" w:hint="eastAsia"/>
          <w:sz w:val="20"/>
          <w:szCs w:val="20"/>
          <w:lang w:eastAsia="ko-KR"/>
        </w:rPr>
        <w:t xml:space="preserve">develop evaluation indicators for assessing its efficacy </w:t>
      </w:r>
      <w:r w:rsidR="00B7015C">
        <w:rPr>
          <w:rFonts w:ascii="Calibri" w:hAnsi="Calibri" w:cs="Calibri" w:hint="eastAsia"/>
          <w:sz w:val="20"/>
          <w:szCs w:val="20"/>
          <w:lang w:eastAsia="ko-KR"/>
        </w:rPr>
        <w:t xml:space="preserve">and </w:t>
      </w:r>
      <w:r w:rsidR="00553AD0">
        <w:rPr>
          <w:rFonts w:ascii="Calibri" w:hAnsi="Calibri" w:cs="Calibri" w:hint="eastAsia"/>
          <w:sz w:val="20"/>
          <w:szCs w:val="20"/>
          <w:lang w:eastAsia="ko-KR"/>
        </w:rPr>
        <w:t>to</w:t>
      </w:r>
      <w:r w:rsidR="0014653B" w:rsidRPr="0014653B">
        <w:rPr>
          <w:rFonts w:ascii="Calibri" w:hAnsi="Calibri" w:cs="Calibri" w:hint="eastAsia"/>
          <w:sz w:val="20"/>
          <w:szCs w:val="20"/>
          <w:lang w:eastAsia="ko-KR"/>
        </w:rPr>
        <w:t xml:space="preserve"> </w:t>
      </w:r>
      <w:r w:rsidR="0014653B">
        <w:rPr>
          <w:rFonts w:ascii="Calibri" w:hAnsi="Calibri" w:cs="Calibri" w:hint="eastAsia"/>
          <w:sz w:val="20"/>
          <w:szCs w:val="20"/>
          <w:lang w:eastAsia="ko-KR"/>
        </w:rPr>
        <w:t>design an mRNA-based HPV vaccine</w:t>
      </w:r>
      <w:r w:rsidR="00B7015C">
        <w:rPr>
          <w:rFonts w:ascii="Calibri" w:hAnsi="Calibri" w:cs="Calibri" w:hint="eastAsia"/>
          <w:sz w:val="20"/>
          <w:szCs w:val="20"/>
          <w:lang w:eastAsia="ko-KR"/>
        </w:rPr>
        <w:t>.</w:t>
      </w:r>
    </w:p>
    <w:p w14:paraId="525B30B7" w14:textId="65E6AA46" w:rsidR="00922BC5" w:rsidRPr="00902E80" w:rsidRDefault="00711813" w:rsidP="00AD3760">
      <w:pPr>
        <w:jc w:val="both"/>
        <w:rPr>
          <w:rFonts w:ascii="Calibri" w:hAnsi="Calibri" w:cs="Calibri"/>
          <w:sz w:val="20"/>
          <w:szCs w:val="20"/>
          <w:lang w:eastAsia="ko-KR"/>
        </w:rPr>
      </w:pPr>
      <w:r w:rsidRPr="00542637">
        <w:rPr>
          <w:rFonts w:ascii="Calibri" w:hAnsi="Calibri" w:cs="Calibri"/>
          <w:b/>
          <w:bCs/>
          <w:sz w:val="20"/>
          <w:szCs w:val="20"/>
          <w:lang w:val="en-AU" w:eastAsia="ko-KR"/>
        </w:rPr>
        <w:t>Methods</w:t>
      </w:r>
      <w:r w:rsidRPr="00542637">
        <w:rPr>
          <w:rFonts w:ascii="Calibri" w:hAnsi="Calibri" w:cs="Calibri"/>
          <w:sz w:val="20"/>
          <w:szCs w:val="20"/>
          <w:lang w:val="en-AU" w:eastAsia="ko-KR"/>
        </w:rPr>
        <w:t xml:space="preserve">. </w:t>
      </w:r>
      <w:r w:rsidR="00B06117">
        <w:rPr>
          <w:rFonts w:ascii="Calibri" w:hAnsi="Calibri" w:cs="Calibri" w:hint="eastAsia"/>
          <w:sz w:val="20"/>
          <w:szCs w:val="20"/>
          <w:lang w:val="en-AU" w:eastAsia="ko-KR"/>
        </w:rPr>
        <w:t>W</w:t>
      </w:r>
      <w:r w:rsidR="0079423C" w:rsidRPr="0079423C">
        <w:rPr>
          <w:rFonts w:ascii="Calibri" w:hAnsi="Calibri" w:cs="Calibri"/>
          <w:sz w:val="20"/>
          <w:szCs w:val="20"/>
        </w:rPr>
        <w:t>e produced HPV PsV</w:t>
      </w:r>
      <w:r w:rsidR="00AD3760">
        <w:rPr>
          <w:rFonts w:ascii="Calibri" w:hAnsi="Calibri" w:cs="Calibri" w:hint="eastAsia"/>
          <w:sz w:val="20"/>
          <w:szCs w:val="20"/>
          <w:lang w:eastAsia="ko-KR"/>
        </w:rPr>
        <w:t xml:space="preserve"> </w:t>
      </w:r>
      <w:r w:rsidR="0079423C" w:rsidRPr="0079423C">
        <w:rPr>
          <w:rFonts w:ascii="Calibri" w:hAnsi="Calibri" w:cs="Calibri"/>
          <w:sz w:val="20"/>
          <w:szCs w:val="20"/>
        </w:rPr>
        <w:t>(Pseudovirus) and VLP</w:t>
      </w:r>
      <w:r w:rsidR="00AD3760">
        <w:rPr>
          <w:rFonts w:ascii="Calibri" w:hAnsi="Calibri" w:cs="Calibri" w:hint="eastAsia"/>
          <w:sz w:val="20"/>
          <w:szCs w:val="20"/>
          <w:lang w:eastAsia="ko-KR"/>
        </w:rPr>
        <w:t xml:space="preserve"> </w:t>
      </w:r>
      <w:r w:rsidR="0079423C" w:rsidRPr="0079423C">
        <w:rPr>
          <w:rFonts w:ascii="Calibri" w:hAnsi="Calibri" w:cs="Calibri"/>
          <w:sz w:val="20"/>
          <w:szCs w:val="20"/>
        </w:rPr>
        <w:t xml:space="preserve">(Virus-Like Particle) for </w:t>
      </w:r>
      <w:r w:rsidR="00F61C5F">
        <w:rPr>
          <w:rFonts w:ascii="Calibri" w:hAnsi="Calibri" w:cs="Calibri" w:hint="eastAsia"/>
          <w:sz w:val="20"/>
          <w:szCs w:val="20"/>
          <w:lang w:eastAsia="ko-KR"/>
        </w:rPr>
        <w:t>nine</w:t>
      </w:r>
      <w:r w:rsidR="0079423C" w:rsidRPr="0079423C">
        <w:rPr>
          <w:rFonts w:ascii="Calibri" w:hAnsi="Calibri" w:cs="Calibri"/>
          <w:sz w:val="20"/>
          <w:szCs w:val="20"/>
        </w:rPr>
        <w:t xml:space="preserve"> genotypes</w:t>
      </w:r>
      <w:r w:rsidR="0079423C">
        <w:rPr>
          <w:rFonts w:ascii="Calibri" w:hAnsi="Calibri" w:cs="Calibri" w:hint="eastAsia"/>
          <w:sz w:val="20"/>
          <w:szCs w:val="20"/>
          <w:lang w:eastAsia="ko-KR"/>
        </w:rPr>
        <w:t>.</w:t>
      </w:r>
      <w:r w:rsidR="0079423C">
        <w:rPr>
          <w:rFonts w:ascii="Calibri" w:hAnsi="Calibri" w:cs="Calibri" w:hint="eastAsia"/>
          <w:sz w:val="20"/>
          <w:szCs w:val="20"/>
          <w:lang w:val="en-AU" w:eastAsia="ko-KR"/>
        </w:rPr>
        <w:t xml:space="preserve"> </w:t>
      </w:r>
      <w:r w:rsidR="00922BC5" w:rsidRPr="00922BC5">
        <w:rPr>
          <w:rFonts w:ascii="Calibri" w:hAnsi="Calibri" w:cs="Calibri"/>
          <w:sz w:val="20"/>
          <w:szCs w:val="20"/>
          <w:lang w:eastAsia="ko-KR"/>
        </w:rPr>
        <w:t xml:space="preserve">Reference </w:t>
      </w:r>
      <w:r w:rsidR="00922BC5">
        <w:rPr>
          <w:rFonts w:ascii="Calibri" w:hAnsi="Calibri" w:cs="Calibri" w:hint="eastAsia"/>
          <w:sz w:val="20"/>
          <w:szCs w:val="20"/>
          <w:lang w:eastAsia="ko-KR"/>
        </w:rPr>
        <w:t>material</w:t>
      </w:r>
      <w:r w:rsidR="00922BC5" w:rsidRPr="00922BC5">
        <w:rPr>
          <w:rFonts w:ascii="Calibri" w:hAnsi="Calibri" w:cs="Calibri"/>
          <w:sz w:val="20"/>
          <w:szCs w:val="20"/>
          <w:lang w:eastAsia="ko-KR"/>
        </w:rPr>
        <w:t xml:space="preserve">s and sera from Gardasil-vaccinated </w:t>
      </w:r>
      <w:r w:rsidR="00AD3760">
        <w:rPr>
          <w:rFonts w:ascii="Calibri" w:hAnsi="Calibri" w:cs="Calibri" w:hint="eastAsia"/>
          <w:sz w:val="20"/>
          <w:szCs w:val="20"/>
          <w:lang w:eastAsia="ko-KR"/>
        </w:rPr>
        <w:t>humans</w:t>
      </w:r>
      <w:r w:rsidR="00922BC5" w:rsidRPr="00922BC5">
        <w:rPr>
          <w:rFonts w:ascii="Calibri" w:hAnsi="Calibri" w:cs="Calibri"/>
          <w:sz w:val="20"/>
          <w:szCs w:val="20"/>
          <w:lang w:eastAsia="ko-KR"/>
        </w:rPr>
        <w:t xml:space="preserve"> and mice were utilized to perform</w:t>
      </w:r>
      <w:r w:rsidR="00AD3760">
        <w:rPr>
          <w:rFonts w:ascii="Calibri" w:hAnsi="Calibri" w:cs="Calibri" w:hint="eastAsia"/>
          <w:sz w:val="20"/>
          <w:szCs w:val="20"/>
          <w:lang w:eastAsia="ko-KR"/>
        </w:rPr>
        <w:t xml:space="preserve"> </w:t>
      </w:r>
      <w:r w:rsidR="00922BC5" w:rsidRPr="00922BC5">
        <w:rPr>
          <w:rFonts w:ascii="Calibri" w:hAnsi="Calibri" w:cs="Calibri"/>
          <w:sz w:val="20"/>
          <w:szCs w:val="20"/>
          <w:lang w:eastAsia="ko-KR"/>
        </w:rPr>
        <w:t xml:space="preserve">VLP ELISA and </w:t>
      </w:r>
      <w:r w:rsidR="00AD3760">
        <w:rPr>
          <w:rFonts w:ascii="Calibri" w:hAnsi="Calibri" w:cs="Calibri" w:hint="eastAsia"/>
          <w:sz w:val="20"/>
          <w:szCs w:val="20"/>
          <w:lang w:eastAsia="ko-KR"/>
        </w:rPr>
        <w:t>PBNA (P</w:t>
      </w:r>
      <w:r w:rsidR="00922BC5" w:rsidRPr="00922BC5">
        <w:rPr>
          <w:rFonts w:ascii="Calibri" w:hAnsi="Calibri" w:cs="Calibri"/>
          <w:sz w:val="20"/>
          <w:szCs w:val="20"/>
          <w:lang w:eastAsia="ko-KR"/>
        </w:rPr>
        <w:t xml:space="preserve">seudovirus-based </w:t>
      </w:r>
      <w:r w:rsidR="00AD3760">
        <w:rPr>
          <w:rFonts w:ascii="Calibri" w:hAnsi="Calibri" w:cs="Calibri" w:hint="eastAsia"/>
          <w:sz w:val="20"/>
          <w:szCs w:val="20"/>
          <w:lang w:eastAsia="ko-KR"/>
        </w:rPr>
        <w:t>N</w:t>
      </w:r>
      <w:r w:rsidR="00922BC5" w:rsidRPr="00922BC5">
        <w:rPr>
          <w:rFonts w:ascii="Calibri" w:hAnsi="Calibri" w:cs="Calibri"/>
          <w:sz w:val="20"/>
          <w:szCs w:val="20"/>
          <w:lang w:eastAsia="ko-KR"/>
        </w:rPr>
        <w:t xml:space="preserve">eutralization </w:t>
      </w:r>
      <w:r w:rsidR="00AD3760">
        <w:rPr>
          <w:rFonts w:ascii="Calibri" w:hAnsi="Calibri" w:cs="Calibri" w:hint="eastAsia"/>
          <w:sz w:val="20"/>
          <w:szCs w:val="20"/>
          <w:lang w:eastAsia="ko-KR"/>
        </w:rPr>
        <w:t>A</w:t>
      </w:r>
      <w:r w:rsidR="00922BC5" w:rsidRPr="00922BC5">
        <w:rPr>
          <w:rFonts w:ascii="Calibri" w:hAnsi="Calibri" w:cs="Calibri"/>
          <w:sz w:val="20"/>
          <w:szCs w:val="20"/>
          <w:lang w:eastAsia="ko-KR"/>
        </w:rPr>
        <w:t>ssay</w:t>
      </w:r>
      <w:r w:rsidR="00AD3760">
        <w:rPr>
          <w:rFonts w:ascii="Calibri" w:hAnsi="Calibri" w:cs="Calibri" w:hint="eastAsia"/>
          <w:sz w:val="20"/>
          <w:szCs w:val="20"/>
          <w:lang w:eastAsia="ko-KR"/>
        </w:rPr>
        <w:t>)</w:t>
      </w:r>
      <w:r w:rsidR="00922BC5" w:rsidRPr="00922BC5">
        <w:rPr>
          <w:rFonts w:ascii="Calibri" w:hAnsi="Calibri" w:cs="Calibri"/>
          <w:sz w:val="20"/>
          <w:szCs w:val="20"/>
          <w:lang w:eastAsia="ko-KR"/>
        </w:rPr>
        <w:t xml:space="preserve">. For </w:t>
      </w:r>
      <w:r w:rsidR="00922BC5" w:rsidRPr="00AD3760">
        <w:rPr>
          <w:rFonts w:ascii="Calibri" w:hAnsi="Calibri" w:cs="Calibri"/>
          <w:i/>
          <w:iCs/>
          <w:sz w:val="20"/>
          <w:szCs w:val="20"/>
          <w:lang w:eastAsia="ko-KR"/>
        </w:rPr>
        <w:t>in vivo</w:t>
      </w:r>
      <w:r w:rsidR="00922BC5" w:rsidRPr="00922BC5">
        <w:rPr>
          <w:rFonts w:ascii="Calibri" w:hAnsi="Calibri" w:cs="Calibri"/>
          <w:sz w:val="20"/>
          <w:szCs w:val="20"/>
          <w:lang w:eastAsia="ko-KR"/>
        </w:rPr>
        <w:t xml:space="preserve"> evaluation, </w:t>
      </w:r>
      <w:r w:rsidR="00F77413" w:rsidRPr="00F77413">
        <w:rPr>
          <w:rFonts w:ascii="Calibri" w:hAnsi="Calibri" w:cs="Calibri"/>
          <w:sz w:val="20"/>
          <w:szCs w:val="20"/>
          <w:lang w:eastAsia="ko-KR"/>
        </w:rPr>
        <w:t>Mice were anesthetized with isoflurane via an inhalation anesthesia system, subjected to vaginal injury, and infected with PsV</w:t>
      </w:r>
      <w:r w:rsidR="00AD3760">
        <w:rPr>
          <w:rFonts w:ascii="Calibri" w:hAnsi="Calibri" w:cs="Calibri" w:hint="eastAsia"/>
          <w:sz w:val="20"/>
          <w:szCs w:val="20"/>
          <w:lang w:eastAsia="ko-KR"/>
        </w:rPr>
        <w:t>. L</w:t>
      </w:r>
      <w:r w:rsidR="00922BC5" w:rsidRPr="00922BC5">
        <w:rPr>
          <w:rFonts w:ascii="Calibri" w:hAnsi="Calibri" w:cs="Calibri"/>
          <w:sz w:val="20"/>
          <w:szCs w:val="20"/>
          <w:lang w:eastAsia="ko-KR"/>
        </w:rPr>
        <w:t>uminescent signals were monitored using IVIS</w:t>
      </w:r>
      <w:r w:rsidR="00AD3760">
        <w:rPr>
          <w:rFonts w:ascii="Calibri" w:hAnsi="Calibri" w:cs="Calibri" w:hint="eastAsia"/>
          <w:sz w:val="20"/>
          <w:szCs w:val="20"/>
          <w:lang w:eastAsia="ko-KR"/>
        </w:rPr>
        <w:t xml:space="preserve"> (</w:t>
      </w:r>
      <w:r w:rsidR="00AD3760" w:rsidRPr="00AD3760">
        <w:rPr>
          <w:rFonts w:ascii="Calibri" w:hAnsi="Calibri" w:cs="Calibri"/>
          <w:i/>
          <w:iCs/>
          <w:sz w:val="20"/>
          <w:szCs w:val="20"/>
          <w:lang w:eastAsia="ko-KR"/>
        </w:rPr>
        <w:t>in vivo</w:t>
      </w:r>
      <w:r w:rsidR="00AD3760" w:rsidRPr="00922BC5">
        <w:rPr>
          <w:rFonts w:ascii="Calibri" w:hAnsi="Calibri" w:cs="Calibri"/>
          <w:sz w:val="20"/>
          <w:szCs w:val="20"/>
          <w:lang w:eastAsia="ko-KR"/>
        </w:rPr>
        <w:t xml:space="preserve"> </w:t>
      </w:r>
      <w:r w:rsidR="00AD3760">
        <w:rPr>
          <w:rFonts w:ascii="Calibri" w:hAnsi="Calibri" w:cs="Calibri" w:hint="eastAsia"/>
          <w:sz w:val="20"/>
          <w:szCs w:val="20"/>
          <w:lang w:eastAsia="ko-KR"/>
        </w:rPr>
        <w:t>I</w:t>
      </w:r>
      <w:r w:rsidR="00AD3760" w:rsidRPr="00922BC5">
        <w:rPr>
          <w:rFonts w:ascii="Calibri" w:hAnsi="Calibri" w:cs="Calibri"/>
          <w:sz w:val="20"/>
          <w:szCs w:val="20"/>
          <w:lang w:eastAsia="ko-KR"/>
        </w:rPr>
        <w:t>maging system</w:t>
      </w:r>
      <w:r w:rsidR="00AD3760">
        <w:rPr>
          <w:rFonts w:ascii="Calibri" w:hAnsi="Calibri" w:cs="Calibri" w:hint="eastAsia"/>
          <w:sz w:val="20"/>
          <w:szCs w:val="20"/>
          <w:lang w:eastAsia="ko-KR"/>
        </w:rPr>
        <w:t>)</w:t>
      </w:r>
      <w:r w:rsidR="00922BC5" w:rsidRPr="00922BC5">
        <w:rPr>
          <w:rFonts w:ascii="Calibri" w:hAnsi="Calibri" w:cs="Calibri"/>
          <w:sz w:val="20"/>
          <w:szCs w:val="20"/>
          <w:lang w:eastAsia="ko-KR"/>
        </w:rPr>
        <w:t xml:space="preserve">. </w:t>
      </w:r>
      <w:r w:rsidR="00DC41A5">
        <w:rPr>
          <w:rFonts w:ascii="Calibri" w:hAnsi="Calibri" w:cs="Calibri" w:hint="eastAsia"/>
          <w:sz w:val="20"/>
          <w:szCs w:val="20"/>
          <w:lang w:eastAsia="ko-KR"/>
        </w:rPr>
        <w:t xml:space="preserve">We designed </w:t>
      </w:r>
      <w:r w:rsidR="00922BC5" w:rsidRPr="00922BC5">
        <w:rPr>
          <w:rFonts w:ascii="Calibri" w:hAnsi="Calibri" w:cs="Calibri"/>
          <w:sz w:val="20"/>
          <w:szCs w:val="20"/>
          <w:lang w:eastAsia="ko-KR"/>
        </w:rPr>
        <w:t>mRNA constructs</w:t>
      </w:r>
      <w:r w:rsidR="00DC41A5">
        <w:rPr>
          <w:rFonts w:ascii="Calibri" w:hAnsi="Calibri" w:cs="Calibri" w:hint="eastAsia"/>
          <w:sz w:val="20"/>
          <w:szCs w:val="20"/>
          <w:lang w:eastAsia="ko-KR"/>
        </w:rPr>
        <w:t>.</w:t>
      </w:r>
      <w:r w:rsidR="00922BC5" w:rsidRPr="00922BC5">
        <w:rPr>
          <w:rFonts w:ascii="Calibri" w:hAnsi="Calibri" w:cs="Calibri"/>
          <w:sz w:val="20"/>
          <w:szCs w:val="20"/>
          <w:lang w:eastAsia="ko-KR"/>
        </w:rPr>
        <w:t xml:space="preserve"> </w:t>
      </w:r>
      <w:r w:rsidR="00DC41A5">
        <w:rPr>
          <w:rFonts w:ascii="Calibri" w:hAnsi="Calibri" w:cs="Calibri" w:hint="eastAsia"/>
          <w:sz w:val="20"/>
          <w:szCs w:val="20"/>
          <w:lang w:eastAsia="ko-KR"/>
        </w:rPr>
        <w:t>IVT (</w:t>
      </w:r>
      <w:r w:rsidR="00922BC5" w:rsidRPr="00DC41A5">
        <w:rPr>
          <w:rFonts w:ascii="Calibri" w:hAnsi="Calibri" w:cs="Calibri"/>
          <w:i/>
          <w:iCs/>
          <w:sz w:val="20"/>
          <w:szCs w:val="20"/>
          <w:lang w:eastAsia="ko-KR"/>
        </w:rPr>
        <w:t>in vitro</w:t>
      </w:r>
      <w:r w:rsidR="00922BC5" w:rsidRPr="00922BC5">
        <w:rPr>
          <w:rFonts w:ascii="Calibri" w:hAnsi="Calibri" w:cs="Calibri"/>
          <w:sz w:val="20"/>
          <w:szCs w:val="20"/>
          <w:lang w:eastAsia="ko-KR"/>
        </w:rPr>
        <w:t xml:space="preserve"> </w:t>
      </w:r>
      <w:r w:rsidR="00DC41A5">
        <w:rPr>
          <w:rFonts w:ascii="Calibri" w:hAnsi="Calibri" w:cs="Calibri" w:hint="eastAsia"/>
          <w:sz w:val="20"/>
          <w:szCs w:val="20"/>
          <w:lang w:eastAsia="ko-KR"/>
        </w:rPr>
        <w:t>Transcription</w:t>
      </w:r>
      <w:r w:rsidR="00922BC5" w:rsidRPr="00922BC5">
        <w:rPr>
          <w:rFonts w:ascii="Calibri" w:hAnsi="Calibri" w:cs="Calibri"/>
          <w:sz w:val="20"/>
          <w:szCs w:val="20"/>
          <w:lang w:eastAsia="ko-KR"/>
        </w:rPr>
        <w:t>)</w:t>
      </w:r>
      <w:r w:rsidR="00DC41A5">
        <w:rPr>
          <w:rFonts w:ascii="Calibri" w:hAnsi="Calibri" w:cs="Calibri" w:hint="eastAsia"/>
          <w:sz w:val="20"/>
          <w:szCs w:val="20"/>
          <w:lang w:eastAsia="ko-KR"/>
        </w:rPr>
        <w:t xml:space="preserve"> was </w:t>
      </w:r>
      <w:r w:rsidR="00902E80">
        <w:rPr>
          <w:rFonts w:ascii="Calibri" w:hAnsi="Calibri" w:cs="Calibri" w:hint="eastAsia"/>
          <w:sz w:val="20"/>
          <w:szCs w:val="20"/>
          <w:lang w:eastAsia="ko-KR"/>
        </w:rPr>
        <w:t>performed</w:t>
      </w:r>
      <w:r w:rsidR="00922BC5" w:rsidRPr="00922BC5">
        <w:rPr>
          <w:rFonts w:ascii="Calibri" w:hAnsi="Calibri" w:cs="Calibri"/>
          <w:sz w:val="20"/>
          <w:szCs w:val="20"/>
          <w:lang w:eastAsia="ko-KR"/>
        </w:rPr>
        <w:t>, and</w:t>
      </w:r>
      <w:r w:rsidR="00DC41A5">
        <w:rPr>
          <w:rFonts w:ascii="Calibri" w:hAnsi="Calibri" w:cs="Calibri" w:hint="eastAsia"/>
          <w:sz w:val="20"/>
          <w:szCs w:val="20"/>
          <w:lang w:eastAsia="ko-KR"/>
        </w:rPr>
        <w:t xml:space="preserve"> the </w:t>
      </w:r>
      <w:r w:rsidR="00902E80">
        <w:rPr>
          <w:rFonts w:ascii="Calibri" w:hAnsi="Calibri" w:cs="Calibri" w:hint="eastAsia"/>
          <w:sz w:val="20"/>
          <w:szCs w:val="20"/>
          <w:lang w:eastAsia="ko-KR"/>
        </w:rPr>
        <w:t xml:space="preserve">transcribed </w:t>
      </w:r>
      <w:r w:rsidR="00DC41A5">
        <w:rPr>
          <w:rFonts w:ascii="Calibri" w:hAnsi="Calibri" w:cs="Calibri" w:hint="eastAsia"/>
          <w:sz w:val="20"/>
          <w:szCs w:val="20"/>
          <w:lang w:eastAsia="ko-KR"/>
        </w:rPr>
        <w:t xml:space="preserve">mRNA was transfected into </w:t>
      </w:r>
      <w:r w:rsidR="00902E80">
        <w:rPr>
          <w:rFonts w:ascii="Calibri" w:hAnsi="Calibri" w:cs="Calibri" w:hint="eastAsia"/>
          <w:sz w:val="20"/>
          <w:szCs w:val="20"/>
          <w:lang w:eastAsia="ko-KR"/>
        </w:rPr>
        <w:t xml:space="preserve">cells for </w:t>
      </w:r>
      <w:r w:rsidR="00631919">
        <w:rPr>
          <w:rFonts w:ascii="Calibri" w:hAnsi="Calibri" w:cs="Calibri" w:hint="eastAsia"/>
          <w:sz w:val="20"/>
          <w:szCs w:val="20"/>
          <w:lang w:eastAsia="ko-KR"/>
        </w:rPr>
        <w:t xml:space="preserve">protein </w:t>
      </w:r>
      <w:r w:rsidR="00902E80">
        <w:rPr>
          <w:rFonts w:ascii="Calibri" w:hAnsi="Calibri" w:cs="Calibri"/>
          <w:sz w:val="20"/>
          <w:szCs w:val="20"/>
          <w:lang w:eastAsia="ko-KR"/>
        </w:rPr>
        <w:t>expre</w:t>
      </w:r>
      <w:r w:rsidR="00902E80">
        <w:rPr>
          <w:rFonts w:ascii="Calibri" w:hAnsi="Calibri" w:cs="Calibri" w:hint="eastAsia"/>
          <w:sz w:val="20"/>
          <w:szCs w:val="20"/>
          <w:lang w:eastAsia="ko-KR"/>
        </w:rPr>
        <w:t xml:space="preserve">ssion </w:t>
      </w:r>
      <w:r w:rsidR="00902E80">
        <w:rPr>
          <w:rFonts w:ascii="Calibri" w:hAnsi="Calibri" w:cs="Calibri"/>
          <w:sz w:val="20"/>
          <w:szCs w:val="20"/>
          <w:lang w:eastAsia="ko-KR"/>
        </w:rPr>
        <w:t>analysis</w:t>
      </w:r>
      <w:r w:rsidR="00902E80">
        <w:rPr>
          <w:rFonts w:ascii="Calibri" w:hAnsi="Calibri" w:cs="Calibri" w:hint="eastAsia"/>
          <w:sz w:val="20"/>
          <w:szCs w:val="20"/>
          <w:lang w:eastAsia="ko-KR"/>
        </w:rPr>
        <w:t xml:space="preserve"> by </w:t>
      </w:r>
      <w:r w:rsidR="00B52531">
        <w:rPr>
          <w:rFonts w:ascii="Calibri" w:hAnsi="Calibri" w:cs="Calibri" w:hint="eastAsia"/>
          <w:sz w:val="20"/>
          <w:szCs w:val="20"/>
          <w:lang w:eastAsia="ko-KR"/>
        </w:rPr>
        <w:t>w</w:t>
      </w:r>
      <w:r w:rsidR="00902E80">
        <w:rPr>
          <w:rFonts w:ascii="Calibri" w:hAnsi="Calibri" w:cs="Calibri" w:hint="eastAsia"/>
          <w:sz w:val="20"/>
          <w:szCs w:val="20"/>
          <w:lang w:eastAsia="ko-KR"/>
        </w:rPr>
        <w:t>estern blot.</w:t>
      </w:r>
    </w:p>
    <w:p w14:paraId="7A72C708" w14:textId="2A5E77FD" w:rsidR="00AD4CB8" w:rsidRDefault="00711813" w:rsidP="00711813">
      <w:pPr>
        <w:jc w:val="both"/>
        <w:rPr>
          <w:rFonts w:ascii="Calibri" w:hAnsi="Calibri" w:cs="Calibri"/>
          <w:b/>
          <w:bCs/>
          <w:sz w:val="20"/>
          <w:szCs w:val="20"/>
          <w:lang w:val="en-AU" w:eastAsia="ko-KR"/>
        </w:rPr>
      </w:pPr>
      <w:r w:rsidRPr="00542637">
        <w:rPr>
          <w:rFonts w:ascii="Calibri" w:hAnsi="Calibri" w:cs="Calibri"/>
          <w:b/>
          <w:bCs/>
          <w:sz w:val="20"/>
          <w:szCs w:val="20"/>
          <w:lang w:val="en-AU" w:eastAsia="ko-KR"/>
        </w:rPr>
        <w:t>Results.</w:t>
      </w:r>
      <w:r w:rsidRPr="00542637">
        <w:rPr>
          <w:rFonts w:ascii="Calibri" w:hAnsi="Calibri" w:cs="Calibri"/>
          <w:sz w:val="20"/>
          <w:szCs w:val="20"/>
          <w:lang w:val="en-AU" w:eastAsia="ko-KR"/>
        </w:rPr>
        <w:t xml:space="preserve"> </w:t>
      </w:r>
      <w:r w:rsidR="00AD4CB8" w:rsidRPr="00AD4CB8">
        <w:rPr>
          <w:rFonts w:ascii="Calibri" w:hAnsi="Calibri" w:cs="Calibri"/>
          <w:sz w:val="20"/>
          <w:szCs w:val="20"/>
          <w:lang w:eastAsia="ko-KR"/>
        </w:rPr>
        <w:t>We successfully established VLP ELISA, PBNA, and antibody quantification methods for</w:t>
      </w:r>
      <w:r w:rsidR="00FF4967">
        <w:rPr>
          <w:rFonts w:ascii="Calibri" w:hAnsi="Calibri" w:cs="Calibri" w:hint="eastAsia"/>
          <w:sz w:val="20"/>
          <w:szCs w:val="20"/>
          <w:lang w:eastAsia="ko-KR"/>
        </w:rPr>
        <w:t xml:space="preserve"> nine HPV g</w:t>
      </w:r>
      <w:r w:rsidR="00AD3760">
        <w:rPr>
          <w:rFonts w:ascii="Calibri" w:hAnsi="Calibri" w:cs="Calibri" w:hint="eastAsia"/>
          <w:sz w:val="20"/>
          <w:szCs w:val="20"/>
          <w:lang w:eastAsia="ko-KR"/>
        </w:rPr>
        <w:t>eno</w:t>
      </w:r>
      <w:r w:rsidR="00AD4CB8" w:rsidRPr="00AD4CB8">
        <w:rPr>
          <w:rFonts w:ascii="Calibri" w:hAnsi="Calibri" w:cs="Calibri"/>
          <w:sz w:val="20"/>
          <w:szCs w:val="20"/>
          <w:lang w:eastAsia="ko-KR"/>
        </w:rPr>
        <w:t>types, enabling measurement of binding and neutralizing antibody titers in human sera. Luminescent signals were observed exclusively in PsV-infected mice, and western blotting confirmed protein expression at the expected size.</w:t>
      </w:r>
      <w:r w:rsidR="00AD4CB8" w:rsidRPr="00AD4CB8">
        <w:rPr>
          <w:rFonts w:ascii="Calibri" w:hAnsi="Calibri" w:cs="Calibri"/>
          <w:b/>
          <w:bCs/>
          <w:sz w:val="20"/>
          <w:szCs w:val="20"/>
          <w:lang w:val="en-AU" w:eastAsia="ko-KR"/>
        </w:rPr>
        <w:t xml:space="preserve"> </w:t>
      </w:r>
    </w:p>
    <w:p w14:paraId="3CFCB52B" w14:textId="50C06D0B" w:rsidR="00DD13AF" w:rsidRPr="00F61C5F" w:rsidRDefault="00711813" w:rsidP="00711813">
      <w:pPr>
        <w:jc w:val="both"/>
        <w:rPr>
          <w:rFonts w:ascii="Calibri" w:hAnsi="Calibri" w:cs="Calibri"/>
          <w:sz w:val="20"/>
          <w:szCs w:val="20"/>
          <w:lang w:eastAsia="ko-KR"/>
        </w:rPr>
      </w:pPr>
      <w:r w:rsidRPr="00542637">
        <w:rPr>
          <w:rFonts w:ascii="Calibri" w:hAnsi="Calibri" w:cs="Calibri"/>
          <w:b/>
          <w:bCs/>
          <w:sz w:val="20"/>
          <w:szCs w:val="20"/>
          <w:lang w:val="en-AU" w:eastAsia="ko-KR"/>
        </w:rPr>
        <w:t>Discussion.</w:t>
      </w:r>
      <w:r w:rsidRPr="00542637">
        <w:rPr>
          <w:rFonts w:ascii="Calibri" w:hAnsi="Calibri" w:cs="Calibri"/>
          <w:sz w:val="20"/>
          <w:szCs w:val="20"/>
          <w:lang w:val="en-AU" w:eastAsia="ko-KR"/>
        </w:rPr>
        <w:t xml:space="preserve"> </w:t>
      </w:r>
      <w:r w:rsidR="002F0DB2" w:rsidRPr="002F0DB2">
        <w:rPr>
          <w:rFonts w:ascii="Calibri" w:hAnsi="Calibri" w:cs="Calibri"/>
          <w:sz w:val="20"/>
          <w:szCs w:val="20"/>
          <w:lang w:eastAsia="ko-KR"/>
        </w:rPr>
        <w:t>We established an evaluation method and infection model for the HPV vaccine, and demonstrated its potential clinical applicability, which can be applied to mRNA vaccine efficacy assessment.</w:t>
      </w:r>
      <w:r w:rsidR="002F0DB2">
        <w:rPr>
          <w:rFonts w:ascii="Calibri" w:hAnsi="Calibri" w:cs="Calibri" w:hint="eastAsia"/>
          <w:sz w:val="20"/>
          <w:szCs w:val="20"/>
          <w:lang w:eastAsia="ko-KR"/>
        </w:rPr>
        <w:t xml:space="preserve"> </w:t>
      </w:r>
    </w:p>
    <w:sectPr w:rsidR="00DD13AF" w:rsidRPr="00F61C5F"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drawingGridHorizontalSpacing w:val="57"/>
  <w:displayHorizontalDrawingGridEvery w:val="0"/>
  <w:displayVerticalDrawingGridEvery w:val="2"/>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74983"/>
    <w:rsid w:val="000A4FA6"/>
    <w:rsid w:val="000C2E35"/>
    <w:rsid w:val="000C78BC"/>
    <w:rsid w:val="00142E2E"/>
    <w:rsid w:val="0014653B"/>
    <w:rsid w:val="00176B43"/>
    <w:rsid w:val="0018099A"/>
    <w:rsid w:val="001C383D"/>
    <w:rsid w:val="001F40C4"/>
    <w:rsid w:val="00207282"/>
    <w:rsid w:val="002226BB"/>
    <w:rsid w:val="00224091"/>
    <w:rsid w:val="00225263"/>
    <w:rsid w:val="002272B0"/>
    <w:rsid w:val="00247EF4"/>
    <w:rsid w:val="002F0DB2"/>
    <w:rsid w:val="00300B92"/>
    <w:rsid w:val="003238D9"/>
    <w:rsid w:val="00325150"/>
    <w:rsid w:val="00337452"/>
    <w:rsid w:val="00354E38"/>
    <w:rsid w:val="00387491"/>
    <w:rsid w:val="003B60D6"/>
    <w:rsid w:val="003E10A2"/>
    <w:rsid w:val="00400365"/>
    <w:rsid w:val="00406FB6"/>
    <w:rsid w:val="00444224"/>
    <w:rsid w:val="00481B40"/>
    <w:rsid w:val="00483B05"/>
    <w:rsid w:val="004969CB"/>
    <w:rsid w:val="004E28B9"/>
    <w:rsid w:val="004E50FC"/>
    <w:rsid w:val="004E5450"/>
    <w:rsid w:val="00517EA4"/>
    <w:rsid w:val="005211B9"/>
    <w:rsid w:val="00542637"/>
    <w:rsid w:val="00553AD0"/>
    <w:rsid w:val="005904FC"/>
    <w:rsid w:val="0059609A"/>
    <w:rsid w:val="00597659"/>
    <w:rsid w:val="005D1700"/>
    <w:rsid w:val="005E48A2"/>
    <w:rsid w:val="005E62BE"/>
    <w:rsid w:val="005E74B6"/>
    <w:rsid w:val="005F4CAA"/>
    <w:rsid w:val="00631919"/>
    <w:rsid w:val="007074A9"/>
    <w:rsid w:val="00711813"/>
    <w:rsid w:val="00724E3C"/>
    <w:rsid w:val="00743C46"/>
    <w:rsid w:val="00760B17"/>
    <w:rsid w:val="0079423C"/>
    <w:rsid w:val="007D48DC"/>
    <w:rsid w:val="00834DFA"/>
    <w:rsid w:val="00835A88"/>
    <w:rsid w:val="00846469"/>
    <w:rsid w:val="0085299D"/>
    <w:rsid w:val="00885303"/>
    <w:rsid w:val="008909C9"/>
    <w:rsid w:val="008F4117"/>
    <w:rsid w:val="00902E80"/>
    <w:rsid w:val="00922BC5"/>
    <w:rsid w:val="00947882"/>
    <w:rsid w:val="00947B77"/>
    <w:rsid w:val="0096550C"/>
    <w:rsid w:val="009B34DC"/>
    <w:rsid w:val="009D70AC"/>
    <w:rsid w:val="009E2228"/>
    <w:rsid w:val="009F06D6"/>
    <w:rsid w:val="009F52AA"/>
    <w:rsid w:val="00A266B4"/>
    <w:rsid w:val="00A71DEF"/>
    <w:rsid w:val="00AD3760"/>
    <w:rsid w:val="00AD4CB8"/>
    <w:rsid w:val="00AE2DA6"/>
    <w:rsid w:val="00B037D8"/>
    <w:rsid w:val="00B06117"/>
    <w:rsid w:val="00B33C69"/>
    <w:rsid w:val="00B52531"/>
    <w:rsid w:val="00B7015C"/>
    <w:rsid w:val="00BA1816"/>
    <w:rsid w:val="00BC5FCC"/>
    <w:rsid w:val="00BF5F4D"/>
    <w:rsid w:val="00C132EC"/>
    <w:rsid w:val="00C2319B"/>
    <w:rsid w:val="00C57576"/>
    <w:rsid w:val="00C60A71"/>
    <w:rsid w:val="00D32E4C"/>
    <w:rsid w:val="00D55F3B"/>
    <w:rsid w:val="00DA2731"/>
    <w:rsid w:val="00DA3664"/>
    <w:rsid w:val="00DB287A"/>
    <w:rsid w:val="00DC41A5"/>
    <w:rsid w:val="00DD13AF"/>
    <w:rsid w:val="00E0604F"/>
    <w:rsid w:val="00E45FF4"/>
    <w:rsid w:val="00EA3FA9"/>
    <w:rsid w:val="00EF12F3"/>
    <w:rsid w:val="00F02477"/>
    <w:rsid w:val="00F16DC2"/>
    <w:rsid w:val="00F43DAF"/>
    <w:rsid w:val="00F61C5F"/>
    <w:rsid w:val="00F77413"/>
    <w:rsid w:val="00F90F73"/>
    <w:rsid w:val="00F97620"/>
    <w:rsid w:val="00FB5FA4"/>
    <w:rsid w:val="00FF496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609D29"/>
  <w15:chartTrackingRefBased/>
  <w15:docId w15:val="{BF14FA4F-3397-4909-8E32-D032DA437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n-US"/>
    </w:rPr>
  </w:style>
  <w:style w:type="paragraph" w:styleId="1">
    <w:name w:val="heading 1"/>
    <w:basedOn w:val="a"/>
    <w:next w:val="a"/>
    <w:qFormat/>
    <w:pPr>
      <w:keepNext/>
      <w:spacing w:before="240" w:after="60"/>
      <w:outlineLvl w:val="0"/>
    </w:pPr>
    <w:rPr>
      <w:b/>
      <w:kern w:val="28"/>
      <w:sz w:val="28"/>
      <w:szCs w:val="20"/>
    </w:rPr>
  </w:style>
  <w:style w:type="paragraph" w:styleId="3">
    <w:name w:val="heading 3"/>
    <w:basedOn w:val="a"/>
    <w:next w:val="a"/>
    <w:qFormat/>
    <w:pPr>
      <w:keepNext/>
      <w:spacing w:before="120" w:after="60"/>
      <w:jc w:val="center"/>
      <w:outlineLvl w:val="2"/>
    </w:pPr>
    <w:rPr>
      <w:b/>
      <w:caps/>
      <w:szCs w:val="20"/>
    </w:rPr>
  </w:style>
  <w:style w:type="paragraph" w:styleId="5">
    <w:name w:val="heading 5"/>
    <w:basedOn w:val="a"/>
    <w:next w:val="a"/>
    <w:link w:val="5Char"/>
    <w:uiPriority w:val="9"/>
    <w:qFormat/>
    <w:rsid w:val="00420F72"/>
    <w:pPr>
      <w:spacing w:before="240" w:after="60"/>
      <w:outlineLvl w:val="4"/>
    </w:pPr>
    <w:rPr>
      <w:rFonts w:ascii="Calibri" w:eastAsia="PMingLiU"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semiHidden/>
    <w:pPr>
      <w:spacing w:before="120" w:after="120"/>
      <w:ind w:left="-90"/>
      <w:jc w:val="center"/>
    </w:pPr>
    <w:rPr>
      <w:rFonts w:ascii="Times" w:hAnsi="Times"/>
      <w:szCs w:val="20"/>
    </w:rPr>
  </w:style>
  <w:style w:type="character" w:customStyle="1" w:styleId="5Char">
    <w:name w:val="제목 5 Char"/>
    <w:link w:val="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eastAsia="en-US"/>
    </w:rPr>
  </w:style>
  <w:style w:type="paragraph" w:styleId="a3">
    <w:name w:val="Balloon Text"/>
    <w:basedOn w:val="a"/>
    <w:link w:val="Char"/>
    <w:uiPriority w:val="99"/>
    <w:semiHidden/>
    <w:unhideWhenUsed/>
    <w:rsid w:val="00826B31"/>
    <w:rPr>
      <w:rFonts w:ascii="Tahoma" w:hAnsi="Tahoma" w:cs="Tahoma"/>
      <w:sz w:val="16"/>
      <w:szCs w:val="16"/>
    </w:rPr>
  </w:style>
  <w:style w:type="character" w:customStyle="1" w:styleId="Char">
    <w:name w:val="풍선 도움말 텍스트 Char"/>
    <w:link w:val="a3"/>
    <w:uiPriority w:val="99"/>
    <w:semiHidden/>
    <w:rsid w:val="00826B31"/>
    <w:rPr>
      <w:rFonts w:ascii="Tahoma" w:hAnsi="Tahoma" w:cs="Tahoma"/>
      <w:sz w:val="16"/>
      <w:szCs w:val="16"/>
      <w:lang w:val="en-US" w:eastAsia="en-US"/>
    </w:rPr>
  </w:style>
  <w:style w:type="character" w:styleId="a4">
    <w:name w:val="Strong"/>
    <w:uiPriority w:val="22"/>
    <w:qFormat/>
    <w:rsid w:val="00743C46"/>
    <w:rPr>
      <w:b/>
      <w:bCs/>
    </w:rPr>
  </w:style>
  <w:style w:type="character" w:styleId="a5">
    <w:name w:val="Hyperlink"/>
    <w:uiPriority w:val="99"/>
    <w:unhideWhenUsed/>
    <w:rsid w:val="00F90F73"/>
    <w:rPr>
      <w:color w:val="0563C1"/>
      <w:u w:val="single"/>
    </w:rPr>
  </w:style>
  <w:style w:type="character" w:styleId="a6">
    <w:name w:val="Unresolved Mention"/>
    <w:uiPriority w:val="99"/>
    <w:semiHidden/>
    <w:unhideWhenUsed/>
    <w:rsid w:val="00F90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3B90DB-8CA2-4EE6-9D2A-8355BC1D0E8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2.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0710B7-8A32-4B22-BA04-55FF9343FD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1</Pages>
  <Words>334</Words>
  <Characters>1908</Characters>
  <Application>Microsoft Office Word</Application>
  <DocSecurity>0</DocSecurity>
  <Lines>15</Lines>
  <Paragraphs>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Submission Format for ConnectED 2007</vt:lpstr>
      <vt:lpstr>Submission Format for ConnectED 2007</vt:lpstr>
    </vt:vector>
  </TitlesOfParts>
  <Company>clems</Company>
  <LinksUpToDate>false</LinksUpToDate>
  <CharactersWithSpaces>2238</CharactersWithSpaces>
  <SharedDoc>false</SharedDoc>
  <HLinks>
    <vt:vector size="6" baseType="variant">
      <vt:variant>
        <vt:i4>4194423</vt:i4>
      </vt:variant>
      <vt:variant>
        <vt:i4>0</vt:i4>
      </vt:variant>
      <vt:variant>
        <vt:i4>0</vt:i4>
      </vt:variant>
      <vt:variant>
        <vt:i4>5</vt:i4>
      </vt:variant>
      <vt:variant>
        <vt:lpwstr>mailto:ascept-hypertensionau@expertevents.com.au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Barbara Lawless</dc:creator>
  <cp:keywords/>
  <cp:lastModifiedBy>황효경</cp:lastModifiedBy>
  <cp:revision>51</cp:revision>
  <cp:lastPrinted>2013-06-13T06:15:00Z</cp:lastPrinted>
  <dcterms:created xsi:type="dcterms:W3CDTF">2025-08-27T06:35:00Z</dcterms:created>
  <dcterms:modified xsi:type="dcterms:W3CDTF">2025-09-03T01:55:00Z</dcterms:modified>
</cp:coreProperties>
</file>