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F6D7C">
      <w:pPr>
        <w:rPr>
          <w:rFonts w:hint="default" w:asciiTheme="minorAscii" w:hAnsiTheme="minorAscii"/>
          <w:b/>
          <w:bCs/>
          <w:sz w:val="20"/>
          <w:szCs w:val="20"/>
        </w:rPr>
      </w:pPr>
      <w:r>
        <w:rPr>
          <w:rFonts w:hint="default" w:asciiTheme="minorAscii" w:hAnsiTheme="minorAscii"/>
          <w:b/>
          <w:bCs/>
          <w:sz w:val="20"/>
          <w:szCs w:val="20"/>
        </w:rPr>
        <w:t>Identification of lysine methyltransferase METTL13 as a novel biomarker of osteoporosis by regulating BMSCs differentiation and senescence via Foxa1/HES-1 axis</w:t>
      </w:r>
    </w:p>
    <w:p w14:paraId="1D5ECBEA">
      <w:pPr>
        <w:rPr>
          <w:rFonts w:hint="default" w:asciiTheme="minorAscii" w:hAnsiTheme="minorAscii"/>
          <w:sz w:val="20"/>
          <w:szCs w:val="20"/>
        </w:rPr>
      </w:pPr>
      <w:r>
        <w:rPr>
          <w:rFonts w:hint="default" w:asciiTheme="minorAscii" w:hAnsiTheme="minorAscii"/>
          <w:sz w:val="20"/>
          <w:szCs w:val="20"/>
        </w:rPr>
        <w:t>Mingyu He</w:t>
      </w:r>
      <w:r>
        <w:rPr>
          <w:rFonts w:hint="default" w:asciiTheme="minorAscii" w:hAnsiTheme="minorAscii"/>
          <w:sz w:val="20"/>
          <w:szCs w:val="20"/>
          <w:lang w:val="en-US" w:eastAsia="zh-CN"/>
        </w:rPr>
        <w:t>1</w:t>
      </w:r>
      <w:r>
        <w:rPr>
          <w:rFonts w:hint="default" w:asciiTheme="minorAscii" w:hAnsiTheme="minorAscii"/>
          <w:sz w:val="20"/>
          <w:szCs w:val="20"/>
        </w:rPr>
        <w:t>*,Ying Liu</w:t>
      </w:r>
      <w:r>
        <w:rPr>
          <w:rFonts w:hint="default" w:asciiTheme="minorAscii" w:hAnsiTheme="minorAscii"/>
          <w:sz w:val="20"/>
          <w:szCs w:val="20"/>
          <w:lang w:val="en-US" w:eastAsia="zh-CN"/>
        </w:rPr>
        <w:t>1</w:t>
      </w:r>
      <w:r>
        <w:rPr>
          <w:rFonts w:hint="default" w:asciiTheme="minorAscii" w:hAnsiTheme="minorAscii"/>
          <w:sz w:val="20"/>
          <w:szCs w:val="20"/>
        </w:rPr>
        <w:t xml:space="preserve">, </w:t>
      </w:r>
    </w:p>
    <w:p w14:paraId="613E7344">
      <w:pPr>
        <w:rPr>
          <w:rFonts w:hint="default" w:asciiTheme="minorAscii" w:hAnsiTheme="minorAscii"/>
          <w:sz w:val="20"/>
          <w:szCs w:val="20"/>
        </w:rPr>
      </w:pPr>
      <w:r>
        <w:rPr>
          <w:rFonts w:hint="default" w:asciiTheme="minorAscii" w:hAnsiTheme="minorAscii"/>
          <w:sz w:val="20"/>
          <w:szCs w:val="20"/>
          <w:lang w:val="en-US" w:eastAsia="zh-CN"/>
        </w:rPr>
        <w:t>1</w:t>
      </w:r>
      <w:r>
        <w:rPr>
          <w:rFonts w:hint="default" w:asciiTheme="minorAscii" w:hAnsiTheme="minorAscii"/>
          <w:sz w:val="20"/>
          <w:szCs w:val="20"/>
        </w:rPr>
        <w:t xml:space="preserve"> Department of Pharmacology (The State-Province Key Laboratories of Biomedicine Pharmaceutics of China, Key Laboratory of Cardiovascular Research, Ministry of Education), College of Pharmacy, Harbin Medical University, Harbin, China.</w:t>
      </w:r>
      <w:bookmarkStart w:id="0" w:name="_GoBack"/>
      <w:bookmarkEnd w:id="0"/>
    </w:p>
    <w:p w14:paraId="0AD8F6ED">
      <w:pPr>
        <w:rPr>
          <w:rFonts w:hint="default" w:asciiTheme="minorAscii" w:hAnsiTheme="minorAscii"/>
          <w:sz w:val="20"/>
          <w:szCs w:val="20"/>
        </w:rPr>
      </w:pPr>
      <w:r>
        <w:rPr>
          <w:rFonts w:hint="default" w:asciiTheme="minorAscii" w:hAnsiTheme="minorAscii"/>
          <w:sz w:val="20"/>
          <w:szCs w:val="20"/>
        </w:rPr>
        <w:t>Background: Recent research suggests that the senescence of bone marrow mesenchymal stem cells (BMSCs) could impair adipo-osteogenic balance, possibly the primary cause of osteoporosis development. The long-term studies of our research group have confirmed that methyltransferase-related genes play important roles in osteoporosis. Methyltransferase like 13 (METTL13), a lysine methyltransferase of eEF1A protein, plays a critical role in cell fate and disease development. However, its function in osteoporosis progression remains unknown.</w:t>
      </w:r>
    </w:p>
    <w:p w14:paraId="35110EB5">
      <w:pPr>
        <w:rPr>
          <w:rFonts w:hint="default" w:asciiTheme="minorAscii" w:hAnsiTheme="minorAscii"/>
          <w:sz w:val="20"/>
          <w:szCs w:val="20"/>
        </w:rPr>
      </w:pPr>
      <w:r>
        <w:rPr>
          <w:rFonts w:hint="default" w:asciiTheme="minorAscii" w:hAnsiTheme="minorAscii"/>
          <w:sz w:val="20"/>
          <w:szCs w:val="20"/>
        </w:rPr>
        <w:t>Methods: Bone formation was analyzed by Microcomputed tomography (μ-CT) and hematoxylin eosin (H&amp;E) staining. Immunohistochemical (IHC) staining was used to detect the protein expression in bone tissues. The quantitative real time PCR (qRT-PCR) and western blotting were used to analyze mRNA and protein expressions. Senescent cells detected by β-galactosidase staining. Using alizarin red staining (ARS) and alkaline phosphatase (ALP) staining to explore the osteogenic differentiation. Lipid droplet formation was determined by oil red O staining. Co-immunoprecipitation (CO-IP) was used to detected the protein-protein binding. Protein-DNA interaction was determined by Chromatin Immunoprecipitation (CHIP) assay.</w:t>
      </w:r>
    </w:p>
    <w:p w14:paraId="375BAA7E">
      <w:pPr>
        <w:rPr>
          <w:rFonts w:hint="default" w:asciiTheme="minorAscii" w:hAnsiTheme="minorAscii"/>
          <w:sz w:val="20"/>
          <w:szCs w:val="20"/>
        </w:rPr>
      </w:pPr>
      <w:r>
        <w:rPr>
          <w:rFonts w:hint="default" w:asciiTheme="minorAscii" w:hAnsiTheme="minorAscii"/>
          <w:sz w:val="20"/>
          <w:szCs w:val="20"/>
        </w:rPr>
        <w:t>Results: Here, we demonstrated that METTL13 expression was significantly increased in ovariectomy-induced senescent bone or BMSCs. Knockdown of METTL13 remarkably reversed cellular senescence induced by etoposide. Meanwhile, elevated METTL13 expression promoted the preferential differentiation of BMSCs to adipocytes over osteocytes by binding to forkhead box protein A1 (Foxa1), a transcriptional factor. We further found that Foxa1 had opposite effects on BMSC differentiation compared to METTL13, further inhibiting its nuclear entry. Notably, the inhibition of Foxa1 nuclear import suppressed the transcriptional expression of HES-1 which further resulted in the promotion of adipogenic differentiation and the inhibition of osteogenic differentiation of BMSCs.</w:t>
      </w:r>
    </w:p>
    <w:p w14:paraId="3C3CE8EA">
      <w:pPr>
        <w:rPr>
          <w:rFonts w:hint="default" w:asciiTheme="minorAscii" w:hAnsiTheme="minorAscii"/>
          <w:sz w:val="20"/>
          <w:szCs w:val="20"/>
        </w:rPr>
      </w:pPr>
      <w:r>
        <w:rPr>
          <w:rFonts w:hint="default" w:asciiTheme="minorAscii" w:hAnsiTheme="minorAscii"/>
          <w:sz w:val="20"/>
          <w:szCs w:val="20"/>
        </w:rPr>
        <w:t>Conclusions: Our work elucidates a mechanism whereby METTL13 promotes BMSCs senescence and disturbs BMSC differentiation and identifies the METTL13-Foxa1-HES-1 axis as the potential therapeutic targets for osteoporosis.</w:t>
      </w:r>
    </w:p>
    <w:sectPr>
      <w:pgSz w:w="8390" w:h="11905"/>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13326"/>
    <w:rsid w:val="24B13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2026-02-25T02:58:00Z</dcterms:created>
  <dc:creator>A LITTLE</dc:creator>
  <cp:lastModifiedBy>A LITTLE</cp:lastModifiedBy>
  <dcterms:modified xsi:type="dcterms:W3CDTF">2026-02-25T04:23:59Z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CC3830D386664BFDB74C817F5168DA4C_11</vt:lpwstr>
  </property>
  <property fmtid="{D5CDD505-2E9C-101B-9397-08002B2CF9AE}" pid="4" name="KSOTemplateDocerSaveRecord">
    <vt:lpwstr>eyJoZGlkIjoiYWUwNjMxZTdmZDRhMmQ3NTQ5MTFkMzU1MDliZGQ2NWIiLCJ1c2VySWQiOiI0MDg4MjE2MzUifQ==</vt:lpwstr>
  </property>
</Properties>
</file>