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461CFE6C" w:rsidR="00711813" w:rsidRPr="00DF1C8E" w:rsidRDefault="00EA2325" w:rsidP="009A4CFF">
      <w:pPr>
        <w:ind w:left="284" w:right="282"/>
        <w:jc w:val="center"/>
        <w:rPr>
          <w:rFonts w:ascii="Calibri" w:hAnsi="Calibri" w:cs="Calibri"/>
          <w:b/>
          <w:sz w:val="28"/>
          <w:szCs w:val="28"/>
          <w:lang w:val="en-AU"/>
        </w:rPr>
      </w:pPr>
      <w:r w:rsidRPr="00EA2325">
        <w:rPr>
          <w:rFonts w:ascii="Calibri" w:hAnsi="Calibri" w:cs="Calibri"/>
          <w:b/>
          <w:sz w:val="28"/>
          <w:szCs w:val="28"/>
          <w:lang w:val="en-AU"/>
        </w:rPr>
        <w:t>Computational design of organic semiconductors for light emitting diodes and solar cells</w:t>
      </w:r>
    </w:p>
    <w:p w14:paraId="57C45AC5" w14:textId="77777777" w:rsidR="00DF1C8E" w:rsidRDefault="00DF1C8E" w:rsidP="009A4CFF">
      <w:pPr>
        <w:ind w:left="284" w:right="282"/>
        <w:jc w:val="both"/>
        <w:rPr>
          <w:rFonts w:ascii="Calibri" w:hAnsi="Calibri" w:cs="Calibri"/>
          <w:sz w:val="20"/>
          <w:szCs w:val="20"/>
          <w:lang w:val="en-AU"/>
        </w:rPr>
      </w:pPr>
    </w:p>
    <w:p w14:paraId="22DB1634" w14:textId="6D1A3991" w:rsidR="00DF1C8E" w:rsidRPr="005F19FF" w:rsidRDefault="00EA2325" w:rsidP="009A4CFF">
      <w:pPr>
        <w:ind w:left="284" w:right="282"/>
        <w:jc w:val="center"/>
        <w:rPr>
          <w:rFonts w:ascii="Calibri" w:hAnsi="Calibri" w:cs="Calibri"/>
          <w:i/>
          <w:lang w:val="en-AU"/>
        </w:rPr>
      </w:pPr>
      <w:r>
        <w:rPr>
          <w:rFonts w:ascii="Calibri" w:hAnsi="Calibri" w:cs="Calibri"/>
          <w:i/>
          <w:lang w:val="en-AU"/>
        </w:rPr>
        <w:t>Denis Andrienko</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71CB49D5" w:rsidR="00711813" w:rsidRPr="006B3866" w:rsidRDefault="00EA2325" w:rsidP="009A4CFF">
      <w:pPr>
        <w:ind w:left="284" w:right="282"/>
        <w:jc w:val="center"/>
        <w:rPr>
          <w:rFonts w:ascii="Calibri" w:hAnsi="Calibri" w:cs="Calibri"/>
          <w:sz w:val="22"/>
          <w:szCs w:val="22"/>
          <w:lang w:val="en-AU"/>
        </w:rPr>
      </w:pPr>
      <w:r>
        <w:rPr>
          <w:rFonts w:ascii="Calibri" w:hAnsi="Calibri" w:cs="Calibri"/>
          <w:sz w:val="22"/>
          <w:szCs w:val="22"/>
          <w:lang w:val="en-AU"/>
        </w:rPr>
        <w:t xml:space="preserve">Max Planck Institute for Polymer Research, </w:t>
      </w:r>
      <w:proofErr w:type="spellStart"/>
      <w:r>
        <w:rPr>
          <w:rFonts w:ascii="Calibri" w:hAnsi="Calibri" w:cs="Calibri"/>
          <w:sz w:val="22"/>
          <w:szCs w:val="22"/>
          <w:lang w:val="en-AU"/>
        </w:rPr>
        <w:t>Ackermannweg</w:t>
      </w:r>
      <w:proofErr w:type="spellEnd"/>
      <w:r>
        <w:rPr>
          <w:rFonts w:ascii="Calibri" w:hAnsi="Calibri" w:cs="Calibri"/>
          <w:sz w:val="22"/>
          <w:szCs w:val="22"/>
          <w:lang w:val="en-AU"/>
        </w:rPr>
        <w:t xml:space="preserve"> 10, Mainz, Germany</w:t>
      </w:r>
      <w:r>
        <w:rPr>
          <w:rFonts w:ascii="Calibri" w:hAnsi="Calibri" w:cs="Calibri"/>
          <w:sz w:val="22"/>
          <w:szCs w:val="22"/>
          <w:lang w:val="en-AU"/>
        </w:rPr>
        <w:br/>
        <w:t>denis.andrienko@mpip-mainz.mpg.de</w:t>
      </w:r>
    </w:p>
    <w:p w14:paraId="05E17889" w14:textId="5C803C16" w:rsidR="00711813" w:rsidRPr="006B3866" w:rsidRDefault="00711813" w:rsidP="009A4CFF">
      <w:pPr>
        <w:pStyle w:val="Default"/>
        <w:ind w:left="284" w:right="282"/>
        <w:jc w:val="both"/>
        <w:rPr>
          <w:color w:val="auto"/>
          <w:sz w:val="22"/>
          <w:szCs w:val="22"/>
          <w:lang w:val="en-AU"/>
        </w:rPr>
      </w:pPr>
    </w:p>
    <w:p w14:paraId="14447DA1" w14:textId="7DADA6E9" w:rsidR="001E0CC4" w:rsidRDefault="001E0CC4" w:rsidP="00EA2325">
      <w:pPr>
        <w:ind w:left="284" w:right="282"/>
        <w:jc w:val="both"/>
        <w:rPr>
          <w:rFonts w:ascii="Calibri" w:hAnsi="Calibri" w:cs="Calibri"/>
          <w:sz w:val="22"/>
          <w:szCs w:val="22"/>
        </w:rPr>
      </w:pPr>
    </w:p>
    <w:p w14:paraId="3DF8B448" w14:textId="41B988F3" w:rsidR="002213E6" w:rsidRDefault="00EA2325" w:rsidP="00EA2325">
      <w:pPr>
        <w:ind w:left="284" w:right="282"/>
        <w:jc w:val="both"/>
        <w:rPr>
          <w:rFonts w:ascii="Calibri" w:hAnsi="Calibri" w:cs="Calibri"/>
          <w:sz w:val="22"/>
          <w:szCs w:val="22"/>
        </w:rPr>
      </w:pPr>
      <w:r w:rsidRPr="00EA2325">
        <w:rPr>
          <w:rFonts w:ascii="Calibri" w:hAnsi="Calibri" w:cs="Calibri"/>
          <w:sz w:val="22"/>
          <w:szCs w:val="22"/>
        </w:rPr>
        <w:t xml:space="preserve">Improving lifetimes and efficiencies of </w:t>
      </w:r>
      <w:r w:rsidRPr="002213E6">
        <w:rPr>
          <w:rFonts w:ascii="Calibri" w:hAnsi="Calibri" w:cs="Calibri"/>
          <w:i/>
          <w:sz w:val="22"/>
          <w:szCs w:val="22"/>
        </w:rPr>
        <w:t>blue</w:t>
      </w:r>
      <w:r w:rsidRPr="00EA2325">
        <w:rPr>
          <w:rFonts w:ascii="Calibri" w:hAnsi="Calibri" w:cs="Calibri"/>
          <w:sz w:val="22"/>
          <w:szCs w:val="22"/>
        </w:rPr>
        <w:t xml:space="preserve"> light-emitting diodes</w:t>
      </w:r>
      <w:r w:rsidR="002213E6">
        <w:rPr>
          <w:rFonts w:ascii="Calibri" w:hAnsi="Calibri" w:cs="Calibri"/>
          <w:sz w:val="22"/>
          <w:szCs w:val="22"/>
        </w:rPr>
        <w:t xml:space="preserve"> (LED)</w:t>
      </w:r>
      <w:r w:rsidRPr="00EA2325">
        <w:rPr>
          <w:rFonts w:ascii="Calibri" w:hAnsi="Calibri" w:cs="Calibri"/>
          <w:sz w:val="22"/>
          <w:szCs w:val="22"/>
        </w:rPr>
        <w:t xml:space="preserve"> </w:t>
      </w:r>
      <w:r w:rsidR="002213E6">
        <w:rPr>
          <w:rFonts w:ascii="Calibri" w:hAnsi="Calibri" w:cs="Calibri"/>
          <w:sz w:val="22"/>
          <w:szCs w:val="22"/>
        </w:rPr>
        <w:t xml:space="preserve">and </w:t>
      </w:r>
      <w:r w:rsidR="002213E6" w:rsidRPr="002213E6">
        <w:rPr>
          <w:rFonts w:ascii="Calibri" w:hAnsi="Calibri" w:cs="Calibri"/>
          <w:i/>
          <w:sz w:val="22"/>
          <w:szCs w:val="22"/>
        </w:rPr>
        <w:t>non-fullerene acceptor</w:t>
      </w:r>
      <w:r w:rsidR="002213E6">
        <w:rPr>
          <w:rFonts w:ascii="Calibri" w:hAnsi="Calibri" w:cs="Calibri"/>
          <w:sz w:val="22"/>
          <w:szCs w:val="22"/>
        </w:rPr>
        <w:t xml:space="preserve"> (NFA) solar cells </w:t>
      </w:r>
      <w:r w:rsidR="00D60C32">
        <w:rPr>
          <w:rFonts w:ascii="Calibri" w:hAnsi="Calibri" w:cs="Calibri"/>
          <w:sz w:val="22"/>
          <w:szCs w:val="22"/>
        </w:rPr>
        <w:t>are</w:t>
      </w:r>
      <w:r w:rsidRPr="00EA2325">
        <w:rPr>
          <w:rFonts w:ascii="Calibri" w:hAnsi="Calibri" w:cs="Calibri"/>
          <w:sz w:val="22"/>
          <w:szCs w:val="22"/>
        </w:rPr>
        <w:t xml:space="preserve"> clearly </w:t>
      </w:r>
      <w:r w:rsidR="002213E6">
        <w:rPr>
          <w:rFonts w:ascii="Calibri" w:hAnsi="Calibri" w:cs="Calibri"/>
          <w:sz w:val="22"/>
          <w:szCs w:val="22"/>
        </w:rPr>
        <w:t>two</w:t>
      </w:r>
      <w:r w:rsidRPr="00EA2325">
        <w:rPr>
          <w:rFonts w:ascii="Calibri" w:hAnsi="Calibri" w:cs="Calibri"/>
          <w:sz w:val="22"/>
          <w:szCs w:val="22"/>
        </w:rPr>
        <w:t xml:space="preserve"> </w:t>
      </w:r>
      <w:r w:rsidR="002213E6">
        <w:rPr>
          <w:rFonts w:ascii="Calibri" w:hAnsi="Calibri" w:cs="Calibri"/>
          <w:sz w:val="22"/>
          <w:szCs w:val="22"/>
        </w:rPr>
        <w:t xml:space="preserve">major </w:t>
      </w:r>
      <w:r w:rsidRPr="00EA2325">
        <w:rPr>
          <w:rFonts w:ascii="Calibri" w:hAnsi="Calibri" w:cs="Calibri"/>
          <w:sz w:val="22"/>
          <w:szCs w:val="22"/>
        </w:rPr>
        <w:t>challenge</w:t>
      </w:r>
      <w:r w:rsidR="002213E6">
        <w:rPr>
          <w:rFonts w:ascii="Calibri" w:hAnsi="Calibri" w:cs="Calibri"/>
          <w:sz w:val="22"/>
          <w:szCs w:val="22"/>
        </w:rPr>
        <w:t>s in the field of organic semiconductors</w:t>
      </w:r>
      <w:r w:rsidRPr="00EA2325">
        <w:rPr>
          <w:rFonts w:ascii="Calibri" w:hAnsi="Calibri" w:cs="Calibri"/>
          <w:sz w:val="22"/>
          <w:szCs w:val="22"/>
        </w:rPr>
        <w:t xml:space="preserve">. </w:t>
      </w:r>
    </w:p>
    <w:p w14:paraId="05FF34FE" w14:textId="77777777" w:rsidR="002213E6" w:rsidRDefault="002213E6" w:rsidP="00EA2325">
      <w:pPr>
        <w:ind w:left="284" w:right="282"/>
        <w:jc w:val="both"/>
        <w:rPr>
          <w:rFonts w:ascii="Calibri" w:hAnsi="Calibri" w:cs="Calibri"/>
          <w:sz w:val="22"/>
          <w:szCs w:val="22"/>
        </w:rPr>
      </w:pPr>
    </w:p>
    <w:p w14:paraId="62EF4721" w14:textId="67BF5F75" w:rsidR="00EA2325" w:rsidRDefault="00EA2325" w:rsidP="00EA2325">
      <w:pPr>
        <w:ind w:left="284" w:right="282"/>
        <w:jc w:val="both"/>
        <w:rPr>
          <w:rFonts w:ascii="Calibri" w:hAnsi="Calibri" w:cs="Calibri"/>
          <w:sz w:val="22"/>
          <w:szCs w:val="22"/>
        </w:rPr>
      </w:pPr>
      <w:r w:rsidRPr="00EA2325">
        <w:rPr>
          <w:rFonts w:ascii="Calibri" w:hAnsi="Calibri" w:cs="Calibri"/>
          <w:sz w:val="22"/>
          <w:szCs w:val="22"/>
        </w:rPr>
        <w:t xml:space="preserve">Towards solving </w:t>
      </w:r>
      <w:r w:rsidR="002213E6">
        <w:rPr>
          <w:rFonts w:ascii="Calibri" w:hAnsi="Calibri" w:cs="Calibri"/>
          <w:sz w:val="22"/>
          <w:szCs w:val="22"/>
        </w:rPr>
        <w:t>the first challenge</w:t>
      </w:r>
      <w:r w:rsidRPr="00EA2325">
        <w:rPr>
          <w:rFonts w:ascii="Calibri" w:hAnsi="Calibri" w:cs="Calibri"/>
          <w:sz w:val="22"/>
          <w:szCs w:val="22"/>
        </w:rPr>
        <w:t xml:space="preserve">, we </w:t>
      </w:r>
      <w:r w:rsidR="00792702">
        <w:rPr>
          <w:rFonts w:ascii="Calibri" w:hAnsi="Calibri" w:cs="Calibri"/>
          <w:sz w:val="22"/>
          <w:szCs w:val="22"/>
        </w:rPr>
        <w:t>discuss</w:t>
      </w:r>
      <w:r w:rsidRPr="00EA2325">
        <w:rPr>
          <w:rFonts w:ascii="Calibri" w:hAnsi="Calibri" w:cs="Calibri"/>
          <w:sz w:val="22"/>
          <w:szCs w:val="22"/>
        </w:rPr>
        <w:t xml:space="preserve"> a </w:t>
      </w:r>
      <w:proofErr w:type="spellStart"/>
      <w:r w:rsidRPr="00EA2325">
        <w:rPr>
          <w:rFonts w:ascii="Calibri" w:hAnsi="Calibri" w:cs="Calibri"/>
          <w:sz w:val="22"/>
          <w:szCs w:val="22"/>
        </w:rPr>
        <w:t>unicolored</w:t>
      </w:r>
      <w:proofErr w:type="spellEnd"/>
      <w:r w:rsidRPr="00EA2325">
        <w:rPr>
          <w:rFonts w:ascii="Calibri" w:hAnsi="Calibri" w:cs="Calibri"/>
          <w:sz w:val="22"/>
          <w:szCs w:val="22"/>
        </w:rPr>
        <w:t xml:space="preserve"> phosphor-sensitized fluorescence (UPSF) approach, with phosphorescent and fluorescent emitters tailored to preserve the initial color of phosphorescence [1]. </w:t>
      </w:r>
      <w:proofErr w:type="gramStart"/>
      <w:r w:rsidRPr="00EA2325">
        <w:rPr>
          <w:rFonts w:ascii="Calibri" w:hAnsi="Calibri" w:cs="Calibri"/>
          <w:sz w:val="22"/>
          <w:szCs w:val="22"/>
        </w:rPr>
        <w:t xml:space="preserve">Using </w:t>
      </w:r>
      <w:r w:rsidR="00D60C32">
        <w:rPr>
          <w:rFonts w:ascii="Calibri" w:hAnsi="Calibri" w:cs="Calibri"/>
          <w:sz w:val="22"/>
          <w:szCs w:val="22"/>
        </w:rPr>
        <w:t>UPSF</w:t>
      </w:r>
      <w:r w:rsidRPr="00EA2325">
        <w:rPr>
          <w:rFonts w:ascii="Calibri" w:hAnsi="Calibri" w:cs="Calibri"/>
          <w:sz w:val="22"/>
          <w:szCs w:val="22"/>
        </w:rPr>
        <w:t>,</w:t>
      </w:r>
      <w:proofErr w:type="gramEnd"/>
      <w:r w:rsidRPr="00EA2325">
        <w:rPr>
          <w:rFonts w:ascii="Calibri" w:hAnsi="Calibri" w:cs="Calibri"/>
          <w:sz w:val="22"/>
          <w:szCs w:val="22"/>
        </w:rPr>
        <w:t xml:space="preserve"> </w:t>
      </w:r>
      <w:proofErr w:type="gramStart"/>
      <w:r w:rsidR="002213E6">
        <w:rPr>
          <w:rFonts w:ascii="Calibri" w:hAnsi="Calibri" w:cs="Calibri"/>
          <w:sz w:val="22"/>
          <w:szCs w:val="22"/>
        </w:rPr>
        <w:t>it</w:t>
      </w:r>
      <w:proofErr w:type="gramEnd"/>
      <w:r w:rsidR="002213E6">
        <w:rPr>
          <w:rFonts w:ascii="Calibri" w:hAnsi="Calibri" w:cs="Calibri"/>
          <w:sz w:val="22"/>
          <w:szCs w:val="22"/>
        </w:rPr>
        <w:t xml:space="preserve"> is possible to</w:t>
      </w:r>
      <w:r w:rsidRPr="00EA2325">
        <w:rPr>
          <w:rFonts w:ascii="Calibri" w:hAnsi="Calibri" w:cs="Calibri"/>
          <w:sz w:val="22"/>
          <w:szCs w:val="22"/>
        </w:rPr>
        <w:t xml:space="preserve"> design an efficient sky-blue UPSF OLED with radiative decay time</w:t>
      </w:r>
      <w:r w:rsidR="002213E6">
        <w:rPr>
          <w:rFonts w:ascii="Calibri" w:hAnsi="Calibri" w:cs="Calibri"/>
          <w:sz w:val="22"/>
          <w:szCs w:val="22"/>
        </w:rPr>
        <w:t xml:space="preserve">s in the </w:t>
      </w:r>
      <w:proofErr w:type="spellStart"/>
      <w:r w:rsidR="002213E6">
        <w:rPr>
          <w:rFonts w:ascii="Calibri" w:hAnsi="Calibri" w:cs="Calibri"/>
          <w:sz w:val="22"/>
          <w:szCs w:val="22"/>
        </w:rPr>
        <w:t>submicrosecond</w:t>
      </w:r>
      <w:proofErr w:type="spellEnd"/>
      <w:r w:rsidR="002213E6">
        <w:rPr>
          <w:rFonts w:ascii="Calibri" w:hAnsi="Calibri" w:cs="Calibri"/>
          <w:sz w:val="22"/>
          <w:szCs w:val="22"/>
        </w:rPr>
        <w:t xml:space="preserve"> regime </w:t>
      </w:r>
      <w:r w:rsidR="00D60C32">
        <w:rPr>
          <w:rFonts w:ascii="Calibri" w:hAnsi="Calibri" w:cs="Calibri"/>
          <w:sz w:val="22"/>
          <w:szCs w:val="22"/>
        </w:rPr>
        <w:t>and</w:t>
      </w:r>
      <w:r w:rsidR="002213E6">
        <w:rPr>
          <w:rFonts w:ascii="Calibri" w:hAnsi="Calibri" w:cs="Calibri"/>
          <w:sz w:val="22"/>
          <w:szCs w:val="22"/>
        </w:rPr>
        <w:t xml:space="preserve"> </w:t>
      </w:r>
      <w:r w:rsidRPr="00EA2325">
        <w:rPr>
          <w:rFonts w:ascii="Calibri" w:hAnsi="Calibri" w:cs="Calibri"/>
          <w:sz w:val="22"/>
          <w:szCs w:val="22"/>
        </w:rPr>
        <w:t xml:space="preserve">operational lifetimes of up to 320 hours (LT80, initial luminance of 1000 cd/m2). </w:t>
      </w:r>
    </w:p>
    <w:p w14:paraId="6299F025" w14:textId="77777777" w:rsidR="002213E6" w:rsidRPr="00EA2325" w:rsidRDefault="002213E6" w:rsidP="00EA2325">
      <w:pPr>
        <w:ind w:left="284" w:right="282"/>
        <w:jc w:val="both"/>
        <w:rPr>
          <w:rFonts w:ascii="Calibri" w:hAnsi="Calibri" w:cs="Calibri"/>
          <w:sz w:val="22"/>
          <w:szCs w:val="22"/>
        </w:rPr>
      </w:pPr>
    </w:p>
    <w:p w14:paraId="1088BB9F" w14:textId="194D5909" w:rsidR="00EA2325" w:rsidRDefault="00EA2325" w:rsidP="00EA2325">
      <w:pPr>
        <w:ind w:left="284" w:right="282"/>
        <w:jc w:val="both"/>
        <w:rPr>
          <w:rFonts w:ascii="Calibri" w:hAnsi="Calibri" w:cs="Calibri"/>
          <w:sz w:val="22"/>
          <w:szCs w:val="22"/>
        </w:rPr>
      </w:pPr>
      <w:r w:rsidRPr="00EA2325">
        <w:rPr>
          <w:rFonts w:ascii="Calibri" w:hAnsi="Calibri" w:cs="Calibri"/>
          <w:sz w:val="22"/>
          <w:szCs w:val="22"/>
        </w:rPr>
        <w:t>To quantify the potential of the</w:t>
      </w:r>
      <w:r w:rsidR="002213E6">
        <w:rPr>
          <w:rFonts w:ascii="Calibri" w:hAnsi="Calibri" w:cs="Calibri"/>
          <w:sz w:val="22"/>
          <w:szCs w:val="22"/>
        </w:rPr>
        <w:t xml:space="preserve"> UPSF</w:t>
      </w:r>
      <w:r w:rsidRPr="00EA2325">
        <w:rPr>
          <w:rFonts w:ascii="Calibri" w:hAnsi="Calibri" w:cs="Calibri"/>
          <w:sz w:val="22"/>
          <w:szCs w:val="22"/>
        </w:rPr>
        <w:t xml:space="preserve"> concept</w:t>
      </w:r>
      <w:r w:rsidR="002213E6">
        <w:rPr>
          <w:rFonts w:ascii="Calibri" w:hAnsi="Calibri" w:cs="Calibri"/>
          <w:sz w:val="22"/>
          <w:szCs w:val="22"/>
        </w:rPr>
        <w:t>,</w:t>
      </w:r>
      <w:r w:rsidRPr="00EA2325">
        <w:rPr>
          <w:rFonts w:ascii="Calibri" w:hAnsi="Calibri" w:cs="Calibri"/>
          <w:sz w:val="22"/>
          <w:szCs w:val="22"/>
        </w:rPr>
        <w:t xml:space="preserve"> we develop a mu</w:t>
      </w:r>
      <w:r w:rsidR="002A7C57">
        <w:rPr>
          <w:rFonts w:ascii="Calibri" w:hAnsi="Calibri" w:cs="Calibri"/>
          <w:sz w:val="22"/>
          <w:szCs w:val="22"/>
        </w:rPr>
        <w:t>ltiscale model of a UPSF OLED [2</w:t>
      </w:r>
      <w:r w:rsidRPr="00EA2325">
        <w:rPr>
          <w:rFonts w:ascii="Calibri" w:hAnsi="Calibri" w:cs="Calibri"/>
          <w:sz w:val="22"/>
          <w:szCs w:val="22"/>
        </w:rPr>
        <w:t>]. We start from atomistic morphologies</w:t>
      </w:r>
      <w:r w:rsidR="00D60C32">
        <w:rPr>
          <w:rFonts w:ascii="Calibri" w:hAnsi="Calibri" w:cs="Calibri"/>
          <w:sz w:val="22"/>
          <w:szCs w:val="22"/>
        </w:rPr>
        <w:t>,</w:t>
      </w:r>
      <w:r w:rsidRPr="00EA2325">
        <w:rPr>
          <w:rFonts w:ascii="Calibri" w:hAnsi="Calibri" w:cs="Calibri"/>
          <w:sz w:val="22"/>
          <w:szCs w:val="22"/>
        </w:rPr>
        <w:t xml:space="preserve"> parameterize the rates of all processes on the available experimental data</w:t>
      </w:r>
      <w:r w:rsidR="00D60C32">
        <w:rPr>
          <w:rFonts w:ascii="Calibri" w:hAnsi="Calibri" w:cs="Calibri"/>
          <w:sz w:val="22"/>
          <w:szCs w:val="22"/>
        </w:rPr>
        <w:t>,</w:t>
      </w:r>
      <w:r w:rsidRPr="00EA2325">
        <w:rPr>
          <w:rFonts w:ascii="Calibri" w:hAnsi="Calibri" w:cs="Calibri"/>
          <w:sz w:val="22"/>
          <w:szCs w:val="22"/>
        </w:rPr>
        <w:t xml:space="preserve"> and solve the respective master equation with the help of the kinetic Monte Carlo algorithm. We expand the scope of experiment by studying the effect of the acceptor concentration as well as </w:t>
      </w:r>
      <w:proofErr w:type="spellStart"/>
      <w:r w:rsidRPr="00EA2325">
        <w:rPr>
          <w:rFonts w:ascii="Calibri" w:hAnsi="Calibri" w:cs="Calibri"/>
          <w:sz w:val="22"/>
          <w:szCs w:val="22"/>
        </w:rPr>
        <w:t>Förster</w:t>
      </w:r>
      <w:proofErr w:type="spellEnd"/>
      <w:r w:rsidRPr="00EA2325">
        <w:rPr>
          <w:rFonts w:ascii="Calibri" w:hAnsi="Calibri" w:cs="Calibri"/>
          <w:sz w:val="22"/>
          <w:szCs w:val="22"/>
        </w:rPr>
        <w:t xml:space="preserve"> and (parasitic) Dexter energy transfer from the donor to acceptor on the characteristics of the UPSF OLED. Our study shows that an appropriate material design can further improve efficiency by more than 30</w:t>
      </w:r>
      <w:r w:rsidR="002213E6">
        <w:rPr>
          <w:rFonts w:ascii="Calibri" w:hAnsi="Calibri" w:cs="Calibri"/>
          <w:sz w:val="22"/>
          <w:szCs w:val="22"/>
        </w:rPr>
        <w:t xml:space="preserve"> </w:t>
      </w:r>
      <w:r w:rsidRPr="00EA2325">
        <w:rPr>
          <w:rFonts w:ascii="Calibri" w:hAnsi="Calibri" w:cs="Calibri"/>
          <w:sz w:val="22"/>
          <w:szCs w:val="22"/>
        </w:rPr>
        <w:t>% and at the same time achieve radiative decay times below 0.02 µs thus significantly exten</w:t>
      </w:r>
      <w:r w:rsidR="002A7C57">
        <w:rPr>
          <w:rFonts w:ascii="Calibri" w:hAnsi="Calibri" w:cs="Calibri"/>
          <w:sz w:val="22"/>
          <w:szCs w:val="22"/>
        </w:rPr>
        <w:t>ding OLED operational lifetime.</w:t>
      </w:r>
    </w:p>
    <w:p w14:paraId="128C5228" w14:textId="77777777" w:rsidR="00EA2325" w:rsidRPr="00EA2325" w:rsidRDefault="00EA2325" w:rsidP="00EA2325">
      <w:pPr>
        <w:ind w:left="284" w:right="282"/>
        <w:jc w:val="both"/>
        <w:rPr>
          <w:rFonts w:ascii="Calibri" w:hAnsi="Calibri" w:cs="Calibri"/>
          <w:sz w:val="22"/>
          <w:szCs w:val="22"/>
        </w:rPr>
      </w:pPr>
    </w:p>
    <w:p w14:paraId="0AB23621" w14:textId="5D771342" w:rsidR="001E0CC4" w:rsidRPr="001E0CC4" w:rsidRDefault="002213E6" w:rsidP="001E0CC4">
      <w:pPr>
        <w:ind w:left="284" w:right="282"/>
        <w:jc w:val="both"/>
        <w:rPr>
          <w:rFonts w:ascii="Calibri" w:hAnsi="Calibri" w:cs="Calibri"/>
          <w:sz w:val="22"/>
          <w:szCs w:val="22"/>
          <w:lang w:val="en-GB"/>
        </w:rPr>
      </w:pPr>
      <w:r>
        <w:rPr>
          <w:rFonts w:ascii="Calibri" w:hAnsi="Calibri" w:cs="Calibri"/>
          <w:sz w:val="22"/>
          <w:szCs w:val="22"/>
          <w:lang w:val="en-GB"/>
        </w:rPr>
        <w:t>To ad</w:t>
      </w:r>
      <w:r w:rsidR="00F00D57">
        <w:rPr>
          <w:rFonts w:ascii="Calibri" w:hAnsi="Calibri" w:cs="Calibri"/>
          <w:sz w:val="22"/>
          <w:szCs w:val="22"/>
          <w:lang w:val="en-GB"/>
        </w:rPr>
        <w:t>d</w:t>
      </w:r>
      <w:r>
        <w:rPr>
          <w:rFonts w:ascii="Calibri" w:hAnsi="Calibri" w:cs="Calibri"/>
          <w:sz w:val="22"/>
          <w:szCs w:val="22"/>
          <w:lang w:val="en-GB"/>
        </w:rPr>
        <w:t>ress the second challenge</w:t>
      </w:r>
      <w:r w:rsidR="001E0CC4" w:rsidRPr="001E0CC4">
        <w:rPr>
          <w:rFonts w:ascii="Calibri" w:hAnsi="Calibri" w:cs="Calibri"/>
          <w:sz w:val="22"/>
          <w:szCs w:val="22"/>
          <w:lang w:val="en-GB"/>
        </w:rPr>
        <w:t xml:space="preserve">, </w:t>
      </w:r>
      <w:r>
        <w:rPr>
          <w:rFonts w:ascii="Calibri" w:hAnsi="Calibri" w:cs="Calibri"/>
          <w:sz w:val="22"/>
          <w:szCs w:val="22"/>
          <w:lang w:val="en-GB"/>
        </w:rPr>
        <w:t xml:space="preserve">we </w:t>
      </w:r>
      <w:r w:rsidR="006E5114">
        <w:rPr>
          <w:rFonts w:ascii="Calibri" w:hAnsi="Calibri" w:cs="Calibri"/>
          <w:sz w:val="22"/>
          <w:szCs w:val="22"/>
        </w:rPr>
        <w:t>study</w:t>
      </w:r>
      <w:r w:rsidR="001E0CC4" w:rsidRPr="001E0CC4">
        <w:rPr>
          <w:rFonts w:ascii="Calibri" w:hAnsi="Calibri" w:cs="Calibri"/>
          <w:sz w:val="22"/>
          <w:szCs w:val="22"/>
        </w:rPr>
        <w:t xml:space="preserve"> the </w:t>
      </w:r>
      <w:r>
        <w:rPr>
          <w:rFonts w:ascii="Calibri" w:hAnsi="Calibri" w:cs="Calibri"/>
          <w:sz w:val="22"/>
          <w:szCs w:val="22"/>
        </w:rPr>
        <w:t xml:space="preserve">role of </w:t>
      </w:r>
      <w:r w:rsidR="001E0CC4" w:rsidRPr="001E0CC4">
        <w:rPr>
          <w:rFonts w:ascii="Calibri" w:hAnsi="Calibri" w:cs="Calibri"/>
          <w:sz w:val="22"/>
          <w:szCs w:val="22"/>
        </w:rPr>
        <w:t xml:space="preserve">long-range </w:t>
      </w:r>
      <w:r w:rsidR="001E0CC4" w:rsidRPr="001E0CC4">
        <w:rPr>
          <w:rFonts w:ascii="Calibri" w:hAnsi="Calibri" w:cs="Calibri"/>
          <w:sz w:val="22"/>
          <w:szCs w:val="22"/>
          <w:lang w:val="en-GB"/>
        </w:rPr>
        <w:t>electrostatic interaction</w:t>
      </w:r>
      <w:r>
        <w:rPr>
          <w:rFonts w:ascii="Calibri" w:hAnsi="Calibri" w:cs="Calibri"/>
          <w:sz w:val="22"/>
          <w:szCs w:val="22"/>
          <w:lang w:val="en-GB"/>
        </w:rPr>
        <w:t>s</w:t>
      </w:r>
      <w:r w:rsidR="001E0CC4" w:rsidRPr="001E0CC4">
        <w:rPr>
          <w:rFonts w:ascii="Calibri" w:hAnsi="Calibri" w:cs="Calibri"/>
          <w:sz w:val="22"/>
          <w:szCs w:val="22"/>
          <w:lang w:val="en-GB"/>
        </w:rPr>
        <w:t xml:space="preserve"> at the </w:t>
      </w:r>
      <w:r w:rsidR="001E0CC4">
        <w:rPr>
          <w:rFonts w:ascii="Calibri" w:hAnsi="Calibri" w:cs="Calibri"/>
          <w:sz w:val="22"/>
          <w:szCs w:val="22"/>
          <w:lang w:val="en-GB"/>
        </w:rPr>
        <w:t xml:space="preserve">donor-acceptor </w:t>
      </w:r>
      <w:r w:rsidR="001E0CC4" w:rsidRPr="001E0CC4">
        <w:rPr>
          <w:rFonts w:ascii="Calibri" w:hAnsi="Calibri" w:cs="Calibri"/>
          <w:sz w:val="22"/>
          <w:szCs w:val="22"/>
          <w:lang w:val="en-GB"/>
        </w:rPr>
        <w:t>interface</w:t>
      </w:r>
      <w:r w:rsidR="00BD01B3">
        <w:rPr>
          <w:rFonts w:ascii="Calibri" w:hAnsi="Calibri" w:cs="Calibri"/>
          <w:sz w:val="22"/>
          <w:szCs w:val="22"/>
          <w:lang w:val="en-GB"/>
        </w:rPr>
        <w:t>.</w:t>
      </w:r>
      <w:r w:rsidR="001E0CC4" w:rsidRPr="001E0CC4">
        <w:rPr>
          <w:rFonts w:ascii="Calibri" w:hAnsi="Calibri" w:cs="Calibri"/>
          <w:sz w:val="22"/>
          <w:szCs w:val="22"/>
          <w:lang w:val="en-GB"/>
        </w:rPr>
        <w:t xml:space="preserve"> </w:t>
      </w:r>
      <w:r w:rsidR="00BD01B3">
        <w:rPr>
          <w:rFonts w:ascii="Calibri" w:hAnsi="Calibri" w:cs="Calibri"/>
          <w:sz w:val="22"/>
          <w:szCs w:val="22"/>
          <w:lang w:val="en-GB"/>
        </w:rPr>
        <w:t>F</w:t>
      </w:r>
      <w:r w:rsidR="001E0CC4" w:rsidRPr="001E0CC4">
        <w:rPr>
          <w:rFonts w:ascii="Calibri" w:hAnsi="Calibri" w:cs="Calibri"/>
          <w:sz w:val="22"/>
          <w:szCs w:val="22"/>
          <w:lang w:val="en-GB"/>
        </w:rPr>
        <w:t>or a set of recently developed NFAs</w:t>
      </w:r>
      <w:r w:rsidR="00BD01B3">
        <w:rPr>
          <w:rFonts w:ascii="Calibri" w:hAnsi="Calibri" w:cs="Calibri"/>
          <w:sz w:val="22"/>
          <w:szCs w:val="22"/>
          <w:lang w:val="en-GB"/>
        </w:rPr>
        <w:t>, we demonstrate</w:t>
      </w:r>
      <w:r w:rsidR="001E0CC4" w:rsidRPr="001E0CC4">
        <w:rPr>
          <w:rFonts w:ascii="Calibri" w:hAnsi="Calibri" w:cs="Calibri"/>
          <w:sz w:val="22"/>
          <w:szCs w:val="22"/>
          <w:lang w:val="en-GB"/>
        </w:rPr>
        <w:t xml:space="preserve"> that the electrostatic bias potential</w:t>
      </w:r>
      <w:r w:rsidR="006E5114">
        <w:rPr>
          <w:rFonts w:ascii="Calibri" w:hAnsi="Calibri" w:cs="Calibri"/>
          <w:sz w:val="22"/>
          <w:szCs w:val="22"/>
          <w:lang w:val="en-GB"/>
        </w:rPr>
        <w:t>, present at this interface,</w:t>
      </w:r>
      <w:r w:rsidR="001E0CC4" w:rsidRPr="001E0CC4">
        <w:rPr>
          <w:rFonts w:ascii="Calibri" w:hAnsi="Calibri" w:cs="Calibri"/>
          <w:sz w:val="22"/>
          <w:szCs w:val="22"/>
          <w:lang w:val="en-GB"/>
        </w:rPr>
        <w:t xml:space="preserve"> can be directly related to the stabilization (or destabilization) of CT states as well as changes of the photovoltaic gap</w:t>
      </w:r>
      <w:r w:rsidR="00F00D57">
        <w:rPr>
          <w:rFonts w:ascii="Calibri" w:hAnsi="Calibri" w:cs="Calibri"/>
          <w:sz w:val="22"/>
          <w:szCs w:val="22"/>
          <w:lang w:val="en-GB"/>
        </w:rPr>
        <w:t xml:space="preserve"> [3]</w:t>
      </w:r>
      <w:r w:rsidR="001E0CC4" w:rsidRPr="001E0CC4">
        <w:rPr>
          <w:rFonts w:ascii="Calibri" w:hAnsi="Calibri" w:cs="Calibri"/>
          <w:sz w:val="22"/>
          <w:szCs w:val="22"/>
          <w:lang w:val="en-GB"/>
        </w:rPr>
        <w:t xml:space="preserve">. We </w:t>
      </w:r>
      <w:r w:rsidR="00BD01B3">
        <w:rPr>
          <w:rFonts w:ascii="Calibri" w:hAnsi="Calibri" w:cs="Calibri"/>
          <w:sz w:val="22"/>
          <w:szCs w:val="22"/>
          <w:lang w:val="en-GB"/>
        </w:rPr>
        <w:t xml:space="preserve">also show that </w:t>
      </w:r>
      <w:r w:rsidR="001E0CC4" w:rsidRPr="001E0CC4">
        <w:rPr>
          <w:rFonts w:ascii="Calibri" w:hAnsi="Calibri" w:cs="Calibri"/>
          <w:sz w:val="22"/>
          <w:szCs w:val="22"/>
          <w:lang w:val="en-GB"/>
        </w:rPr>
        <w:t>the</w:t>
      </w:r>
      <w:r w:rsidR="00BD01B3">
        <w:rPr>
          <w:rFonts w:ascii="Calibri" w:hAnsi="Calibri" w:cs="Calibri"/>
          <w:sz w:val="22"/>
          <w:szCs w:val="22"/>
          <w:lang w:val="en-GB"/>
        </w:rPr>
        <w:t>re is a</w:t>
      </w:r>
      <w:r w:rsidR="001E0CC4" w:rsidRPr="001E0CC4">
        <w:rPr>
          <w:rFonts w:ascii="Calibri" w:hAnsi="Calibri" w:cs="Calibri"/>
          <w:sz w:val="22"/>
          <w:szCs w:val="22"/>
          <w:lang w:val="en-GB"/>
        </w:rPr>
        <w:t xml:space="preserve"> correlation between quadrupole moments, charge separation efficiency, and CT-state energy</w:t>
      </w:r>
      <w:r w:rsidR="00BD01B3">
        <w:rPr>
          <w:rFonts w:ascii="Calibri" w:hAnsi="Calibri" w:cs="Calibri"/>
          <w:sz w:val="22"/>
          <w:szCs w:val="22"/>
          <w:lang w:val="en-GB"/>
        </w:rPr>
        <w:t>,</w:t>
      </w:r>
      <w:r w:rsidR="001E0CC4" w:rsidRPr="001E0CC4">
        <w:rPr>
          <w:rFonts w:ascii="Calibri" w:hAnsi="Calibri" w:cs="Calibri"/>
          <w:sz w:val="22"/>
          <w:szCs w:val="22"/>
          <w:lang w:val="en-GB"/>
        </w:rPr>
        <w:t xml:space="preserve"> predicted by our model</w:t>
      </w:r>
      <w:r w:rsidR="00BD01B3">
        <w:rPr>
          <w:rFonts w:ascii="Calibri" w:hAnsi="Calibri" w:cs="Calibri"/>
          <w:sz w:val="22"/>
          <w:szCs w:val="22"/>
          <w:lang w:val="en-GB"/>
        </w:rPr>
        <w:t xml:space="preserve"> and</w:t>
      </w:r>
      <w:r w:rsidR="001E0CC4" w:rsidRPr="001E0CC4">
        <w:rPr>
          <w:rFonts w:ascii="Calibri" w:hAnsi="Calibri" w:cs="Calibri"/>
          <w:sz w:val="22"/>
          <w:szCs w:val="22"/>
          <w:lang w:val="en-GB"/>
        </w:rPr>
        <w:t xml:space="preserve"> experimentally </w:t>
      </w:r>
      <w:r w:rsidR="006E5114">
        <w:rPr>
          <w:rFonts w:ascii="Calibri" w:hAnsi="Calibri" w:cs="Calibri"/>
          <w:sz w:val="22"/>
          <w:szCs w:val="22"/>
          <w:lang w:val="en-GB"/>
        </w:rPr>
        <w:t>measured</w:t>
      </w:r>
      <w:r w:rsidR="001E0CC4" w:rsidRPr="001E0CC4">
        <w:rPr>
          <w:rFonts w:ascii="Calibri" w:hAnsi="Calibri" w:cs="Calibri"/>
          <w:sz w:val="22"/>
          <w:szCs w:val="22"/>
          <w:lang w:val="en-GB"/>
        </w:rPr>
        <w:t xml:space="preserve"> for several donor </w:t>
      </w:r>
      <w:r w:rsidR="006E5114">
        <w:rPr>
          <w:rFonts w:ascii="Calibri" w:hAnsi="Calibri" w:cs="Calibri"/>
          <w:sz w:val="22"/>
          <w:szCs w:val="22"/>
          <w:lang w:val="en-GB"/>
        </w:rPr>
        <w:t>NFA</w:t>
      </w:r>
      <w:r w:rsidR="001E0CC4" w:rsidRPr="001E0CC4">
        <w:rPr>
          <w:rFonts w:ascii="Calibri" w:hAnsi="Calibri" w:cs="Calibri"/>
          <w:sz w:val="22"/>
          <w:szCs w:val="22"/>
          <w:lang w:val="en-GB"/>
        </w:rPr>
        <w:t xml:space="preserve"> combinations</w:t>
      </w:r>
      <w:r w:rsidR="00F00D57">
        <w:rPr>
          <w:rFonts w:ascii="Calibri" w:hAnsi="Calibri" w:cs="Calibri"/>
          <w:sz w:val="22"/>
          <w:szCs w:val="22"/>
          <w:lang w:val="en-GB"/>
        </w:rPr>
        <w:t xml:space="preserve"> [4.5]</w:t>
      </w:r>
      <w:r w:rsidR="001E0CC4" w:rsidRPr="001E0CC4">
        <w:rPr>
          <w:rFonts w:ascii="Calibri" w:hAnsi="Calibri" w:cs="Calibri"/>
          <w:sz w:val="22"/>
          <w:szCs w:val="22"/>
          <w:lang w:val="en-GB"/>
        </w:rPr>
        <w:t>. Th</w:t>
      </w:r>
      <w:r w:rsidR="006E5114">
        <w:rPr>
          <w:rFonts w:ascii="Calibri" w:hAnsi="Calibri" w:cs="Calibri"/>
          <w:sz w:val="22"/>
          <w:szCs w:val="22"/>
          <w:lang w:val="en-GB"/>
        </w:rPr>
        <w:t>e observed correlations allow</w:t>
      </w:r>
      <w:r w:rsidR="001E0CC4" w:rsidRPr="001E0CC4">
        <w:rPr>
          <w:rFonts w:ascii="Calibri" w:hAnsi="Calibri" w:cs="Calibri"/>
          <w:sz w:val="22"/>
          <w:szCs w:val="22"/>
          <w:lang w:val="en-GB"/>
        </w:rPr>
        <w:t xml:space="preserve"> us to </w:t>
      </w:r>
      <w:r w:rsidR="00BD01B3">
        <w:rPr>
          <w:rFonts w:ascii="Calibri" w:hAnsi="Calibri" w:cs="Calibri"/>
          <w:sz w:val="22"/>
          <w:szCs w:val="22"/>
          <w:lang w:val="en-GB"/>
        </w:rPr>
        <w:t>formulate design rules for</w:t>
      </w:r>
      <w:r w:rsidR="001E0CC4" w:rsidRPr="001E0CC4">
        <w:rPr>
          <w:rFonts w:ascii="Calibri" w:hAnsi="Calibri" w:cs="Calibri"/>
          <w:sz w:val="22"/>
          <w:szCs w:val="22"/>
          <w:lang w:val="en-GB"/>
        </w:rPr>
        <w:t xml:space="preserve"> new NFA structures </w:t>
      </w:r>
      <w:r w:rsidR="00BD01B3">
        <w:rPr>
          <w:rFonts w:ascii="Calibri" w:hAnsi="Calibri" w:cs="Calibri"/>
          <w:sz w:val="22"/>
          <w:szCs w:val="22"/>
          <w:lang w:val="en-GB"/>
        </w:rPr>
        <w:t>for</w:t>
      </w:r>
      <w:r w:rsidR="001E0CC4" w:rsidRPr="001E0CC4">
        <w:rPr>
          <w:rFonts w:ascii="Calibri" w:hAnsi="Calibri" w:cs="Calibri"/>
          <w:sz w:val="22"/>
          <w:szCs w:val="22"/>
          <w:lang w:val="en-GB"/>
        </w:rPr>
        <w:t xml:space="preserve"> higher performance</w:t>
      </w:r>
      <w:r w:rsidR="00BD01B3">
        <w:rPr>
          <w:rFonts w:ascii="Calibri" w:hAnsi="Calibri" w:cs="Calibri"/>
          <w:sz w:val="22"/>
          <w:szCs w:val="22"/>
          <w:lang w:val="en-GB"/>
        </w:rPr>
        <w:t xml:space="preserve"> solar cells</w:t>
      </w:r>
      <w:r w:rsidR="001E0CC4" w:rsidRPr="001E0CC4">
        <w:rPr>
          <w:rFonts w:ascii="Calibri" w:hAnsi="Calibri" w:cs="Calibri"/>
          <w:sz w:val="22"/>
          <w:szCs w:val="22"/>
          <w:lang w:val="en-GB"/>
        </w:rPr>
        <w:t xml:space="preserve">.   </w:t>
      </w:r>
    </w:p>
    <w:p w14:paraId="7F99068E" w14:textId="1C0A8B4B" w:rsidR="00EA2325" w:rsidRPr="006E5114" w:rsidRDefault="00EA2325" w:rsidP="00EA2325">
      <w:pPr>
        <w:ind w:left="284" w:right="282"/>
        <w:jc w:val="both"/>
        <w:rPr>
          <w:rFonts w:ascii="Calibri" w:hAnsi="Calibri" w:cs="Calibri"/>
          <w:sz w:val="22"/>
          <w:szCs w:val="22"/>
          <w:lang w:val="en-GB"/>
        </w:rPr>
      </w:pPr>
      <w:bookmarkStart w:id="0" w:name="_GoBack"/>
      <w:bookmarkEnd w:id="0"/>
    </w:p>
    <w:p w14:paraId="193725D9" w14:textId="725A4CF6" w:rsid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05481557" w14:textId="17A0D8BA" w:rsidR="001E0CC4" w:rsidRDefault="001E0CC4" w:rsidP="002A7C57">
      <w:pPr>
        <w:pStyle w:val="ListParagraph"/>
        <w:numPr>
          <w:ilvl w:val="0"/>
          <w:numId w:val="2"/>
        </w:numPr>
        <w:ind w:left="284" w:right="282" w:hanging="284"/>
        <w:jc w:val="both"/>
        <w:rPr>
          <w:rFonts w:ascii="Calibri" w:hAnsi="Calibri" w:cs="Calibri"/>
          <w:sz w:val="22"/>
          <w:szCs w:val="22"/>
        </w:rPr>
      </w:pPr>
      <w:r w:rsidRPr="002A7C57">
        <w:rPr>
          <w:rFonts w:ascii="Calibri" w:hAnsi="Calibri" w:cs="Calibri"/>
          <w:sz w:val="22"/>
          <w:szCs w:val="22"/>
        </w:rPr>
        <w:t xml:space="preserve">P. </w:t>
      </w:r>
      <w:proofErr w:type="spellStart"/>
      <w:r w:rsidRPr="002A7C57">
        <w:rPr>
          <w:rFonts w:ascii="Calibri" w:hAnsi="Calibri" w:cs="Calibri"/>
          <w:sz w:val="22"/>
          <w:szCs w:val="22"/>
        </w:rPr>
        <w:t>Heimel</w:t>
      </w:r>
      <w:proofErr w:type="spellEnd"/>
      <w:r w:rsidRPr="002A7C57">
        <w:rPr>
          <w:rFonts w:ascii="Calibri" w:hAnsi="Calibri" w:cs="Calibri"/>
          <w:sz w:val="22"/>
          <w:szCs w:val="22"/>
        </w:rPr>
        <w:t xml:space="preserve">, A. </w:t>
      </w:r>
      <w:proofErr w:type="spellStart"/>
      <w:r w:rsidRPr="002A7C57">
        <w:rPr>
          <w:rFonts w:ascii="Calibri" w:hAnsi="Calibri" w:cs="Calibri"/>
          <w:sz w:val="22"/>
          <w:szCs w:val="22"/>
        </w:rPr>
        <w:t>Mondal</w:t>
      </w:r>
      <w:proofErr w:type="spellEnd"/>
      <w:r w:rsidRPr="002A7C57">
        <w:rPr>
          <w:rFonts w:ascii="Calibri" w:hAnsi="Calibri" w:cs="Calibri"/>
          <w:sz w:val="22"/>
          <w:szCs w:val="22"/>
        </w:rPr>
        <w:t xml:space="preserve">, F. May, W. </w:t>
      </w:r>
      <w:proofErr w:type="spellStart"/>
      <w:r w:rsidRPr="002A7C57">
        <w:rPr>
          <w:rFonts w:ascii="Calibri" w:hAnsi="Calibri" w:cs="Calibri"/>
          <w:sz w:val="22"/>
          <w:szCs w:val="22"/>
        </w:rPr>
        <w:t>Kowalsky</w:t>
      </w:r>
      <w:proofErr w:type="spellEnd"/>
      <w:r w:rsidRPr="002A7C57">
        <w:rPr>
          <w:rFonts w:ascii="Calibri" w:hAnsi="Calibri" w:cs="Calibri"/>
          <w:sz w:val="22"/>
          <w:szCs w:val="22"/>
        </w:rPr>
        <w:t xml:space="preserve">, C. </w:t>
      </w:r>
      <w:proofErr w:type="spellStart"/>
      <w:r w:rsidRPr="002A7C57">
        <w:rPr>
          <w:rFonts w:ascii="Calibri" w:hAnsi="Calibri" w:cs="Calibri"/>
          <w:sz w:val="22"/>
          <w:szCs w:val="22"/>
        </w:rPr>
        <w:t>Lennartz</w:t>
      </w:r>
      <w:proofErr w:type="spellEnd"/>
      <w:r w:rsidRPr="002A7C57">
        <w:rPr>
          <w:rFonts w:ascii="Calibri" w:hAnsi="Calibri" w:cs="Calibri"/>
          <w:sz w:val="22"/>
          <w:szCs w:val="22"/>
        </w:rPr>
        <w:t xml:space="preserve">, D. Andrienko, R. </w:t>
      </w:r>
      <w:proofErr w:type="spellStart"/>
      <w:r w:rsidRPr="002A7C57">
        <w:rPr>
          <w:rFonts w:ascii="Calibri" w:hAnsi="Calibri" w:cs="Calibri"/>
          <w:sz w:val="22"/>
          <w:szCs w:val="22"/>
        </w:rPr>
        <w:t>Lovrincic</w:t>
      </w:r>
      <w:proofErr w:type="spellEnd"/>
      <w:r w:rsidRPr="002A7C57">
        <w:rPr>
          <w:rFonts w:ascii="Calibri" w:hAnsi="Calibri" w:cs="Calibri"/>
          <w:sz w:val="22"/>
          <w:szCs w:val="22"/>
        </w:rPr>
        <w:t>, “</w:t>
      </w:r>
      <w:proofErr w:type="spellStart"/>
      <w:r w:rsidRPr="002A7C57">
        <w:rPr>
          <w:rFonts w:ascii="Calibri" w:hAnsi="Calibri" w:cs="Calibri"/>
          <w:sz w:val="22"/>
          <w:szCs w:val="22"/>
        </w:rPr>
        <w:t>Unicolored</w:t>
      </w:r>
      <w:proofErr w:type="spellEnd"/>
      <w:r w:rsidRPr="002A7C57">
        <w:rPr>
          <w:rFonts w:ascii="Calibri" w:hAnsi="Calibri" w:cs="Calibri"/>
          <w:sz w:val="22"/>
          <w:szCs w:val="22"/>
        </w:rPr>
        <w:t xml:space="preserve"> phosphor-sensitized fluorescence for efficient and stable blue OLEDs” Nature Communications, 9, 4990, 2018</w:t>
      </w:r>
    </w:p>
    <w:p w14:paraId="25F71113" w14:textId="77777777" w:rsidR="00F00D57" w:rsidRPr="00F00D57" w:rsidRDefault="001E0CC4" w:rsidP="00F00D57">
      <w:pPr>
        <w:pStyle w:val="ListParagraph"/>
        <w:numPr>
          <w:ilvl w:val="0"/>
          <w:numId w:val="2"/>
        </w:numPr>
        <w:ind w:left="284" w:right="282" w:hanging="284"/>
        <w:jc w:val="both"/>
        <w:rPr>
          <w:rFonts w:ascii="Calibri" w:hAnsi="Calibri" w:cs="Calibri"/>
          <w:sz w:val="22"/>
          <w:szCs w:val="22"/>
        </w:rPr>
      </w:pPr>
      <w:r w:rsidRPr="002A7C57">
        <w:rPr>
          <w:rFonts w:ascii="Calibri" w:hAnsi="Calibri" w:cs="Calibri"/>
          <w:sz w:val="22"/>
          <w:szCs w:val="22"/>
        </w:rPr>
        <w:t xml:space="preserve">L. Paterson, A. </w:t>
      </w:r>
      <w:proofErr w:type="spellStart"/>
      <w:r w:rsidRPr="002A7C57">
        <w:rPr>
          <w:rFonts w:ascii="Calibri" w:hAnsi="Calibri" w:cs="Calibri"/>
          <w:sz w:val="22"/>
          <w:szCs w:val="22"/>
        </w:rPr>
        <w:t>Mondal</w:t>
      </w:r>
      <w:proofErr w:type="spellEnd"/>
      <w:r w:rsidRPr="002A7C57">
        <w:rPr>
          <w:rFonts w:ascii="Calibri" w:hAnsi="Calibri" w:cs="Calibri"/>
          <w:sz w:val="22"/>
          <w:szCs w:val="22"/>
        </w:rPr>
        <w:t xml:space="preserve">, P. </w:t>
      </w:r>
      <w:proofErr w:type="spellStart"/>
      <w:r w:rsidRPr="002A7C57">
        <w:rPr>
          <w:rFonts w:ascii="Calibri" w:hAnsi="Calibri" w:cs="Calibri"/>
          <w:sz w:val="22"/>
          <w:szCs w:val="22"/>
        </w:rPr>
        <w:t>Heimel</w:t>
      </w:r>
      <w:proofErr w:type="spellEnd"/>
      <w:r w:rsidRPr="002A7C57">
        <w:rPr>
          <w:rFonts w:ascii="Calibri" w:hAnsi="Calibri" w:cs="Calibri"/>
          <w:sz w:val="22"/>
          <w:szCs w:val="22"/>
        </w:rPr>
        <w:t xml:space="preserve">, R. </w:t>
      </w:r>
      <w:proofErr w:type="spellStart"/>
      <w:r w:rsidRPr="002A7C57">
        <w:rPr>
          <w:rFonts w:ascii="Calibri" w:hAnsi="Calibri" w:cs="Calibri"/>
          <w:sz w:val="22"/>
          <w:szCs w:val="22"/>
        </w:rPr>
        <w:t>Lovrincic</w:t>
      </w:r>
      <w:proofErr w:type="spellEnd"/>
      <w:r w:rsidRPr="002A7C57">
        <w:rPr>
          <w:rFonts w:ascii="Calibri" w:hAnsi="Calibri" w:cs="Calibri"/>
          <w:sz w:val="22"/>
          <w:szCs w:val="22"/>
        </w:rPr>
        <w:t xml:space="preserve">, F. May, C. </w:t>
      </w:r>
      <w:proofErr w:type="spellStart"/>
      <w:r w:rsidRPr="002A7C57">
        <w:rPr>
          <w:rFonts w:ascii="Calibri" w:hAnsi="Calibri" w:cs="Calibri"/>
          <w:sz w:val="22"/>
          <w:szCs w:val="22"/>
        </w:rPr>
        <w:t>Lennartz</w:t>
      </w:r>
      <w:proofErr w:type="spellEnd"/>
      <w:r w:rsidRPr="002A7C57">
        <w:rPr>
          <w:rFonts w:ascii="Calibri" w:hAnsi="Calibri" w:cs="Calibri"/>
          <w:sz w:val="22"/>
          <w:szCs w:val="22"/>
        </w:rPr>
        <w:t xml:space="preserve">, D. Andrienko “Perspectives of </w:t>
      </w:r>
      <w:proofErr w:type="spellStart"/>
      <w:r w:rsidRPr="002A7C57">
        <w:rPr>
          <w:rFonts w:ascii="Calibri" w:hAnsi="Calibri" w:cs="Calibri"/>
          <w:sz w:val="22"/>
          <w:szCs w:val="22"/>
        </w:rPr>
        <w:t>Unicoloured</w:t>
      </w:r>
      <w:proofErr w:type="spellEnd"/>
      <w:r w:rsidRPr="002A7C57">
        <w:rPr>
          <w:rFonts w:ascii="Calibri" w:hAnsi="Calibri" w:cs="Calibri"/>
          <w:sz w:val="22"/>
          <w:szCs w:val="22"/>
        </w:rPr>
        <w:t xml:space="preserve"> Phosphor-</w:t>
      </w:r>
      <w:proofErr w:type="spellStart"/>
      <w:r w:rsidRPr="002A7C57">
        <w:rPr>
          <w:rFonts w:ascii="Calibri" w:hAnsi="Calibri" w:cs="Calibri"/>
          <w:sz w:val="22"/>
          <w:szCs w:val="22"/>
        </w:rPr>
        <w:t>sensitised</w:t>
      </w:r>
      <w:proofErr w:type="spellEnd"/>
      <w:r w:rsidRPr="002A7C57">
        <w:rPr>
          <w:rFonts w:ascii="Calibri" w:hAnsi="Calibri" w:cs="Calibri"/>
          <w:sz w:val="22"/>
          <w:szCs w:val="22"/>
        </w:rPr>
        <w:t xml:space="preserve"> Fluorescence (UPSF)”, Adv. Electron. Mater., 2019</w:t>
      </w:r>
      <w:r w:rsidR="00F00D57" w:rsidRPr="00F00D57">
        <w:rPr>
          <w:rFonts w:ascii="Calibri" w:hAnsi="Calibri" w:cs="Calibri"/>
          <w:sz w:val="22"/>
          <w:szCs w:val="22"/>
          <w:lang w:val="de-DE"/>
        </w:rPr>
        <w:t xml:space="preserve"> </w:t>
      </w:r>
    </w:p>
    <w:p w14:paraId="2834D097" w14:textId="76A4A912" w:rsidR="00F00D57" w:rsidRPr="009B23E1" w:rsidRDefault="00F00D57" w:rsidP="00F00D57">
      <w:pPr>
        <w:pStyle w:val="ListParagraph"/>
        <w:numPr>
          <w:ilvl w:val="0"/>
          <w:numId w:val="2"/>
        </w:numPr>
        <w:ind w:left="284" w:right="282" w:hanging="284"/>
        <w:jc w:val="both"/>
        <w:rPr>
          <w:rFonts w:ascii="Calibri" w:hAnsi="Calibri" w:cs="Calibri"/>
          <w:sz w:val="22"/>
          <w:szCs w:val="22"/>
        </w:rPr>
      </w:pPr>
      <w:r w:rsidRPr="009B23E1">
        <w:rPr>
          <w:rFonts w:ascii="Calibri" w:hAnsi="Calibri" w:cs="Calibri"/>
          <w:sz w:val="22"/>
          <w:szCs w:val="22"/>
          <w:lang w:val="de-DE"/>
        </w:rPr>
        <w:t xml:space="preserve">M. Schwarze, K. Schellhammer, Ch. </w:t>
      </w:r>
      <w:r w:rsidRPr="009B23E1">
        <w:rPr>
          <w:rFonts w:ascii="Calibri" w:hAnsi="Calibri" w:cs="Calibri"/>
          <w:sz w:val="22"/>
          <w:szCs w:val="22"/>
        </w:rPr>
        <w:t xml:space="preserve">Gaul, K. </w:t>
      </w:r>
      <w:proofErr w:type="spellStart"/>
      <w:r w:rsidRPr="009B23E1">
        <w:rPr>
          <w:rFonts w:ascii="Calibri" w:hAnsi="Calibri" w:cs="Calibri"/>
          <w:sz w:val="22"/>
          <w:szCs w:val="22"/>
        </w:rPr>
        <w:t>Ortstein</w:t>
      </w:r>
      <w:proofErr w:type="spellEnd"/>
      <w:r w:rsidRPr="009B23E1">
        <w:rPr>
          <w:rFonts w:ascii="Calibri" w:hAnsi="Calibri" w:cs="Calibri"/>
          <w:sz w:val="22"/>
          <w:szCs w:val="22"/>
        </w:rPr>
        <w:t xml:space="preserve">, M. Lau, G. </w:t>
      </w:r>
      <w:proofErr w:type="spellStart"/>
      <w:r w:rsidRPr="009B23E1">
        <w:rPr>
          <w:rFonts w:ascii="Calibri" w:hAnsi="Calibri" w:cs="Calibri"/>
          <w:sz w:val="22"/>
          <w:szCs w:val="22"/>
        </w:rPr>
        <w:t>Cuniberti</w:t>
      </w:r>
      <w:proofErr w:type="spellEnd"/>
      <w:r w:rsidRPr="009B23E1">
        <w:rPr>
          <w:rFonts w:ascii="Calibri" w:hAnsi="Calibri" w:cs="Calibri"/>
          <w:sz w:val="22"/>
          <w:szCs w:val="22"/>
        </w:rPr>
        <w:t xml:space="preserve">, C. </w:t>
      </w:r>
      <w:proofErr w:type="spellStart"/>
      <w:r w:rsidRPr="009B23E1">
        <w:rPr>
          <w:rFonts w:ascii="Calibri" w:hAnsi="Calibri" w:cs="Calibri"/>
          <w:sz w:val="22"/>
          <w:szCs w:val="22"/>
        </w:rPr>
        <w:t>Poelking</w:t>
      </w:r>
      <w:proofErr w:type="spellEnd"/>
      <w:r w:rsidRPr="009B23E1">
        <w:rPr>
          <w:rFonts w:ascii="Calibri" w:hAnsi="Calibri" w:cs="Calibri"/>
          <w:sz w:val="22"/>
          <w:szCs w:val="22"/>
        </w:rPr>
        <w:t xml:space="preserve">, D. Andrienko, F. </w:t>
      </w:r>
      <w:proofErr w:type="spellStart"/>
      <w:r w:rsidRPr="009B23E1">
        <w:rPr>
          <w:rFonts w:ascii="Calibri" w:hAnsi="Calibri" w:cs="Calibri"/>
          <w:sz w:val="22"/>
          <w:szCs w:val="22"/>
        </w:rPr>
        <w:t>Ortmann</w:t>
      </w:r>
      <w:proofErr w:type="spellEnd"/>
      <w:r w:rsidRPr="009B23E1">
        <w:rPr>
          <w:rFonts w:ascii="Calibri" w:hAnsi="Calibri" w:cs="Calibri"/>
          <w:sz w:val="22"/>
          <w:szCs w:val="22"/>
        </w:rPr>
        <w:t xml:space="preserve">, K. Leo, </w:t>
      </w:r>
      <w:r w:rsidRPr="002A7C57">
        <w:rPr>
          <w:rFonts w:ascii="Calibri" w:hAnsi="Calibri" w:cs="Calibri"/>
          <w:sz w:val="22"/>
          <w:szCs w:val="22"/>
        </w:rPr>
        <w:t>Impact of molecular quadrupole moments on the energy le</w:t>
      </w:r>
      <w:r>
        <w:rPr>
          <w:rFonts w:ascii="Calibri" w:hAnsi="Calibri" w:cs="Calibri"/>
          <w:sz w:val="22"/>
          <w:szCs w:val="22"/>
        </w:rPr>
        <w:t>vels at organic heterojunctions,</w:t>
      </w:r>
      <w:r w:rsidRPr="009B23E1">
        <w:rPr>
          <w:rFonts w:ascii="Calibri" w:hAnsi="Calibri" w:cs="Calibri"/>
          <w:sz w:val="22"/>
          <w:szCs w:val="22"/>
        </w:rPr>
        <w:t xml:space="preserve"> Nature Communications, 10, 2466, 2019</w:t>
      </w:r>
    </w:p>
    <w:p w14:paraId="2E7818E8" w14:textId="3D895CD2" w:rsidR="002A7C57" w:rsidRDefault="002A7C57" w:rsidP="002A7C57">
      <w:pPr>
        <w:pStyle w:val="ListParagraph"/>
        <w:numPr>
          <w:ilvl w:val="0"/>
          <w:numId w:val="2"/>
        </w:numPr>
        <w:ind w:left="284" w:right="282" w:hanging="284"/>
        <w:jc w:val="both"/>
        <w:rPr>
          <w:rFonts w:ascii="Calibri" w:hAnsi="Calibri" w:cs="Calibri"/>
          <w:sz w:val="22"/>
          <w:szCs w:val="22"/>
        </w:rPr>
      </w:pPr>
      <w:r w:rsidRPr="002A7C57">
        <w:rPr>
          <w:rFonts w:ascii="Calibri" w:hAnsi="Calibri" w:cs="Calibri"/>
          <w:sz w:val="22"/>
          <w:szCs w:val="22"/>
        </w:rPr>
        <w:t xml:space="preserve">L. </w:t>
      </w:r>
      <w:proofErr w:type="spellStart"/>
      <w:r w:rsidRPr="002A7C57">
        <w:rPr>
          <w:rFonts w:ascii="Calibri" w:hAnsi="Calibri" w:cs="Calibri"/>
          <w:sz w:val="22"/>
          <w:szCs w:val="22"/>
        </w:rPr>
        <w:t>Perdigon</w:t>
      </w:r>
      <w:proofErr w:type="spellEnd"/>
      <w:r w:rsidRPr="002A7C57">
        <w:rPr>
          <w:rFonts w:ascii="Calibri" w:hAnsi="Calibri" w:cs="Calibri"/>
          <w:sz w:val="22"/>
          <w:szCs w:val="22"/>
        </w:rPr>
        <w:t xml:space="preserve">-Toro, H. Zhang, A. </w:t>
      </w:r>
      <w:proofErr w:type="spellStart"/>
      <w:r w:rsidRPr="002A7C57">
        <w:rPr>
          <w:rFonts w:ascii="Calibri" w:hAnsi="Calibri" w:cs="Calibri"/>
          <w:sz w:val="22"/>
          <w:szCs w:val="22"/>
        </w:rPr>
        <w:t>Markina</w:t>
      </w:r>
      <w:proofErr w:type="spellEnd"/>
      <w:r w:rsidRPr="002A7C57">
        <w:rPr>
          <w:rFonts w:ascii="Calibri" w:hAnsi="Calibri" w:cs="Calibri"/>
          <w:sz w:val="22"/>
          <w:szCs w:val="22"/>
        </w:rPr>
        <w:t xml:space="preserve">, J. Yuan, C. M. Wolff, M. </w:t>
      </w:r>
      <w:proofErr w:type="spellStart"/>
      <w:r w:rsidRPr="002A7C57">
        <w:rPr>
          <w:rFonts w:ascii="Calibri" w:hAnsi="Calibri" w:cs="Calibri"/>
          <w:sz w:val="22"/>
          <w:szCs w:val="22"/>
        </w:rPr>
        <w:t>Stolterfoht</w:t>
      </w:r>
      <w:proofErr w:type="spellEnd"/>
      <w:r w:rsidRPr="002A7C57">
        <w:rPr>
          <w:rFonts w:ascii="Calibri" w:hAnsi="Calibri" w:cs="Calibri"/>
          <w:sz w:val="22"/>
          <w:szCs w:val="22"/>
        </w:rPr>
        <w:t xml:space="preserve">, Y. Zou, F. Gao, D. Andrienko, S. </w:t>
      </w:r>
      <w:proofErr w:type="spellStart"/>
      <w:r w:rsidRPr="002A7C57">
        <w:rPr>
          <w:rFonts w:ascii="Calibri" w:hAnsi="Calibri" w:cs="Calibri"/>
          <w:sz w:val="22"/>
          <w:szCs w:val="22"/>
        </w:rPr>
        <w:t>Shoaee</w:t>
      </w:r>
      <w:proofErr w:type="spellEnd"/>
      <w:r w:rsidRPr="002A7C57">
        <w:rPr>
          <w:rFonts w:ascii="Calibri" w:hAnsi="Calibri" w:cs="Calibri"/>
          <w:sz w:val="22"/>
          <w:szCs w:val="22"/>
        </w:rPr>
        <w:t xml:space="preserve">, D. </w:t>
      </w:r>
      <w:proofErr w:type="spellStart"/>
      <w:r w:rsidRPr="002A7C57">
        <w:rPr>
          <w:rFonts w:ascii="Calibri" w:hAnsi="Calibri" w:cs="Calibri"/>
          <w:sz w:val="22"/>
          <w:szCs w:val="22"/>
        </w:rPr>
        <w:t>Neher</w:t>
      </w:r>
      <w:proofErr w:type="spellEnd"/>
      <w:r>
        <w:rPr>
          <w:rFonts w:ascii="Calibri" w:hAnsi="Calibri" w:cs="Calibri"/>
          <w:sz w:val="22"/>
          <w:szCs w:val="22"/>
        </w:rPr>
        <w:t xml:space="preserve">, </w:t>
      </w:r>
      <w:proofErr w:type="spellStart"/>
      <w:r w:rsidR="002E238C" w:rsidRPr="002A7C57">
        <w:rPr>
          <w:rFonts w:ascii="Calibri" w:hAnsi="Calibri" w:cs="Calibri"/>
          <w:sz w:val="22"/>
          <w:szCs w:val="22"/>
        </w:rPr>
        <w:t>Barrierless</w:t>
      </w:r>
      <w:proofErr w:type="spellEnd"/>
      <w:r w:rsidR="002E238C" w:rsidRPr="002A7C57">
        <w:rPr>
          <w:rFonts w:ascii="Calibri" w:hAnsi="Calibri" w:cs="Calibri"/>
          <w:sz w:val="22"/>
          <w:szCs w:val="22"/>
        </w:rPr>
        <w:t xml:space="preserve"> Free Charge Generation in the High-Performance PM6:Y6 Bulk Heterojunction Non-Fullerene</w:t>
      </w:r>
      <w:r w:rsidR="002E238C">
        <w:rPr>
          <w:rFonts w:ascii="Calibri" w:hAnsi="Calibri" w:cs="Calibri"/>
          <w:sz w:val="22"/>
          <w:szCs w:val="22"/>
        </w:rPr>
        <w:t xml:space="preserve"> </w:t>
      </w:r>
      <w:r w:rsidR="002E238C" w:rsidRPr="002A7C57">
        <w:rPr>
          <w:rFonts w:ascii="Calibri" w:hAnsi="Calibri" w:cs="Calibri"/>
          <w:sz w:val="22"/>
          <w:szCs w:val="22"/>
        </w:rPr>
        <w:t>Solar Cell</w:t>
      </w:r>
      <w:r w:rsidR="002E238C">
        <w:rPr>
          <w:rFonts w:ascii="Calibri" w:hAnsi="Calibri" w:cs="Calibri"/>
          <w:sz w:val="22"/>
          <w:szCs w:val="22"/>
        </w:rPr>
        <w:t>,</w:t>
      </w:r>
      <w:r w:rsidR="002E238C" w:rsidRPr="002A7C57">
        <w:rPr>
          <w:rFonts w:ascii="Calibri" w:hAnsi="Calibri" w:cs="Calibri"/>
          <w:sz w:val="22"/>
          <w:szCs w:val="22"/>
        </w:rPr>
        <w:t xml:space="preserve"> </w:t>
      </w:r>
      <w:r w:rsidRPr="002A7C57">
        <w:rPr>
          <w:rFonts w:ascii="Calibri" w:hAnsi="Calibri" w:cs="Calibri"/>
          <w:sz w:val="22"/>
          <w:szCs w:val="22"/>
        </w:rPr>
        <w:t>submitted, 2019</w:t>
      </w:r>
    </w:p>
    <w:p w14:paraId="51D04A6F" w14:textId="76ACF480" w:rsidR="002A7C57" w:rsidRDefault="002A7C57" w:rsidP="002A7C57">
      <w:pPr>
        <w:pStyle w:val="ListParagraph"/>
        <w:numPr>
          <w:ilvl w:val="0"/>
          <w:numId w:val="2"/>
        </w:numPr>
        <w:ind w:left="284" w:right="282" w:hanging="284"/>
        <w:jc w:val="both"/>
        <w:rPr>
          <w:rFonts w:ascii="Calibri" w:hAnsi="Calibri" w:cs="Calibri"/>
          <w:sz w:val="22"/>
          <w:szCs w:val="22"/>
        </w:rPr>
      </w:pPr>
      <w:r w:rsidRPr="002A7C57">
        <w:rPr>
          <w:rFonts w:ascii="Calibri" w:hAnsi="Calibri" w:cs="Calibri"/>
          <w:sz w:val="22"/>
          <w:szCs w:val="22"/>
        </w:rPr>
        <w:t xml:space="preserve">S. </w:t>
      </w:r>
      <w:proofErr w:type="spellStart"/>
      <w:r w:rsidRPr="002A7C57">
        <w:rPr>
          <w:rFonts w:ascii="Calibri" w:hAnsi="Calibri" w:cs="Calibri"/>
          <w:sz w:val="22"/>
          <w:szCs w:val="22"/>
        </w:rPr>
        <w:t>Karuthedath</w:t>
      </w:r>
      <w:proofErr w:type="spellEnd"/>
      <w:r w:rsidRPr="002A7C57">
        <w:rPr>
          <w:rFonts w:ascii="Calibri" w:hAnsi="Calibri" w:cs="Calibri"/>
          <w:sz w:val="22"/>
          <w:szCs w:val="22"/>
        </w:rPr>
        <w:t xml:space="preserve">, J. </w:t>
      </w:r>
      <w:proofErr w:type="spellStart"/>
      <w:r w:rsidRPr="002A7C57">
        <w:rPr>
          <w:rFonts w:ascii="Calibri" w:hAnsi="Calibri" w:cs="Calibri"/>
          <w:sz w:val="22"/>
          <w:szCs w:val="22"/>
        </w:rPr>
        <w:t>Gorenflot</w:t>
      </w:r>
      <w:proofErr w:type="spellEnd"/>
      <w:r w:rsidRPr="002A7C57">
        <w:rPr>
          <w:rFonts w:ascii="Calibri" w:hAnsi="Calibri" w:cs="Calibri"/>
          <w:sz w:val="22"/>
          <w:szCs w:val="22"/>
        </w:rPr>
        <w:t xml:space="preserve">, Y. </w:t>
      </w:r>
      <w:proofErr w:type="spellStart"/>
      <w:r w:rsidRPr="002A7C57">
        <w:rPr>
          <w:rFonts w:ascii="Calibri" w:hAnsi="Calibri" w:cs="Calibri"/>
          <w:sz w:val="22"/>
          <w:szCs w:val="22"/>
        </w:rPr>
        <w:t>Firdaus</w:t>
      </w:r>
      <w:proofErr w:type="spellEnd"/>
      <w:r w:rsidRPr="002A7C57">
        <w:rPr>
          <w:rFonts w:ascii="Calibri" w:hAnsi="Calibri" w:cs="Calibri"/>
          <w:sz w:val="22"/>
          <w:szCs w:val="22"/>
        </w:rPr>
        <w:t xml:space="preserve">, A. H. </w:t>
      </w:r>
      <w:proofErr w:type="spellStart"/>
      <w:r w:rsidRPr="002A7C57">
        <w:rPr>
          <w:rFonts w:ascii="Calibri" w:hAnsi="Calibri" w:cs="Calibri"/>
          <w:sz w:val="22"/>
          <w:szCs w:val="22"/>
        </w:rPr>
        <w:t>Balawi</w:t>
      </w:r>
      <w:proofErr w:type="spellEnd"/>
      <w:r w:rsidRPr="002A7C57">
        <w:rPr>
          <w:rFonts w:ascii="Calibri" w:hAnsi="Calibri" w:cs="Calibri"/>
          <w:sz w:val="22"/>
          <w:szCs w:val="22"/>
        </w:rPr>
        <w:t xml:space="preserve">, A. </w:t>
      </w:r>
      <w:proofErr w:type="spellStart"/>
      <w:r w:rsidRPr="002A7C57">
        <w:rPr>
          <w:rFonts w:ascii="Calibri" w:hAnsi="Calibri" w:cs="Calibri"/>
          <w:sz w:val="22"/>
          <w:szCs w:val="22"/>
        </w:rPr>
        <w:t>Markina</w:t>
      </w:r>
      <w:proofErr w:type="spellEnd"/>
      <w:r w:rsidRPr="002A7C57">
        <w:rPr>
          <w:rFonts w:ascii="Calibri" w:hAnsi="Calibri" w:cs="Calibri"/>
          <w:sz w:val="22"/>
          <w:szCs w:val="22"/>
        </w:rPr>
        <w:t xml:space="preserve">, W. Liu, R.-Z. Liang, G. T. Harrison, C. S. De Castro, W. Zhang, Y. Lin, E. </w:t>
      </w:r>
      <w:proofErr w:type="spellStart"/>
      <w:r w:rsidRPr="002A7C57">
        <w:rPr>
          <w:rFonts w:ascii="Calibri" w:hAnsi="Calibri" w:cs="Calibri"/>
          <w:sz w:val="22"/>
          <w:szCs w:val="22"/>
        </w:rPr>
        <w:t>Alarousu</w:t>
      </w:r>
      <w:proofErr w:type="spellEnd"/>
      <w:r w:rsidRPr="002A7C57">
        <w:rPr>
          <w:rFonts w:ascii="Calibri" w:hAnsi="Calibri" w:cs="Calibri"/>
          <w:sz w:val="22"/>
          <w:szCs w:val="22"/>
        </w:rPr>
        <w:t xml:space="preserve">, D. H. </w:t>
      </w:r>
      <w:proofErr w:type="spellStart"/>
      <w:r w:rsidRPr="002A7C57">
        <w:rPr>
          <w:rFonts w:ascii="Calibri" w:hAnsi="Calibri" w:cs="Calibri"/>
          <w:sz w:val="22"/>
          <w:szCs w:val="22"/>
        </w:rPr>
        <w:t>Anjum</w:t>
      </w:r>
      <w:proofErr w:type="spellEnd"/>
      <w:r w:rsidRPr="002A7C57">
        <w:rPr>
          <w:rFonts w:ascii="Calibri" w:hAnsi="Calibri" w:cs="Calibri"/>
          <w:sz w:val="22"/>
          <w:szCs w:val="22"/>
        </w:rPr>
        <w:t xml:space="preserve">, P. M. </w:t>
      </w:r>
      <w:proofErr w:type="spellStart"/>
      <w:r w:rsidRPr="002A7C57">
        <w:rPr>
          <w:rFonts w:ascii="Calibri" w:hAnsi="Calibri" w:cs="Calibri"/>
          <w:sz w:val="22"/>
          <w:szCs w:val="22"/>
        </w:rPr>
        <w:t>Beaujuge</w:t>
      </w:r>
      <w:proofErr w:type="spellEnd"/>
      <w:r w:rsidRPr="002A7C57">
        <w:rPr>
          <w:rFonts w:ascii="Calibri" w:hAnsi="Calibri" w:cs="Calibri"/>
          <w:sz w:val="22"/>
          <w:szCs w:val="22"/>
        </w:rPr>
        <w:t xml:space="preserve">, I. McCulloch, T. D. </w:t>
      </w:r>
      <w:proofErr w:type="spellStart"/>
      <w:r w:rsidRPr="002A7C57">
        <w:rPr>
          <w:rFonts w:ascii="Calibri" w:hAnsi="Calibri" w:cs="Calibri"/>
          <w:sz w:val="22"/>
          <w:szCs w:val="22"/>
        </w:rPr>
        <w:t>Anthopoulos</w:t>
      </w:r>
      <w:proofErr w:type="spellEnd"/>
      <w:r w:rsidRPr="002A7C57">
        <w:rPr>
          <w:rFonts w:ascii="Calibri" w:hAnsi="Calibri" w:cs="Calibri"/>
          <w:sz w:val="22"/>
          <w:szCs w:val="22"/>
        </w:rPr>
        <w:t xml:space="preserve">, D. Andrienko, F. </w:t>
      </w:r>
      <w:proofErr w:type="spellStart"/>
      <w:r w:rsidRPr="002A7C57">
        <w:rPr>
          <w:rFonts w:ascii="Calibri" w:hAnsi="Calibri" w:cs="Calibri"/>
          <w:sz w:val="22"/>
          <w:szCs w:val="22"/>
        </w:rPr>
        <w:t>Laquai</w:t>
      </w:r>
      <w:proofErr w:type="spellEnd"/>
      <w:r>
        <w:rPr>
          <w:rFonts w:ascii="Calibri" w:hAnsi="Calibri" w:cs="Calibri"/>
          <w:sz w:val="22"/>
          <w:szCs w:val="22"/>
        </w:rPr>
        <w:t xml:space="preserve">, </w:t>
      </w:r>
      <w:r w:rsidR="002E238C" w:rsidRPr="002A7C57">
        <w:rPr>
          <w:rFonts w:ascii="Calibri" w:hAnsi="Calibri" w:cs="Calibri"/>
          <w:sz w:val="22"/>
          <w:szCs w:val="22"/>
        </w:rPr>
        <w:t>Ultrafast energy transfer triggers ionization energy offset dependence of quantum efficiency in low-bandgap non-fullerene acceptor solar cells</w:t>
      </w:r>
      <w:r w:rsidR="002E238C">
        <w:rPr>
          <w:rFonts w:ascii="Calibri" w:hAnsi="Calibri" w:cs="Calibri"/>
          <w:sz w:val="22"/>
          <w:szCs w:val="22"/>
        </w:rPr>
        <w:t xml:space="preserve">, </w:t>
      </w:r>
      <w:r>
        <w:rPr>
          <w:rFonts w:ascii="Calibri" w:hAnsi="Calibri" w:cs="Calibri"/>
          <w:sz w:val="22"/>
          <w:szCs w:val="22"/>
        </w:rPr>
        <w:t>submitted, 2019</w:t>
      </w:r>
    </w:p>
    <w:p w14:paraId="19A0A76F" w14:textId="77777777" w:rsidR="00F97620" w:rsidRPr="009B23E1" w:rsidRDefault="00F97620" w:rsidP="009A4CFF">
      <w:pPr>
        <w:ind w:left="284" w:right="282"/>
        <w:jc w:val="both"/>
        <w:rPr>
          <w:rFonts w:ascii="Calibri" w:hAnsi="Calibri" w:cs="Calibri"/>
          <w:sz w:val="22"/>
          <w:szCs w:val="22"/>
        </w:rPr>
      </w:pPr>
    </w:p>
    <w:sectPr w:rsidR="00F97620" w:rsidRPr="009B23E1"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8B3677F"/>
    <w:multiLevelType w:val="hybridMultilevel"/>
    <w:tmpl w:val="E9BEA02A"/>
    <w:lvl w:ilvl="0" w:tplc="13448C2C">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A6D19"/>
    <w:rsid w:val="001A21AD"/>
    <w:rsid w:val="001E0CC4"/>
    <w:rsid w:val="002078AD"/>
    <w:rsid w:val="002213E6"/>
    <w:rsid w:val="002226BB"/>
    <w:rsid w:val="00225236"/>
    <w:rsid w:val="002272B0"/>
    <w:rsid w:val="002A7C57"/>
    <w:rsid w:val="002E238C"/>
    <w:rsid w:val="00300B92"/>
    <w:rsid w:val="0030585E"/>
    <w:rsid w:val="00387491"/>
    <w:rsid w:val="00447188"/>
    <w:rsid w:val="00483B05"/>
    <w:rsid w:val="004C0499"/>
    <w:rsid w:val="004E28B9"/>
    <w:rsid w:val="004E5450"/>
    <w:rsid w:val="005226A8"/>
    <w:rsid w:val="0055229D"/>
    <w:rsid w:val="00562D19"/>
    <w:rsid w:val="0059609A"/>
    <w:rsid w:val="00597659"/>
    <w:rsid w:val="005E48A2"/>
    <w:rsid w:val="005F19FF"/>
    <w:rsid w:val="00641190"/>
    <w:rsid w:val="006448F3"/>
    <w:rsid w:val="006B3866"/>
    <w:rsid w:val="006E5114"/>
    <w:rsid w:val="00711813"/>
    <w:rsid w:val="00724E3C"/>
    <w:rsid w:val="00743C46"/>
    <w:rsid w:val="00792702"/>
    <w:rsid w:val="007A2765"/>
    <w:rsid w:val="008909C9"/>
    <w:rsid w:val="00947B77"/>
    <w:rsid w:val="00997C34"/>
    <w:rsid w:val="009A4CFF"/>
    <w:rsid w:val="009B23E1"/>
    <w:rsid w:val="009B2641"/>
    <w:rsid w:val="009E2228"/>
    <w:rsid w:val="009F06D6"/>
    <w:rsid w:val="00A266B4"/>
    <w:rsid w:val="00BC5FCC"/>
    <w:rsid w:val="00BD01B3"/>
    <w:rsid w:val="00C60A71"/>
    <w:rsid w:val="00CC165A"/>
    <w:rsid w:val="00D55F3B"/>
    <w:rsid w:val="00D60C32"/>
    <w:rsid w:val="00DA2731"/>
    <w:rsid w:val="00DB4497"/>
    <w:rsid w:val="00DC0ABB"/>
    <w:rsid w:val="00DF1C8E"/>
    <w:rsid w:val="00EA2325"/>
    <w:rsid w:val="00EF12F3"/>
    <w:rsid w:val="00F00D57"/>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1E0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3588</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Denys Andriyenko</cp:lastModifiedBy>
  <cp:revision>2</cp:revision>
  <cp:lastPrinted>2013-06-13T05:15:00Z</cp:lastPrinted>
  <dcterms:created xsi:type="dcterms:W3CDTF">2019-11-12T15:13:00Z</dcterms:created>
  <dcterms:modified xsi:type="dcterms:W3CDTF">2019-11-12T15:13:00Z</dcterms:modified>
</cp:coreProperties>
</file>