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960B" w14:textId="365806E5" w:rsidR="00DA3C04" w:rsidRPr="00DA3C04" w:rsidRDefault="00DA3C04" w:rsidP="00DA3C04">
      <w:pPr>
        <w:spacing w:after="160" w:line="259" w:lineRule="auto"/>
        <w:jc w:val="center"/>
        <w:rPr>
          <w:rFonts w:ascii="Times New Roman" w:eastAsia="Calibri" w:hAnsi="Times New Roman" w:cs="Times New Roman"/>
          <w:b/>
          <w:bCs/>
          <w:sz w:val="28"/>
          <w:szCs w:val="28"/>
          <w:lang w:val="en-GB"/>
        </w:rPr>
      </w:pPr>
      <w:r w:rsidRPr="00DA3C04">
        <w:rPr>
          <w:rFonts w:ascii="Times New Roman" w:eastAsia="Calibri" w:hAnsi="Times New Roman" w:cs="Times New Roman"/>
          <w:b/>
          <w:bCs/>
          <w:sz w:val="28"/>
          <w:szCs w:val="28"/>
          <w:lang w:val="en-GB"/>
        </w:rPr>
        <w:t>T</w:t>
      </w:r>
      <w:r w:rsidRPr="00DA3C04">
        <w:rPr>
          <w:rFonts w:ascii="Times New Roman" w:eastAsia="Calibri" w:hAnsi="Times New Roman" w:cs="Times New Roman"/>
          <w:b/>
          <w:bCs/>
          <w:sz w:val="28"/>
          <w:szCs w:val="28"/>
          <w:lang w:val="en-GB"/>
        </w:rPr>
        <w:t>ranslational</w:t>
      </w:r>
      <w:r w:rsidRPr="00DA3C04">
        <w:rPr>
          <w:rFonts w:ascii="Times New Roman" w:eastAsia="Calibri" w:hAnsi="Times New Roman" w:cs="Times New Roman"/>
          <w:b/>
          <w:bCs/>
          <w:sz w:val="28"/>
          <w:szCs w:val="28"/>
          <w:lang w:val="en-GB"/>
        </w:rPr>
        <w:t xml:space="preserve"> R</w:t>
      </w:r>
      <w:r w:rsidRPr="00DA3C04">
        <w:rPr>
          <w:rFonts w:ascii="Times New Roman" w:eastAsia="Calibri" w:hAnsi="Times New Roman" w:cs="Times New Roman"/>
          <w:b/>
          <w:bCs/>
          <w:sz w:val="28"/>
          <w:szCs w:val="28"/>
          <w:lang w:val="en-GB"/>
        </w:rPr>
        <w:t>esearch</w:t>
      </w:r>
      <w:r w:rsidRPr="00DA3C04">
        <w:rPr>
          <w:rFonts w:ascii="Times New Roman" w:eastAsia="Calibri" w:hAnsi="Times New Roman" w:cs="Times New Roman"/>
          <w:b/>
          <w:bCs/>
          <w:sz w:val="28"/>
          <w:szCs w:val="28"/>
          <w:lang w:val="en-GB"/>
        </w:rPr>
        <w:t xml:space="preserve"> </w:t>
      </w:r>
      <w:r w:rsidRPr="00DA3C04">
        <w:rPr>
          <w:rFonts w:ascii="Times New Roman" w:eastAsia="Calibri" w:hAnsi="Times New Roman" w:cs="Times New Roman"/>
          <w:b/>
          <w:bCs/>
          <w:sz w:val="28"/>
          <w:szCs w:val="28"/>
          <w:lang w:val="en-GB"/>
        </w:rPr>
        <w:t>in</w:t>
      </w:r>
      <w:r w:rsidRPr="00DA3C04">
        <w:rPr>
          <w:rFonts w:ascii="Times New Roman" w:eastAsia="Calibri" w:hAnsi="Times New Roman" w:cs="Times New Roman"/>
          <w:b/>
          <w:bCs/>
          <w:sz w:val="28"/>
          <w:szCs w:val="28"/>
          <w:lang w:val="en-GB"/>
        </w:rPr>
        <w:t xml:space="preserve"> G</w:t>
      </w:r>
      <w:r w:rsidRPr="00DA3C04">
        <w:rPr>
          <w:rFonts w:ascii="Times New Roman" w:eastAsia="Calibri" w:hAnsi="Times New Roman" w:cs="Times New Roman"/>
          <w:b/>
          <w:bCs/>
          <w:sz w:val="28"/>
          <w:szCs w:val="28"/>
          <w:lang w:val="en-GB"/>
        </w:rPr>
        <w:t>rain</w:t>
      </w:r>
      <w:r w:rsidRPr="00DA3C04">
        <w:rPr>
          <w:rFonts w:ascii="Times New Roman" w:eastAsia="Calibri" w:hAnsi="Times New Roman" w:cs="Times New Roman"/>
          <w:b/>
          <w:bCs/>
          <w:sz w:val="28"/>
          <w:szCs w:val="28"/>
          <w:lang w:val="en-GB"/>
        </w:rPr>
        <w:t xml:space="preserve"> L</w:t>
      </w:r>
      <w:r w:rsidRPr="00DA3C04">
        <w:rPr>
          <w:rFonts w:ascii="Times New Roman" w:eastAsia="Calibri" w:hAnsi="Times New Roman" w:cs="Times New Roman"/>
          <w:b/>
          <w:bCs/>
          <w:sz w:val="28"/>
          <w:szCs w:val="28"/>
          <w:lang w:val="en-GB"/>
        </w:rPr>
        <w:t>egumes</w:t>
      </w:r>
      <w:r w:rsidRPr="00DA3C04">
        <w:rPr>
          <w:rFonts w:ascii="Times New Roman" w:eastAsia="Calibri" w:hAnsi="Times New Roman" w:cs="Times New Roman"/>
          <w:b/>
          <w:bCs/>
          <w:sz w:val="28"/>
          <w:szCs w:val="28"/>
          <w:lang w:val="en-GB"/>
        </w:rPr>
        <w:t>: R</w:t>
      </w:r>
      <w:r w:rsidRPr="00DA3C04">
        <w:rPr>
          <w:rFonts w:ascii="Times New Roman" w:eastAsia="Calibri" w:hAnsi="Times New Roman" w:cs="Times New Roman"/>
          <w:b/>
          <w:bCs/>
          <w:sz w:val="28"/>
          <w:szCs w:val="28"/>
          <w:lang w:val="en-GB"/>
        </w:rPr>
        <w:t>esults</w:t>
      </w:r>
      <w:r w:rsidRPr="00DA3C04">
        <w:rPr>
          <w:rFonts w:ascii="Times New Roman" w:eastAsia="Calibri" w:hAnsi="Times New Roman" w:cs="Times New Roman"/>
          <w:b/>
          <w:bCs/>
          <w:sz w:val="28"/>
          <w:szCs w:val="28"/>
          <w:lang w:val="en-GB"/>
        </w:rPr>
        <w:t>, A</w:t>
      </w:r>
      <w:r w:rsidRPr="00DA3C04">
        <w:rPr>
          <w:rFonts w:ascii="Times New Roman" w:eastAsia="Calibri" w:hAnsi="Times New Roman" w:cs="Times New Roman"/>
          <w:b/>
          <w:bCs/>
          <w:sz w:val="28"/>
          <w:szCs w:val="28"/>
          <w:lang w:val="en-GB"/>
        </w:rPr>
        <w:t>pplications</w:t>
      </w:r>
      <w:r w:rsidRPr="00DA3C04">
        <w:rPr>
          <w:rFonts w:ascii="Times New Roman" w:eastAsia="Calibri" w:hAnsi="Times New Roman" w:cs="Times New Roman"/>
          <w:b/>
          <w:bCs/>
          <w:sz w:val="28"/>
          <w:szCs w:val="28"/>
          <w:lang w:val="en-GB"/>
        </w:rPr>
        <w:t xml:space="preserve"> </w:t>
      </w:r>
      <w:r w:rsidRPr="00DA3C04">
        <w:rPr>
          <w:rFonts w:ascii="Times New Roman" w:eastAsia="Calibri" w:hAnsi="Times New Roman" w:cs="Times New Roman"/>
          <w:b/>
          <w:bCs/>
          <w:sz w:val="28"/>
          <w:szCs w:val="28"/>
          <w:lang w:val="en-GB"/>
        </w:rPr>
        <w:t xml:space="preserve">and </w:t>
      </w:r>
      <w:r w:rsidRPr="00DA3C04">
        <w:rPr>
          <w:rFonts w:ascii="Times New Roman" w:eastAsia="Calibri" w:hAnsi="Times New Roman" w:cs="Times New Roman"/>
          <w:b/>
          <w:bCs/>
          <w:sz w:val="28"/>
          <w:szCs w:val="28"/>
          <w:lang w:val="en-GB"/>
        </w:rPr>
        <w:t>P</w:t>
      </w:r>
      <w:r w:rsidRPr="00DA3C04">
        <w:rPr>
          <w:rFonts w:ascii="Times New Roman" w:eastAsia="Calibri" w:hAnsi="Times New Roman" w:cs="Times New Roman"/>
          <w:b/>
          <w:bCs/>
          <w:sz w:val="28"/>
          <w:szCs w:val="28"/>
          <w:lang w:val="en-GB"/>
        </w:rPr>
        <w:t>erspectives</w:t>
      </w:r>
    </w:p>
    <w:p w14:paraId="51C448CB" w14:textId="4944749E" w:rsidR="009126C6" w:rsidRPr="00DA3C04" w:rsidRDefault="009126C6" w:rsidP="009126C6">
      <w:pPr>
        <w:pStyle w:val="ICLGG201701Title"/>
        <w:rPr>
          <w:rFonts w:ascii="Times New Roman" w:hAnsi="Times New Roman" w:cs="Times New Roman"/>
          <w:lang w:val="en-GB"/>
        </w:rPr>
      </w:pPr>
    </w:p>
    <w:p w14:paraId="3A07A90B" w14:textId="45946971" w:rsidR="009126C6" w:rsidRDefault="00DA3C04" w:rsidP="009126C6">
      <w:pPr>
        <w:pStyle w:val="ICLGG201702Authors"/>
        <w:rPr>
          <w:rFonts w:ascii="Times New Roman" w:hAnsi="Times New Roman" w:cs="Times New Roman"/>
          <w:i/>
          <w:color w:val="808080" w:themeColor="background1" w:themeShade="80"/>
          <w:sz w:val="22"/>
          <w:szCs w:val="22"/>
          <w:lang w:val="en-AU"/>
        </w:rPr>
      </w:pPr>
      <w:r w:rsidRPr="00DA3C04">
        <w:rPr>
          <w:rFonts w:ascii="Times New Roman" w:hAnsi="Times New Roman" w:cs="Times New Roman"/>
          <w:sz w:val="24"/>
          <w:szCs w:val="24"/>
          <w:lang w:val="en-AU"/>
        </w:rPr>
        <w:t>Baptiste Imbert</w:t>
      </w:r>
      <w:r w:rsidRPr="00DA3C04">
        <w:rPr>
          <w:rFonts w:ascii="Times New Roman" w:hAnsi="Times New Roman" w:cs="Times New Roman"/>
          <w:sz w:val="24"/>
          <w:szCs w:val="24"/>
          <w:vertAlign w:val="superscript"/>
          <w:lang w:val="en-AU"/>
        </w:rPr>
        <w:t>1</w:t>
      </w:r>
      <w:r w:rsidRPr="00DA3C04">
        <w:rPr>
          <w:rFonts w:ascii="Times New Roman" w:hAnsi="Times New Roman" w:cs="Times New Roman"/>
          <w:sz w:val="24"/>
          <w:szCs w:val="24"/>
          <w:lang w:val="en-AU"/>
        </w:rPr>
        <w:t>, Jonathan Kreplak</w:t>
      </w:r>
      <w:r w:rsidRPr="00DA3C04">
        <w:rPr>
          <w:rFonts w:ascii="Times New Roman" w:hAnsi="Times New Roman" w:cs="Times New Roman"/>
          <w:sz w:val="24"/>
          <w:szCs w:val="24"/>
          <w:vertAlign w:val="superscript"/>
          <w:lang w:val="en-AU"/>
        </w:rPr>
        <w:t>1</w:t>
      </w:r>
      <w:r w:rsidRPr="00DA3C04">
        <w:rPr>
          <w:rFonts w:ascii="Times New Roman" w:hAnsi="Times New Roman" w:cs="Times New Roman"/>
          <w:sz w:val="24"/>
          <w:szCs w:val="24"/>
          <w:lang w:val="en-AU"/>
        </w:rPr>
        <w:t>, Raphaël-Gauthier Flores</w:t>
      </w:r>
      <w:r w:rsidRPr="00DA3C04">
        <w:rPr>
          <w:rFonts w:ascii="Times New Roman" w:hAnsi="Times New Roman" w:cs="Times New Roman"/>
          <w:sz w:val="24"/>
          <w:szCs w:val="24"/>
          <w:vertAlign w:val="superscript"/>
          <w:lang w:val="en-AU"/>
        </w:rPr>
        <w:t>2,3</w:t>
      </w:r>
      <w:r w:rsidRPr="00DA3C04">
        <w:rPr>
          <w:rFonts w:ascii="Times New Roman" w:hAnsi="Times New Roman" w:cs="Times New Roman"/>
          <w:sz w:val="24"/>
          <w:szCs w:val="24"/>
          <w:lang w:val="en-AU"/>
        </w:rPr>
        <w:t>, Grégoire Aubert</w:t>
      </w:r>
      <w:r w:rsidRPr="00DA3C04">
        <w:rPr>
          <w:rFonts w:ascii="Times New Roman" w:hAnsi="Times New Roman" w:cs="Times New Roman"/>
          <w:sz w:val="24"/>
          <w:szCs w:val="24"/>
          <w:vertAlign w:val="superscript"/>
          <w:lang w:val="en-AU"/>
        </w:rPr>
        <w:t>1</w:t>
      </w:r>
      <w:r w:rsidRPr="00DA3C04">
        <w:rPr>
          <w:rFonts w:ascii="Times New Roman" w:hAnsi="Times New Roman" w:cs="Times New Roman"/>
          <w:sz w:val="24"/>
          <w:szCs w:val="24"/>
          <w:lang w:val="en-AU"/>
        </w:rPr>
        <w:t>, Judith Burstin</w:t>
      </w:r>
      <w:r w:rsidRPr="00DA3C04">
        <w:rPr>
          <w:rFonts w:ascii="Times New Roman" w:hAnsi="Times New Roman" w:cs="Times New Roman"/>
          <w:sz w:val="24"/>
          <w:szCs w:val="24"/>
          <w:vertAlign w:val="superscript"/>
          <w:lang w:val="en-AU"/>
        </w:rPr>
        <w:t>1</w:t>
      </w:r>
      <w:r w:rsidRPr="00DA3C04">
        <w:rPr>
          <w:rFonts w:ascii="Times New Roman" w:hAnsi="Times New Roman" w:cs="Times New Roman"/>
          <w:sz w:val="24"/>
          <w:szCs w:val="24"/>
          <w:lang w:val="en-AU"/>
        </w:rPr>
        <w:t xml:space="preserve">, </w:t>
      </w:r>
      <w:r w:rsidRPr="00DA3C04">
        <w:rPr>
          <w:rFonts w:ascii="Times New Roman" w:hAnsi="Times New Roman" w:cs="Times New Roman"/>
          <w:sz w:val="24"/>
          <w:szCs w:val="24"/>
          <w:u w:val="single"/>
          <w:lang w:val="en-AU"/>
        </w:rPr>
        <w:t>Nadim Tayeh</w:t>
      </w:r>
      <w:r w:rsidRPr="00DA3C04">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br/>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4AF71473" w:rsidR="005C7608" w:rsidRPr="005C7608" w:rsidRDefault="00DA3C04"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nadim.tayeh@inrae.fr</w:t>
      </w:r>
    </w:p>
    <w:p w14:paraId="52ECECED" w14:textId="77777777" w:rsidR="009126C6" w:rsidRDefault="009126C6" w:rsidP="00A72105">
      <w:pPr>
        <w:pStyle w:val="ICLGG201799Emptyrow"/>
        <w:ind w:firstLine="0"/>
        <w:rPr>
          <w:rFonts w:ascii="Times New Roman" w:hAnsi="Times New Roman" w:cs="Times New Roman"/>
          <w:lang w:val="en-AU"/>
        </w:rPr>
      </w:pPr>
    </w:p>
    <w:p w14:paraId="6A62BF2B" w14:textId="03D859C5" w:rsidR="005C7608" w:rsidRPr="005C7608" w:rsidRDefault="00DA3C04" w:rsidP="00DA3C04">
      <w:pPr>
        <w:rPr>
          <w:rFonts w:ascii="Times New Roman" w:hAnsi="Times New Roman" w:cs="Times New Roman"/>
          <w:i/>
          <w:color w:val="808080" w:themeColor="background1" w:themeShade="80"/>
          <w:lang w:val="en-AU"/>
        </w:rPr>
      </w:pPr>
      <w:r w:rsidRPr="00DA3C04">
        <w:rPr>
          <w:rFonts w:ascii="Times New Roman" w:hAnsi="Times New Roman" w:cs="Times New Roman"/>
          <w:i/>
          <w:sz w:val="24"/>
          <w:szCs w:val="24"/>
          <w:vertAlign w:val="superscript"/>
          <w:lang w:val="es-ES"/>
        </w:rPr>
        <w:t>1</w:t>
      </w:r>
      <w:r>
        <w:rPr>
          <w:rFonts w:ascii="Times New Roman" w:hAnsi="Times New Roman" w:cs="Times New Roman"/>
          <w:i/>
          <w:sz w:val="24"/>
          <w:szCs w:val="24"/>
          <w:lang w:val="es-ES"/>
        </w:rPr>
        <w:tab/>
      </w:r>
      <w:proofErr w:type="spellStart"/>
      <w:r w:rsidRPr="00DA3C04">
        <w:rPr>
          <w:rFonts w:ascii="Times New Roman" w:hAnsi="Times New Roman" w:cs="Times New Roman"/>
          <w:i/>
          <w:sz w:val="24"/>
          <w:szCs w:val="24"/>
          <w:lang w:val="es-ES"/>
        </w:rPr>
        <w:t>Agroécologie</w:t>
      </w:r>
      <w:proofErr w:type="spellEnd"/>
      <w:r w:rsidRPr="00DA3C04">
        <w:rPr>
          <w:rFonts w:ascii="Times New Roman" w:hAnsi="Times New Roman" w:cs="Times New Roman"/>
          <w:i/>
          <w:sz w:val="24"/>
          <w:szCs w:val="24"/>
          <w:lang w:val="es-ES"/>
        </w:rPr>
        <w:t xml:space="preserve">, INRAE, </w:t>
      </w:r>
      <w:proofErr w:type="spellStart"/>
      <w:r w:rsidRPr="00DA3C04">
        <w:rPr>
          <w:rFonts w:ascii="Times New Roman" w:hAnsi="Times New Roman" w:cs="Times New Roman"/>
          <w:i/>
          <w:sz w:val="24"/>
          <w:szCs w:val="24"/>
          <w:lang w:val="es-ES"/>
        </w:rPr>
        <w:t>Institut</w:t>
      </w:r>
      <w:proofErr w:type="spellEnd"/>
      <w:r w:rsidRPr="00DA3C04">
        <w:rPr>
          <w:rFonts w:ascii="Times New Roman" w:hAnsi="Times New Roman" w:cs="Times New Roman"/>
          <w:i/>
          <w:sz w:val="24"/>
          <w:szCs w:val="24"/>
          <w:lang w:val="es-ES"/>
        </w:rPr>
        <w:t xml:space="preserve"> Agro, Univ. </w:t>
      </w:r>
      <w:proofErr w:type="spellStart"/>
      <w:r w:rsidRPr="00DA3C04">
        <w:rPr>
          <w:rFonts w:ascii="Times New Roman" w:hAnsi="Times New Roman" w:cs="Times New Roman"/>
          <w:i/>
          <w:sz w:val="24"/>
          <w:szCs w:val="24"/>
          <w:lang w:val="es-ES"/>
        </w:rPr>
        <w:t>Bourgogne</w:t>
      </w:r>
      <w:proofErr w:type="spellEnd"/>
      <w:r w:rsidRPr="00DA3C04">
        <w:rPr>
          <w:rFonts w:ascii="Times New Roman" w:hAnsi="Times New Roman" w:cs="Times New Roman"/>
          <w:i/>
          <w:sz w:val="24"/>
          <w:szCs w:val="24"/>
          <w:lang w:val="es-ES"/>
        </w:rPr>
        <w:t xml:space="preserve">, Univ. </w:t>
      </w:r>
      <w:proofErr w:type="spellStart"/>
      <w:r w:rsidRPr="00DA3C04">
        <w:rPr>
          <w:rFonts w:ascii="Times New Roman" w:hAnsi="Times New Roman" w:cs="Times New Roman"/>
          <w:i/>
          <w:sz w:val="24"/>
          <w:szCs w:val="24"/>
          <w:lang w:val="es-ES"/>
        </w:rPr>
        <w:t>Bourgogne</w:t>
      </w:r>
      <w:proofErr w:type="spellEnd"/>
      <w:r w:rsidRPr="00DA3C04">
        <w:rPr>
          <w:rFonts w:ascii="Times New Roman" w:hAnsi="Times New Roman" w:cs="Times New Roman"/>
          <w:i/>
          <w:sz w:val="24"/>
          <w:szCs w:val="24"/>
          <w:lang w:val="es-ES"/>
        </w:rPr>
        <w:t xml:space="preserve"> </w:t>
      </w:r>
      <w:proofErr w:type="spellStart"/>
      <w:r w:rsidRPr="00DA3C04">
        <w:rPr>
          <w:rFonts w:ascii="Times New Roman" w:hAnsi="Times New Roman" w:cs="Times New Roman"/>
          <w:i/>
          <w:sz w:val="24"/>
          <w:szCs w:val="24"/>
          <w:lang w:val="es-ES"/>
        </w:rPr>
        <w:t>Franche-Comté</w:t>
      </w:r>
      <w:proofErr w:type="spellEnd"/>
      <w:r w:rsidRPr="00DA3C04">
        <w:rPr>
          <w:rFonts w:ascii="Times New Roman" w:hAnsi="Times New Roman" w:cs="Times New Roman"/>
          <w:i/>
          <w:sz w:val="24"/>
          <w:szCs w:val="24"/>
          <w:lang w:val="es-ES"/>
        </w:rPr>
        <w:t>, F-21000 Dijon, France</w:t>
      </w:r>
      <w:r>
        <w:rPr>
          <w:rFonts w:ascii="Times New Roman" w:hAnsi="Times New Roman" w:cs="Times New Roman"/>
          <w:i/>
          <w:sz w:val="24"/>
          <w:szCs w:val="24"/>
          <w:lang w:val="es-ES"/>
        </w:rPr>
        <w:tab/>
      </w:r>
      <w:r w:rsidRPr="00DA3C04">
        <w:rPr>
          <w:rFonts w:ascii="Times New Roman" w:hAnsi="Times New Roman" w:cs="Times New Roman"/>
          <w:i/>
          <w:sz w:val="24"/>
          <w:szCs w:val="24"/>
          <w:lang w:val="es-ES"/>
        </w:rPr>
        <w:br/>
      </w:r>
      <w:r w:rsidRPr="00DA3C04">
        <w:rPr>
          <w:rFonts w:ascii="Times New Roman" w:hAnsi="Times New Roman" w:cs="Times New Roman"/>
          <w:i/>
          <w:sz w:val="24"/>
          <w:szCs w:val="24"/>
          <w:vertAlign w:val="superscript"/>
          <w:lang w:val="es-ES"/>
        </w:rPr>
        <w:t>2</w:t>
      </w:r>
      <w:r>
        <w:rPr>
          <w:rFonts w:ascii="Times New Roman" w:hAnsi="Times New Roman" w:cs="Times New Roman"/>
          <w:i/>
          <w:sz w:val="24"/>
          <w:szCs w:val="24"/>
          <w:lang w:val="es-ES"/>
        </w:rPr>
        <w:tab/>
      </w:r>
      <w:proofErr w:type="spellStart"/>
      <w:r w:rsidRPr="00DA3C04">
        <w:rPr>
          <w:rFonts w:ascii="Times New Roman" w:hAnsi="Times New Roman" w:cs="Times New Roman"/>
          <w:i/>
          <w:sz w:val="24"/>
          <w:szCs w:val="24"/>
          <w:lang w:val="es-ES"/>
        </w:rPr>
        <w:t>Université</w:t>
      </w:r>
      <w:proofErr w:type="spellEnd"/>
      <w:r w:rsidRPr="00DA3C04">
        <w:rPr>
          <w:rFonts w:ascii="Times New Roman" w:hAnsi="Times New Roman" w:cs="Times New Roman"/>
          <w:i/>
          <w:sz w:val="24"/>
          <w:szCs w:val="24"/>
          <w:lang w:val="es-ES"/>
        </w:rPr>
        <w:t xml:space="preserve"> Paris-</w:t>
      </w:r>
      <w:proofErr w:type="spellStart"/>
      <w:r w:rsidRPr="00DA3C04">
        <w:rPr>
          <w:rFonts w:ascii="Times New Roman" w:hAnsi="Times New Roman" w:cs="Times New Roman"/>
          <w:i/>
          <w:sz w:val="24"/>
          <w:szCs w:val="24"/>
          <w:lang w:val="es-ES"/>
        </w:rPr>
        <w:t>Saclay</w:t>
      </w:r>
      <w:proofErr w:type="spellEnd"/>
      <w:r w:rsidRPr="00DA3C04">
        <w:rPr>
          <w:rFonts w:ascii="Times New Roman" w:hAnsi="Times New Roman" w:cs="Times New Roman"/>
          <w:i/>
          <w:sz w:val="24"/>
          <w:szCs w:val="24"/>
          <w:lang w:val="es-ES"/>
        </w:rPr>
        <w:t xml:space="preserve">, INRAE, URGI, 78026, </w:t>
      </w:r>
      <w:proofErr w:type="spellStart"/>
      <w:r w:rsidRPr="00DA3C04">
        <w:rPr>
          <w:rFonts w:ascii="Times New Roman" w:hAnsi="Times New Roman" w:cs="Times New Roman"/>
          <w:i/>
          <w:sz w:val="24"/>
          <w:szCs w:val="24"/>
          <w:lang w:val="es-ES"/>
        </w:rPr>
        <w:t>Versailles</w:t>
      </w:r>
      <w:proofErr w:type="spellEnd"/>
      <w:r w:rsidRPr="00DA3C04">
        <w:rPr>
          <w:rFonts w:ascii="Times New Roman" w:hAnsi="Times New Roman" w:cs="Times New Roman"/>
          <w:i/>
          <w:sz w:val="24"/>
          <w:szCs w:val="24"/>
          <w:lang w:val="es-ES"/>
        </w:rPr>
        <w:t>, France</w:t>
      </w:r>
      <w:r>
        <w:rPr>
          <w:rFonts w:ascii="Times New Roman" w:hAnsi="Times New Roman" w:cs="Times New Roman"/>
          <w:i/>
          <w:sz w:val="24"/>
          <w:szCs w:val="24"/>
          <w:lang w:val="es-ES"/>
        </w:rPr>
        <w:tab/>
      </w:r>
      <w:r w:rsidRPr="00DA3C04">
        <w:rPr>
          <w:rFonts w:ascii="Times New Roman" w:hAnsi="Times New Roman" w:cs="Times New Roman"/>
          <w:i/>
          <w:sz w:val="24"/>
          <w:szCs w:val="24"/>
          <w:lang w:val="es-ES"/>
        </w:rPr>
        <w:br/>
      </w:r>
      <w:r w:rsidRPr="00DA3C04">
        <w:rPr>
          <w:rFonts w:ascii="Times New Roman" w:hAnsi="Times New Roman" w:cs="Times New Roman"/>
          <w:i/>
          <w:sz w:val="24"/>
          <w:szCs w:val="24"/>
          <w:vertAlign w:val="superscript"/>
          <w:lang w:val="es-ES"/>
        </w:rPr>
        <w:t>3</w:t>
      </w:r>
      <w:r>
        <w:rPr>
          <w:rFonts w:ascii="Times New Roman" w:hAnsi="Times New Roman" w:cs="Times New Roman"/>
          <w:i/>
          <w:sz w:val="24"/>
          <w:szCs w:val="24"/>
          <w:lang w:val="es-ES"/>
        </w:rPr>
        <w:tab/>
      </w:r>
      <w:proofErr w:type="spellStart"/>
      <w:r w:rsidRPr="00DA3C04">
        <w:rPr>
          <w:rFonts w:ascii="Times New Roman" w:hAnsi="Times New Roman" w:cs="Times New Roman"/>
          <w:i/>
          <w:sz w:val="24"/>
          <w:szCs w:val="24"/>
          <w:lang w:val="es-ES"/>
        </w:rPr>
        <w:t>Université</w:t>
      </w:r>
      <w:proofErr w:type="spellEnd"/>
      <w:r w:rsidRPr="00DA3C04">
        <w:rPr>
          <w:rFonts w:ascii="Times New Roman" w:hAnsi="Times New Roman" w:cs="Times New Roman"/>
          <w:i/>
          <w:sz w:val="24"/>
          <w:szCs w:val="24"/>
          <w:lang w:val="es-ES"/>
        </w:rPr>
        <w:t xml:space="preserve"> Paris-</w:t>
      </w:r>
      <w:proofErr w:type="spellStart"/>
      <w:r w:rsidRPr="00DA3C04">
        <w:rPr>
          <w:rFonts w:ascii="Times New Roman" w:hAnsi="Times New Roman" w:cs="Times New Roman"/>
          <w:i/>
          <w:sz w:val="24"/>
          <w:szCs w:val="24"/>
          <w:lang w:val="es-ES"/>
        </w:rPr>
        <w:t>Saclay</w:t>
      </w:r>
      <w:proofErr w:type="spellEnd"/>
      <w:r w:rsidRPr="00DA3C04">
        <w:rPr>
          <w:rFonts w:ascii="Times New Roman" w:hAnsi="Times New Roman" w:cs="Times New Roman"/>
          <w:i/>
          <w:sz w:val="24"/>
          <w:szCs w:val="24"/>
          <w:lang w:val="es-ES"/>
        </w:rPr>
        <w:t xml:space="preserve">, INRAE, </w:t>
      </w:r>
      <w:proofErr w:type="spellStart"/>
      <w:r w:rsidRPr="00DA3C04">
        <w:rPr>
          <w:rFonts w:ascii="Times New Roman" w:hAnsi="Times New Roman" w:cs="Times New Roman"/>
          <w:i/>
          <w:sz w:val="24"/>
          <w:szCs w:val="24"/>
          <w:lang w:val="es-ES"/>
        </w:rPr>
        <w:t>BioinfOmics</w:t>
      </w:r>
      <w:proofErr w:type="spellEnd"/>
      <w:r w:rsidRPr="00DA3C04">
        <w:rPr>
          <w:rFonts w:ascii="Times New Roman" w:hAnsi="Times New Roman" w:cs="Times New Roman"/>
          <w:i/>
          <w:sz w:val="24"/>
          <w:szCs w:val="24"/>
          <w:lang w:val="es-ES"/>
        </w:rPr>
        <w:t xml:space="preserve">, </w:t>
      </w:r>
      <w:proofErr w:type="spellStart"/>
      <w:r w:rsidRPr="00DA3C04">
        <w:rPr>
          <w:rFonts w:ascii="Times New Roman" w:hAnsi="Times New Roman" w:cs="Times New Roman"/>
          <w:i/>
          <w:sz w:val="24"/>
          <w:szCs w:val="24"/>
          <w:lang w:val="es-ES"/>
        </w:rPr>
        <w:t>Plant</w:t>
      </w:r>
      <w:proofErr w:type="spellEnd"/>
      <w:r w:rsidRPr="00DA3C04">
        <w:rPr>
          <w:rFonts w:ascii="Times New Roman" w:hAnsi="Times New Roman" w:cs="Times New Roman"/>
          <w:i/>
          <w:sz w:val="24"/>
          <w:szCs w:val="24"/>
          <w:lang w:val="es-ES"/>
        </w:rPr>
        <w:t xml:space="preserve"> </w:t>
      </w:r>
      <w:proofErr w:type="spellStart"/>
      <w:r w:rsidRPr="00DA3C04">
        <w:rPr>
          <w:rFonts w:ascii="Times New Roman" w:hAnsi="Times New Roman" w:cs="Times New Roman"/>
          <w:i/>
          <w:sz w:val="24"/>
          <w:szCs w:val="24"/>
          <w:lang w:val="es-ES"/>
        </w:rPr>
        <w:t>bioinformatics</w:t>
      </w:r>
      <w:proofErr w:type="spellEnd"/>
      <w:r w:rsidRPr="00DA3C04">
        <w:rPr>
          <w:rFonts w:ascii="Times New Roman" w:hAnsi="Times New Roman" w:cs="Times New Roman"/>
          <w:i/>
          <w:sz w:val="24"/>
          <w:szCs w:val="24"/>
          <w:lang w:val="es-ES"/>
        </w:rPr>
        <w:t xml:space="preserve"> </w:t>
      </w:r>
      <w:proofErr w:type="spellStart"/>
      <w:r w:rsidRPr="00DA3C04">
        <w:rPr>
          <w:rFonts w:ascii="Times New Roman" w:hAnsi="Times New Roman" w:cs="Times New Roman"/>
          <w:i/>
          <w:sz w:val="24"/>
          <w:szCs w:val="24"/>
          <w:lang w:val="es-ES"/>
        </w:rPr>
        <w:t>facility</w:t>
      </w:r>
      <w:proofErr w:type="spellEnd"/>
      <w:r w:rsidRPr="00DA3C04">
        <w:rPr>
          <w:rFonts w:ascii="Times New Roman" w:hAnsi="Times New Roman" w:cs="Times New Roman"/>
          <w:i/>
          <w:sz w:val="24"/>
          <w:szCs w:val="24"/>
          <w:lang w:val="es-ES"/>
        </w:rPr>
        <w:t xml:space="preserve">, 78026, </w:t>
      </w:r>
      <w:proofErr w:type="spellStart"/>
      <w:r w:rsidRPr="00DA3C04">
        <w:rPr>
          <w:rFonts w:ascii="Times New Roman" w:hAnsi="Times New Roman" w:cs="Times New Roman"/>
          <w:i/>
          <w:sz w:val="24"/>
          <w:szCs w:val="24"/>
          <w:lang w:val="es-ES"/>
        </w:rPr>
        <w:t>Versailles</w:t>
      </w:r>
      <w:proofErr w:type="spellEnd"/>
      <w:r w:rsidRPr="00DA3C04">
        <w:rPr>
          <w:rFonts w:ascii="Times New Roman" w:hAnsi="Times New Roman" w:cs="Times New Roman"/>
          <w:i/>
          <w:sz w:val="24"/>
          <w:szCs w:val="24"/>
          <w:lang w:val="es-ES"/>
        </w:rPr>
        <w:t>, France</w:t>
      </w:r>
    </w:p>
    <w:p w14:paraId="740171DE" w14:textId="77777777" w:rsidR="005C7608" w:rsidRDefault="005C7608" w:rsidP="005C7608">
      <w:pPr>
        <w:pStyle w:val="ICLGG201704Body"/>
        <w:ind w:firstLine="0"/>
        <w:rPr>
          <w:rFonts w:ascii="Times New Roman" w:hAnsi="Times New Roman" w:cs="Times New Roman"/>
          <w:lang w:val="en-AU"/>
        </w:rPr>
      </w:pPr>
    </w:p>
    <w:p w14:paraId="66A77A17" w14:textId="77777777" w:rsidR="00DA3C04" w:rsidRPr="00DA3C04" w:rsidRDefault="00DA3C04" w:rsidP="00DA3C04">
      <w:pPr>
        <w:spacing w:after="160" w:line="259" w:lineRule="auto"/>
        <w:rPr>
          <w:rFonts w:ascii="Times New Roman" w:eastAsia="Calibri" w:hAnsi="Times New Roman" w:cs="Times New Roman"/>
          <w:color w:val="000000"/>
          <w:sz w:val="24"/>
          <w:szCs w:val="24"/>
          <w:shd w:val="clear" w:color="auto" w:fill="FFFFFF"/>
          <w:lang w:val="en-GB"/>
        </w:rPr>
      </w:pPr>
      <w:r w:rsidRPr="00DA3C04">
        <w:rPr>
          <w:rFonts w:ascii="Times New Roman" w:eastAsia="Calibri" w:hAnsi="Times New Roman" w:cs="Times New Roman"/>
          <w:color w:val="000000"/>
          <w:sz w:val="24"/>
          <w:szCs w:val="24"/>
          <w:shd w:val="clear" w:color="auto" w:fill="FFFFFF"/>
          <w:lang w:val="en-GB"/>
        </w:rPr>
        <w:t xml:space="preserve">Translational research is an opportunity to translate basic discoveries into applications quickly and efficiently. In plants, basic science can indeed be translated into methods and innovations to develop and improve crop varieties and thus achieve food security in a sustainable and safe way. It is therefore important to generalise the application of translational research and make it accessible to a large community of researchers and breeders. Grain legumes, including pea, </w:t>
      </w:r>
      <w:proofErr w:type="spellStart"/>
      <w:r w:rsidRPr="00DA3C04">
        <w:rPr>
          <w:rFonts w:ascii="Times New Roman" w:eastAsia="Calibri" w:hAnsi="Times New Roman" w:cs="Times New Roman"/>
          <w:color w:val="000000"/>
          <w:sz w:val="24"/>
          <w:szCs w:val="24"/>
          <w:shd w:val="clear" w:color="auto" w:fill="FFFFFF"/>
          <w:lang w:val="en-GB"/>
        </w:rPr>
        <w:t>faba</w:t>
      </w:r>
      <w:proofErr w:type="spellEnd"/>
      <w:r w:rsidRPr="00DA3C04">
        <w:rPr>
          <w:rFonts w:ascii="Times New Roman" w:eastAsia="Calibri" w:hAnsi="Times New Roman" w:cs="Times New Roman"/>
          <w:color w:val="000000"/>
          <w:sz w:val="24"/>
          <w:szCs w:val="24"/>
          <w:shd w:val="clear" w:color="auto" w:fill="FFFFFF"/>
          <w:lang w:val="en-GB"/>
        </w:rPr>
        <w:t xml:space="preserve"> bean and lentil, are an important source of protein for animal and human nutrition. As the demand for plant-based protein continues to grow, more land is being devoted to these crops, but many challenges still limit their productivity. Improving the response of grain legumes to limiting factors is key to ensuring the stability of grain yield quantity and quality. Here, we report on the use of </w:t>
      </w:r>
      <w:proofErr w:type="spellStart"/>
      <w:r w:rsidRPr="00DA3C04">
        <w:rPr>
          <w:rFonts w:ascii="Times New Roman" w:eastAsia="Calibri" w:hAnsi="Times New Roman" w:cs="Times New Roman"/>
          <w:color w:val="000000"/>
          <w:sz w:val="24"/>
          <w:szCs w:val="24"/>
          <w:shd w:val="clear" w:color="auto" w:fill="FFFFFF"/>
          <w:lang w:val="en-GB"/>
        </w:rPr>
        <w:t>OrthoLegKB</w:t>
      </w:r>
      <w:proofErr w:type="spellEnd"/>
      <w:r w:rsidRPr="00DA3C04">
        <w:rPr>
          <w:rFonts w:ascii="Times New Roman" w:eastAsia="Calibri" w:hAnsi="Times New Roman" w:cs="Times New Roman"/>
          <w:color w:val="000000"/>
          <w:sz w:val="24"/>
          <w:szCs w:val="24"/>
          <w:shd w:val="clear" w:color="auto" w:fill="FFFFFF"/>
          <w:lang w:val="en-GB"/>
        </w:rPr>
        <w:t xml:space="preserve">, a new knowledge graph database for grain legumes, to query large available genetic, genomic and transcriptomic datasets. We show how relevant biological questions can be addressed and how information from a single species or group of species can be simply transferred to other species. </w:t>
      </w:r>
      <w:proofErr w:type="spellStart"/>
      <w:r w:rsidRPr="00DA3C04">
        <w:rPr>
          <w:rFonts w:ascii="Times New Roman" w:eastAsia="Calibri" w:hAnsi="Times New Roman" w:cs="Times New Roman"/>
          <w:color w:val="000000"/>
          <w:sz w:val="24"/>
          <w:szCs w:val="24"/>
          <w:shd w:val="clear" w:color="auto" w:fill="FFFFFF"/>
          <w:lang w:val="en-GB"/>
        </w:rPr>
        <w:t>OrthoLegKB</w:t>
      </w:r>
      <w:proofErr w:type="spellEnd"/>
      <w:r w:rsidRPr="00DA3C04">
        <w:rPr>
          <w:rFonts w:ascii="Times New Roman" w:eastAsia="Calibri" w:hAnsi="Times New Roman" w:cs="Times New Roman"/>
          <w:color w:val="000000"/>
          <w:sz w:val="24"/>
          <w:szCs w:val="24"/>
          <w:shd w:val="clear" w:color="auto" w:fill="FFFFFF"/>
          <w:lang w:val="en-GB"/>
        </w:rPr>
        <w:t xml:space="preserve"> is an important step towards translational approaches in grain legumes and a great tool for the legume research and breeding community. Current results related to seed quality and stress resistance will be highlighted and future developments to accommodate new data types will be discussed.</w:t>
      </w:r>
    </w:p>
    <w:p w14:paraId="26048F59" w14:textId="77777777" w:rsidR="00234A08" w:rsidRPr="00DA3C04" w:rsidRDefault="00234A08" w:rsidP="00234A08">
      <w:pPr>
        <w:jc w:val="left"/>
        <w:rPr>
          <w:rFonts w:ascii="Times New Roman" w:hAnsi="Times New Roman" w:cs="Times New Roman"/>
          <w:sz w:val="24"/>
          <w:szCs w:val="24"/>
          <w:lang w:val="en-GB"/>
        </w:rPr>
      </w:pPr>
    </w:p>
    <w:p w14:paraId="6686E3B6" w14:textId="77777777" w:rsidR="009126C6" w:rsidRPr="005C7608" w:rsidRDefault="009126C6" w:rsidP="009126C6">
      <w:pPr>
        <w:pStyle w:val="ICLGG201799Emptyrow"/>
        <w:rPr>
          <w:rFonts w:ascii="Times New Roman" w:hAnsi="Times New Roman" w:cs="Times New Roman"/>
          <w:lang w:val="en-AU"/>
        </w:rPr>
      </w:pPr>
    </w:p>
    <w:p w14:paraId="5FDAA890" w14:textId="690024E6" w:rsidR="009126C6" w:rsidRPr="005C7608" w:rsidRDefault="009126C6" w:rsidP="009126C6">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w:t>
      </w:r>
    </w:p>
    <w:p w14:paraId="3B4BD36F" w14:textId="5A863084" w:rsidR="009126C6" w:rsidRPr="0081435F" w:rsidRDefault="009126C6" w:rsidP="0081435F">
      <w:pPr>
        <w:pStyle w:val="ICLGG201703Institutions"/>
        <w:rPr>
          <w:lang w:val="en-AU"/>
        </w:rPr>
      </w:pPr>
      <w:r w:rsidRPr="0069354D">
        <w:rPr>
          <w:lang w:val="en-AU"/>
        </w:rPr>
        <w:t>[1]</w:t>
      </w:r>
      <w:r w:rsidRPr="0069354D">
        <w:rPr>
          <w:lang w:val="en-AU"/>
        </w:rPr>
        <w:tab/>
      </w:r>
      <w:r w:rsidR="0081435F" w:rsidRPr="0081435F">
        <w:rPr>
          <w:lang w:val="en-AU"/>
        </w:rPr>
        <w:t xml:space="preserve">Imbert B. et al., Development of a knowledge graph framework to ease and empower translational approaches in plant research: a use-case on grain legumes, Front </w:t>
      </w:r>
      <w:proofErr w:type="spellStart"/>
      <w:r w:rsidR="0081435F" w:rsidRPr="0081435F">
        <w:rPr>
          <w:lang w:val="en-AU"/>
        </w:rPr>
        <w:t>Artif</w:t>
      </w:r>
      <w:proofErr w:type="spellEnd"/>
      <w:r w:rsidR="0081435F" w:rsidRPr="0081435F">
        <w:rPr>
          <w:lang w:val="en-AU"/>
        </w:rPr>
        <w:t xml:space="preserve"> </w:t>
      </w:r>
      <w:proofErr w:type="spellStart"/>
      <w:r w:rsidR="0081435F" w:rsidRPr="0081435F">
        <w:rPr>
          <w:lang w:val="en-AU"/>
        </w:rPr>
        <w:t>Intell</w:t>
      </w:r>
      <w:proofErr w:type="spellEnd"/>
      <w:r w:rsidR="0081435F" w:rsidRPr="0081435F">
        <w:rPr>
          <w:lang w:val="en-AU"/>
        </w:rPr>
        <w:t xml:space="preserve">., 6:1191122, 2023. </w:t>
      </w:r>
      <w:proofErr w:type="spellStart"/>
      <w:r w:rsidR="0081435F" w:rsidRPr="0081435F">
        <w:rPr>
          <w:lang w:val="en-AU"/>
        </w:rPr>
        <w:t>doi</w:t>
      </w:r>
      <w:proofErr w:type="spellEnd"/>
      <w:r w:rsidR="0081435F" w:rsidRPr="0081435F">
        <w:rPr>
          <w:lang w:val="en-AU"/>
        </w:rPr>
        <w:t>: 10.3389/frai.2023.1191122.</w:t>
      </w:r>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Uighur">
    <w:charset w:val="B2"/>
    <w:family w:val="auto"/>
    <w:pitch w:val="variable"/>
    <w:sig w:usb0="80002023" w:usb1="80000002"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56AD"/>
    <w:rsid w:val="001D72AC"/>
    <w:rsid w:val="00234A08"/>
    <w:rsid w:val="002B7ABD"/>
    <w:rsid w:val="003E7225"/>
    <w:rsid w:val="00477E9B"/>
    <w:rsid w:val="005C2ABC"/>
    <w:rsid w:val="005C7608"/>
    <w:rsid w:val="0069354D"/>
    <w:rsid w:val="006C1D10"/>
    <w:rsid w:val="007465CD"/>
    <w:rsid w:val="00771CA6"/>
    <w:rsid w:val="007C1B7A"/>
    <w:rsid w:val="0081435F"/>
    <w:rsid w:val="008E0EA1"/>
    <w:rsid w:val="009126C6"/>
    <w:rsid w:val="00954065"/>
    <w:rsid w:val="009C49E6"/>
    <w:rsid w:val="00A72105"/>
    <w:rsid w:val="00BE0837"/>
    <w:rsid w:val="00BE396B"/>
    <w:rsid w:val="00DA3C04"/>
    <w:rsid w:val="00E80A77"/>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PrformatHTML">
    <w:name w:val="HTML Preformatted"/>
    <w:basedOn w:val="Normal"/>
    <w:link w:val="PrformatHTMLC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PrformatHTMLCar">
    <w:name w:val="Préformaté HTML Car"/>
    <w:basedOn w:val="Policepardfaut"/>
    <w:link w:val="PrformatHTML"/>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Policepardfaut"/>
    <w:rsid w:val="0069354D"/>
  </w:style>
  <w:style w:type="paragraph" w:styleId="Sansinterligne">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1881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Nadim.Tayeh</cp:lastModifiedBy>
  <cp:revision>2</cp:revision>
  <dcterms:created xsi:type="dcterms:W3CDTF">2024-05-06T12:57:00Z</dcterms:created>
  <dcterms:modified xsi:type="dcterms:W3CDTF">2024-05-06T12:57:00Z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