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7AA3" w14:textId="59725E27" w:rsidR="0040676C" w:rsidRPr="00211098" w:rsidRDefault="009C6791" w:rsidP="002367A6">
      <w:pPr>
        <w:spacing w:after="0" w:line="240" w:lineRule="auto"/>
        <w:jc w:val="both"/>
        <w:rPr>
          <w:rFonts w:ascii="Arial" w:eastAsia="Calibri" w:hAnsi="Arial" w:cs="Calibri"/>
          <w:b/>
          <w:bCs/>
          <w:kern w:val="0"/>
          <w14:ligatures w14:val="none"/>
        </w:rPr>
      </w:pPr>
      <w:r w:rsidRPr="009C6791">
        <w:rPr>
          <w:rFonts w:ascii="Arial" w:eastAsia="Calibri" w:hAnsi="Arial" w:cs="Calibri"/>
          <w:b/>
          <w:bCs/>
          <w:kern w:val="0"/>
          <w:lang w:val="en-HK"/>
          <w14:ligatures w14:val="none"/>
        </w:rPr>
        <w:t>Recent advances in the anti-ageing potentials of mushrooms: From pharmacological insights to commercial applications</w:t>
      </w:r>
    </w:p>
    <w:p w14:paraId="79141BD9" w14:textId="0B0EBF71" w:rsidR="00C315D2" w:rsidRPr="00C315D2" w:rsidRDefault="00B62AF6"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 xml:space="preserve">Assoc Prof </w:t>
      </w:r>
      <w:r w:rsidR="004730CA">
        <w:rPr>
          <w:rFonts w:ascii="Arial" w:eastAsia="Calibri" w:hAnsi="Arial" w:cs="Calibri"/>
          <w:b/>
          <w:kern w:val="0"/>
          <w:sz w:val="20"/>
          <w:szCs w:val="20"/>
          <w:u w:val="single"/>
          <w14:ligatures w14:val="none"/>
        </w:rPr>
        <w:t>George Pak-Heng Leung</w:t>
      </w:r>
      <w:r w:rsidR="00C315D2" w:rsidRPr="00C315D2">
        <w:rPr>
          <w:rFonts w:ascii="Arial" w:eastAsia="Calibri" w:hAnsi="Arial" w:cs="Calibri"/>
          <w:b/>
          <w:kern w:val="0"/>
          <w:sz w:val="20"/>
          <w:szCs w:val="20"/>
          <w:u w:val="single"/>
          <w:vertAlign w:val="superscript"/>
          <w14:ligatures w14:val="none"/>
        </w:rPr>
        <w:t>1</w:t>
      </w:r>
    </w:p>
    <w:p w14:paraId="2DD37039" w14:textId="0C643064" w:rsidR="00C315D2" w:rsidRDefault="00B42F46" w:rsidP="00C315D2">
      <w:pPr>
        <w:spacing w:after="0" w:line="240" w:lineRule="auto"/>
        <w:rPr>
          <w:rFonts w:ascii="Arial" w:eastAsia="Calibri" w:hAnsi="Arial" w:cs="Calibri"/>
          <w:bCs/>
          <w:kern w:val="0"/>
          <w:sz w:val="20"/>
          <w:szCs w:val="20"/>
          <w14:ligatures w14:val="none"/>
        </w:rPr>
      </w:pPr>
      <w:r w:rsidRPr="00B42F46">
        <w:rPr>
          <w:rFonts w:ascii="Arial" w:eastAsia="Calibri" w:hAnsi="Arial" w:cs="Calibri"/>
          <w:bCs/>
          <w:kern w:val="0"/>
          <w:sz w:val="20"/>
          <w:szCs w:val="20"/>
          <w14:ligatures w14:val="none"/>
        </w:rPr>
        <w:t>University of Hong Kong</w:t>
      </w:r>
    </w:p>
    <w:p w14:paraId="3D842936" w14:textId="77777777" w:rsidR="0040676C" w:rsidRPr="00C315D2" w:rsidRDefault="0040676C" w:rsidP="00C315D2">
      <w:pPr>
        <w:spacing w:after="0" w:line="240" w:lineRule="auto"/>
        <w:rPr>
          <w:rFonts w:ascii="Arial" w:eastAsia="Calibri" w:hAnsi="Arial" w:cs="Calibri"/>
          <w:bCs/>
          <w:kern w:val="0"/>
          <w:sz w:val="20"/>
          <w:szCs w:val="20"/>
          <w14:ligatures w14:val="none"/>
        </w:rPr>
      </w:pPr>
    </w:p>
    <w:p w14:paraId="14E2ED33" w14:textId="77777777" w:rsidR="00BD1254" w:rsidRPr="00BD1254" w:rsidRDefault="00BD1254" w:rsidP="00BD1254">
      <w:pPr>
        <w:spacing w:after="0" w:line="240" w:lineRule="auto"/>
        <w:jc w:val="both"/>
        <w:rPr>
          <w:rFonts w:ascii="Arial" w:eastAsia="Calibri" w:hAnsi="Arial" w:cs="Calibri"/>
          <w:bCs/>
          <w:kern w:val="0"/>
          <w:sz w:val="20"/>
          <w:szCs w:val="20"/>
          <w:lang w:val="en-HK"/>
          <w14:ligatures w14:val="none"/>
        </w:rPr>
      </w:pPr>
      <w:r w:rsidRPr="00BD1254">
        <w:rPr>
          <w:rFonts w:ascii="Arial" w:eastAsia="Calibri" w:hAnsi="Arial" w:cs="Calibri"/>
          <w:bCs/>
          <w:i/>
          <w:iCs/>
          <w:kern w:val="0"/>
          <w:sz w:val="20"/>
          <w:szCs w:val="20"/>
          <w:lang w:val="en-HK"/>
          <w14:ligatures w14:val="none"/>
        </w:rPr>
        <w:t xml:space="preserve">Amauroderma rugosum </w:t>
      </w:r>
      <w:r w:rsidRPr="00BD1254">
        <w:rPr>
          <w:rFonts w:ascii="Arial" w:eastAsia="Calibri" w:hAnsi="Arial" w:cs="Calibri"/>
          <w:bCs/>
          <w:kern w:val="0"/>
          <w:sz w:val="20"/>
          <w:szCs w:val="20"/>
          <w:lang w:val="en-HK"/>
          <w14:ligatures w14:val="none"/>
        </w:rPr>
        <w:t xml:space="preserve">(AR), commonly known as "Blood Lingzhi" in Chinese, is a basidiomycete belonging to the Ganodermataceae family. Compared with </w:t>
      </w:r>
      <w:r w:rsidRPr="00BD1254">
        <w:rPr>
          <w:rFonts w:ascii="Arial" w:eastAsia="Calibri" w:hAnsi="Arial" w:cs="Calibri"/>
          <w:bCs/>
          <w:i/>
          <w:iCs/>
          <w:kern w:val="0"/>
          <w:sz w:val="20"/>
          <w:szCs w:val="20"/>
          <w:lang w:val="en-HK"/>
          <w14:ligatures w14:val="none"/>
        </w:rPr>
        <w:t>Ganoderma lucidum</w:t>
      </w:r>
      <w:r w:rsidRPr="00BD1254">
        <w:rPr>
          <w:rFonts w:ascii="Arial" w:eastAsia="Calibri" w:hAnsi="Arial" w:cs="Calibri"/>
          <w:bCs/>
          <w:kern w:val="0"/>
          <w:sz w:val="20"/>
          <w:szCs w:val="20"/>
          <w:lang w:val="en-HK"/>
          <w14:ligatures w14:val="none"/>
        </w:rPr>
        <w:t xml:space="preserve">, a species widely used in Traditional Chinese Medicine, AR has received much less research attention. However, preliminary findings suggest that AR may offer superior benefits over </w:t>
      </w:r>
      <w:r w:rsidRPr="00BD1254">
        <w:rPr>
          <w:rFonts w:ascii="Arial" w:eastAsia="Calibri" w:hAnsi="Arial" w:cs="Calibri"/>
          <w:bCs/>
          <w:i/>
          <w:iCs/>
          <w:kern w:val="0"/>
          <w:sz w:val="20"/>
          <w:szCs w:val="20"/>
          <w:lang w:val="en-HK"/>
          <w14:ligatures w14:val="none"/>
        </w:rPr>
        <w:t>Ganoderma lucidum</w:t>
      </w:r>
      <w:r w:rsidRPr="00BD1254">
        <w:rPr>
          <w:rFonts w:ascii="Arial" w:eastAsia="Calibri" w:hAnsi="Arial" w:cs="Calibri"/>
          <w:bCs/>
          <w:kern w:val="0"/>
          <w:sz w:val="20"/>
          <w:szCs w:val="20"/>
          <w:lang w:val="en-HK"/>
          <w14:ligatures w14:val="none"/>
        </w:rPr>
        <w:t xml:space="preserve"> for certain diseases.</w:t>
      </w:r>
    </w:p>
    <w:p w14:paraId="60B27B7E" w14:textId="77777777" w:rsidR="00BD1254" w:rsidRPr="00BD1254" w:rsidRDefault="00BD1254" w:rsidP="00BD1254">
      <w:pPr>
        <w:spacing w:after="0" w:line="240" w:lineRule="auto"/>
        <w:jc w:val="both"/>
        <w:rPr>
          <w:rFonts w:ascii="Arial" w:eastAsia="Calibri" w:hAnsi="Arial" w:cs="Calibri"/>
          <w:bCs/>
          <w:kern w:val="0"/>
          <w:sz w:val="20"/>
          <w:szCs w:val="20"/>
          <w:lang w:val="en-HK"/>
          <w14:ligatures w14:val="none"/>
        </w:rPr>
      </w:pPr>
    </w:p>
    <w:p w14:paraId="3A3872EE" w14:textId="77777777" w:rsidR="00BD1254" w:rsidRPr="00BD1254" w:rsidRDefault="00BD1254" w:rsidP="00BD1254">
      <w:pPr>
        <w:spacing w:after="0" w:line="240" w:lineRule="auto"/>
        <w:jc w:val="both"/>
        <w:rPr>
          <w:rFonts w:ascii="Arial" w:eastAsia="Calibri" w:hAnsi="Arial" w:cs="Calibri"/>
          <w:bCs/>
          <w:kern w:val="0"/>
          <w:sz w:val="20"/>
          <w:szCs w:val="20"/>
          <w:lang w:val="en-HK"/>
          <w14:ligatures w14:val="none"/>
        </w:rPr>
      </w:pPr>
      <w:r w:rsidRPr="00BD1254">
        <w:rPr>
          <w:rFonts w:ascii="Arial" w:eastAsia="Calibri" w:hAnsi="Arial" w:cs="Calibri"/>
          <w:bCs/>
          <w:kern w:val="0"/>
          <w:sz w:val="20"/>
          <w:szCs w:val="20"/>
          <w:lang w:val="en-HK"/>
          <w14:ligatures w14:val="none"/>
        </w:rPr>
        <w:t xml:space="preserve">The neuroprotective effects of AR aqueous extract were studied through various behavioral tests, including the open field, Morris water maze, Y-maze, and rotarod tests. These assessments showed that d-galactose-induced aging in mice resulted in cognitive impairments, memory loss, anxiety, and reduced locomotor activity. Treatment with AR alleviated these problems. Histological analysis also indicated that AR reduced neuropathological lesions in hippocampus. In SH-SY5Y neuronal cells, the AR significantly reduced intracellular reactive oxygen species, cellular senescence, and apoptosis in cells treated with d-galactose. Western blot analysis revealed that AR upregulated the phosphorylation of mTOR and increased the expression of antioxidant enzymes. Additionally, AR positively impacted gut microbiota by increasing the relative abundance of beneficial bacteria, such as </w:t>
      </w:r>
      <w:r w:rsidRPr="00BD1254">
        <w:rPr>
          <w:rFonts w:ascii="Arial" w:eastAsia="Calibri" w:hAnsi="Arial" w:cs="Calibri"/>
          <w:bCs/>
          <w:i/>
          <w:iCs/>
          <w:kern w:val="0"/>
          <w:sz w:val="20"/>
          <w:szCs w:val="20"/>
          <w:lang w:val="en-HK"/>
          <w14:ligatures w14:val="none"/>
        </w:rPr>
        <w:t>Lactobacillus reuteri</w:t>
      </w:r>
      <w:r w:rsidRPr="00BD1254">
        <w:rPr>
          <w:rFonts w:ascii="Arial" w:eastAsia="Calibri" w:hAnsi="Arial" w:cs="Calibri"/>
          <w:bCs/>
          <w:kern w:val="0"/>
          <w:sz w:val="20"/>
          <w:szCs w:val="20"/>
          <w:lang w:val="en-HK"/>
          <w14:ligatures w14:val="none"/>
        </w:rPr>
        <w:t xml:space="preserve">, while decreasing harmful bacteria like </w:t>
      </w:r>
      <w:r w:rsidRPr="00BD1254">
        <w:rPr>
          <w:rFonts w:ascii="Arial" w:eastAsia="Calibri" w:hAnsi="Arial" w:cs="Calibri"/>
          <w:bCs/>
          <w:i/>
          <w:iCs/>
          <w:kern w:val="0"/>
          <w:sz w:val="20"/>
          <w:szCs w:val="20"/>
          <w:lang w:val="en-HK"/>
          <w14:ligatures w14:val="none"/>
        </w:rPr>
        <w:t>Clostridium scindens</w:t>
      </w:r>
      <w:r w:rsidRPr="00BD1254">
        <w:rPr>
          <w:rFonts w:ascii="Arial" w:eastAsia="Calibri" w:hAnsi="Arial" w:cs="Calibri"/>
          <w:bCs/>
          <w:kern w:val="0"/>
          <w:sz w:val="20"/>
          <w:szCs w:val="20"/>
          <w:lang w:val="en-HK"/>
          <w14:ligatures w14:val="none"/>
        </w:rPr>
        <w:t>. These findings suggest that AR exerts neuroprotective effects primarily through its polysaccharides by modulating oxidative stress, activating the mTOR-dependent pathway, and influencing gut microbiota. Based on these findings, AR has been developed as a healthcare product to prevent neurodegenerative diseases.</w:t>
      </w:r>
    </w:p>
    <w:p w14:paraId="229DEC5B" w14:textId="77777777" w:rsidR="00BD1254" w:rsidRPr="00BD1254" w:rsidRDefault="00BD1254" w:rsidP="00BD1254">
      <w:pPr>
        <w:spacing w:after="0" w:line="240" w:lineRule="auto"/>
        <w:jc w:val="both"/>
        <w:rPr>
          <w:rFonts w:ascii="Arial" w:eastAsia="Calibri" w:hAnsi="Arial" w:cs="Calibri"/>
          <w:bCs/>
          <w:kern w:val="0"/>
          <w:sz w:val="20"/>
          <w:szCs w:val="20"/>
          <w:lang w:val="en-HK"/>
          <w14:ligatures w14:val="none"/>
        </w:rPr>
      </w:pPr>
    </w:p>
    <w:p w14:paraId="1F811502" w14:textId="77777777" w:rsidR="00BD1254" w:rsidRPr="00BD1254" w:rsidRDefault="00BD1254" w:rsidP="00BD1254">
      <w:pPr>
        <w:spacing w:after="0" w:line="240" w:lineRule="auto"/>
        <w:jc w:val="both"/>
        <w:rPr>
          <w:rFonts w:ascii="Arial" w:eastAsia="Calibri" w:hAnsi="Arial" w:cs="Calibri"/>
          <w:bCs/>
          <w:kern w:val="0"/>
          <w:sz w:val="20"/>
          <w:szCs w:val="20"/>
          <w:lang w:val="en-HK"/>
          <w14:ligatures w14:val="none"/>
        </w:rPr>
      </w:pPr>
      <w:r w:rsidRPr="00BD1254">
        <w:rPr>
          <w:rFonts w:ascii="Arial" w:eastAsia="Calibri" w:hAnsi="Arial" w:cs="Calibri"/>
          <w:bCs/>
          <w:kern w:val="0"/>
          <w:sz w:val="20"/>
          <w:szCs w:val="20"/>
          <w:lang w:val="en-HK"/>
          <w14:ligatures w14:val="none"/>
        </w:rPr>
        <w:t>Our research also showed that, in addition to its neuroprotective effects, AR reduced atherosclerosis in hyperlipidemic apolipoprotein E-deficient mice fed a high-fat diet. Besides, AR promoted angiogenesis and enhanced the expression of vascular endothelial growth factor-A and its receptors in both zebrafish and endothelial cell models. Furthermore, preliminary findings indicated that AR treatment decreased infarct size in brain tissue following ischemia-reperfusion injury in a middle cerebral artery occlusion model. The anti-atherosclerotic and pro-angiogenic properties of AR warrant further investigation.</w:t>
      </w:r>
    </w:p>
    <w:p w14:paraId="2AE5F339" w14:textId="5DA774CD" w:rsidR="00DE70A8" w:rsidRDefault="00DE70A8" w:rsidP="00211098">
      <w:pPr>
        <w:spacing w:after="0" w:line="240" w:lineRule="auto"/>
        <w:jc w:val="both"/>
        <w:rPr>
          <w:rFonts w:ascii="Arial" w:eastAsia="Calibri" w:hAnsi="Arial" w:cs="Calibri"/>
          <w:bCs/>
          <w:kern w:val="0"/>
          <w:sz w:val="20"/>
          <w:szCs w:val="20"/>
          <w14:ligatures w14:val="none"/>
        </w:rPr>
      </w:pPr>
    </w:p>
    <w:sectPr w:rsidR="00DE7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F9C"/>
    <w:multiLevelType w:val="hybridMultilevel"/>
    <w:tmpl w:val="CCD81520"/>
    <w:lvl w:ilvl="0" w:tplc="E174AEB0">
      <w:start w:val="1"/>
      <w:numFmt w:val="decimal"/>
      <w:lvlText w:val="%1."/>
      <w:lvlJc w:val="left"/>
      <w:pPr>
        <w:ind w:left="502"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847135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A1EED"/>
    <w:rsid w:val="00107368"/>
    <w:rsid w:val="00113BB7"/>
    <w:rsid w:val="00126C16"/>
    <w:rsid w:val="001958B1"/>
    <w:rsid w:val="002017E6"/>
    <w:rsid w:val="00211098"/>
    <w:rsid w:val="002367A6"/>
    <w:rsid w:val="00294059"/>
    <w:rsid w:val="003206E4"/>
    <w:rsid w:val="00375813"/>
    <w:rsid w:val="003A6D5C"/>
    <w:rsid w:val="0040676C"/>
    <w:rsid w:val="004402E8"/>
    <w:rsid w:val="004730CA"/>
    <w:rsid w:val="004A51B6"/>
    <w:rsid w:val="00510CF8"/>
    <w:rsid w:val="00512A0E"/>
    <w:rsid w:val="00575A29"/>
    <w:rsid w:val="005F20ED"/>
    <w:rsid w:val="00601754"/>
    <w:rsid w:val="006367D7"/>
    <w:rsid w:val="006A34BE"/>
    <w:rsid w:val="006F3F1C"/>
    <w:rsid w:val="007141F2"/>
    <w:rsid w:val="007561D8"/>
    <w:rsid w:val="00777795"/>
    <w:rsid w:val="00795378"/>
    <w:rsid w:val="00796206"/>
    <w:rsid w:val="007C367E"/>
    <w:rsid w:val="007C79D4"/>
    <w:rsid w:val="008071C5"/>
    <w:rsid w:val="00886B85"/>
    <w:rsid w:val="00906D34"/>
    <w:rsid w:val="00933DC9"/>
    <w:rsid w:val="00936D4C"/>
    <w:rsid w:val="00952030"/>
    <w:rsid w:val="009523F9"/>
    <w:rsid w:val="009650DF"/>
    <w:rsid w:val="009B1CBB"/>
    <w:rsid w:val="009C6791"/>
    <w:rsid w:val="00A0516D"/>
    <w:rsid w:val="00A324E4"/>
    <w:rsid w:val="00A9205C"/>
    <w:rsid w:val="00B24B4F"/>
    <w:rsid w:val="00B42F46"/>
    <w:rsid w:val="00B44D4A"/>
    <w:rsid w:val="00B4721D"/>
    <w:rsid w:val="00B62AF6"/>
    <w:rsid w:val="00B62CFB"/>
    <w:rsid w:val="00B8473A"/>
    <w:rsid w:val="00B944CC"/>
    <w:rsid w:val="00BD1254"/>
    <w:rsid w:val="00C21815"/>
    <w:rsid w:val="00C315D2"/>
    <w:rsid w:val="00C353D8"/>
    <w:rsid w:val="00C539F5"/>
    <w:rsid w:val="00CB0DC0"/>
    <w:rsid w:val="00CF5A91"/>
    <w:rsid w:val="00D02BB1"/>
    <w:rsid w:val="00D33680"/>
    <w:rsid w:val="00D45A74"/>
    <w:rsid w:val="00D7428F"/>
    <w:rsid w:val="00D774C4"/>
    <w:rsid w:val="00DB70C5"/>
    <w:rsid w:val="00DE70A8"/>
    <w:rsid w:val="00EC3746"/>
    <w:rsid w:val="00F101A2"/>
    <w:rsid w:val="00F539FB"/>
    <w:rsid w:val="00F85528"/>
    <w:rsid w:val="00FA3595"/>
    <w:rsid w:val="00FC5AA0"/>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B94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7ab653c37937c980465c52d6e7d31139">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10e180e731da454a23c0130a391d37da"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59DDB7D8-3990-410C-AD7E-233A20D2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2109</Characters>
  <Application>Microsoft Office Word</Application>
  <DocSecurity>0</DocSecurity>
  <Lines>34</Lines>
  <Paragraphs>12</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Constanze Wobschal</cp:lastModifiedBy>
  <cp:revision>7</cp:revision>
  <dcterms:created xsi:type="dcterms:W3CDTF">2025-11-14T01:11:00Z</dcterms:created>
  <dcterms:modified xsi:type="dcterms:W3CDTF">2025-11-14T01:19:00Z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