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A82D" w14:textId="3B567978" w:rsidR="006052FF" w:rsidRPr="009E7F6F" w:rsidRDefault="009E7F6F" w:rsidP="006052FF">
      <w:pPr>
        <w:pStyle w:val="Default"/>
        <w:rPr>
          <w:rFonts w:asciiTheme="minorHAnsi" w:hAnsiTheme="minorHAnsi" w:cstheme="minorHAnsi"/>
          <w:b/>
          <w:bCs/>
        </w:rPr>
      </w:pPr>
      <w:r w:rsidRPr="009E7F6F">
        <w:rPr>
          <w:rFonts w:asciiTheme="minorHAnsi" w:hAnsiTheme="minorHAnsi" w:cstheme="minorHAnsi"/>
          <w:b/>
          <w:bCs/>
        </w:rPr>
        <w:t>TO FIND OUT PRESCRIBING AMONG PATIENTS OF TYPE 2 DM WITH HYPERTENSION</w:t>
      </w:r>
    </w:p>
    <w:p w14:paraId="07FDF033" w14:textId="77777777" w:rsidR="009E7F6F" w:rsidRPr="009E7F6F" w:rsidRDefault="009E7F6F" w:rsidP="006052FF">
      <w:pPr>
        <w:pStyle w:val="Default"/>
        <w:rPr>
          <w:rFonts w:asciiTheme="minorHAnsi" w:hAnsiTheme="minorHAnsi" w:cstheme="minorHAnsi"/>
        </w:rPr>
      </w:pPr>
    </w:p>
    <w:p w14:paraId="0BCC8BF6" w14:textId="65A595BB" w:rsidR="006052FF" w:rsidRPr="009E7F6F" w:rsidRDefault="006052FF" w:rsidP="006052FF">
      <w:pPr>
        <w:pStyle w:val="Default"/>
        <w:rPr>
          <w:rFonts w:asciiTheme="minorHAnsi" w:hAnsiTheme="minorHAnsi" w:cstheme="minorHAnsi"/>
        </w:rPr>
      </w:pPr>
      <w:r w:rsidRPr="009E7F6F">
        <w:rPr>
          <w:rFonts w:asciiTheme="minorHAnsi" w:hAnsiTheme="minorHAnsi" w:cstheme="minorHAnsi"/>
        </w:rPr>
        <w:t xml:space="preserve">Authors - </w:t>
      </w:r>
      <w:r w:rsidRPr="009E7F6F">
        <w:rPr>
          <w:rFonts w:asciiTheme="minorHAnsi" w:hAnsiTheme="minorHAnsi" w:cstheme="minorHAnsi"/>
        </w:rPr>
        <w:t xml:space="preserve">Seema Mishra * 1, Nilam Nigam 1, S. Kumar 2, K. Jalota1, Archana 2, S. Ahmad 1 and P. Katiyar 3 </w:t>
      </w:r>
    </w:p>
    <w:p w14:paraId="41220607" w14:textId="77777777" w:rsidR="006052FF" w:rsidRPr="009E7F6F" w:rsidRDefault="006052FF" w:rsidP="006052FF">
      <w:pPr>
        <w:pStyle w:val="Default"/>
        <w:rPr>
          <w:rFonts w:asciiTheme="minorHAnsi" w:hAnsiTheme="minorHAnsi" w:cstheme="minorHAnsi"/>
        </w:rPr>
      </w:pPr>
      <w:r w:rsidRPr="009E7F6F">
        <w:rPr>
          <w:rFonts w:asciiTheme="minorHAnsi" w:hAnsiTheme="minorHAnsi" w:cstheme="minorHAnsi"/>
        </w:rPr>
        <w:t xml:space="preserve">Department of Pharmacology 1, Department of Medicine 2, Rama Medical College Hospital and Research Centre </w:t>
      </w:r>
      <w:proofErr w:type="spellStart"/>
      <w:r w:rsidRPr="009E7F6F">
        <w:rPr>
          <w:rFonts w:asciiTheme="minorHAnsi" w:hAnsiTheme="minorHAnsi" w:cstheme="minorHAnsi"/>
        </w:rPr>
        <w:t>Mandhana</w:t>
      </w:r>
      <w:proofErr w:type="spellEnd"/>
      <w:r w:rsidRPr="009E7F6F">
        <w:rPr>
          <w:rFonts w:asciiTheme="minorHAnsi" w:hAnsiTheme="minorHAnsi" w:cstheme="minorHAnsi"/>
        </w:rPr>
        <w:t xml:space="preserve">, Kanpur - 209217, Uttar Pradesh, India. </w:t>
      </w:r>
    </w:p>
    <w:p w14:paraId="0922E65E" w14:textId="1C6E195A" w:rsidR="006052FF" w:rsidRPr="009E7F6F" w:rsidRDefault="006052FF" w:rsidP="006052FF">
      <w:pPr>
        <w:rPr>
          <w:rFonts w:cstheme="minorHAnsi"/>
          <w:sz w:val="24"/>
          <w:szCs w:val="24"/>
        </w:rPr>
      </w:pPr>
      <w:r w:rsidRPr="009E7F6F">
        <w:rPr>
          <w:rFonts w:cstheme="minorHAnsi"/>
          <w:sz w:val="24"/>
          <w:szCs w:val="24"/>
        </w:rPr>
        <w:t>School of Health Sciences 3, C. S. J. M. University, Kanpur - 208024, Uttar Pradesh, India.</w:t>
      </w:r>
    </w:p>
    <w:p w14:paraId="46CF532F" w14:textId="1AB7027A" w:rsidR="006052FF" w:rsidRPr="009E7F6F" w:rsidRDefault="006052FF" w:rsidP="006052FF">
      <w:pPr>
        <w:rPr>
          <w:rFonts w:cstheme="minorHAnsi"/>
          <w:sz w:val="24"/>
          <w:szCs w:val="24"/>
        </w:rPr>
      </w:pPr>
    </w:p>
    <w:p w14:paraId="79E6B1F9" w14:textId="49707FA7" w:rsidR="006052FF" w:rsidRPr="009E7F6F" w:rsidRDefault="006052FF" w:rsidP="006052FF">
      <w:pPr>
        <w:rPr>
          <w:rFonts w:cstheme="minorHAnsi"/>
          <w:sz w:val="24"/>
          <w:szCs w:val="24"/>
        </w:rPr>
      </w:pPr>
      <w:r w:rsidRPr="009E7F6F">
        <w:rPr>
          <w:rFonts w:cstheme="minorHAnsi"/>
          <w:b/>
          <w:bCs/>
          <w:sz w:val="24"/>
          <w:szCs w:val="24"/>
        </w:rPr>
        <w:t>Introduction.</w:t>
      </w:r>
      <w:r w:rsidRPr="009E7F6F">
        <w:rPr>
          <w:rFonts w:cstheme="minorHAnsi"/>
          <w:sz w:val="24"/>
          <w:szCs w:val="24"/>
        </w:rPr>
        <w:t xml:space="preserve"> The co-occurrence of Type 2 Diabetes Mellitus (T2DM) and hypertension is a growing public health concern in India. Effective management requires careful consideration of prescribing indicators, pharmacoeconomic implications, and therapeutic adherence. A thorough understanding of these factors can guide policymakers, healthcare professionals, and researchers toward more efficient and cost-effective treatment strategies</w:t>
      </w:r>
    </w:p>
    <w:p w14:paraId="64428ED3" w14:textId="686E20B2" w:rsidR="006052FF" w:rsidRPr="009E7F6F" w:rsidRDefault="006052FF" w:rsidP="006052FF">
      <w:pPr>
        <w:rPr>
          <w:rFonts w:cstheme="minorHAnsi"/>
          <w:sz w:val="24"/>
          <w:szCs w:val="24"/>
        </w:rPr>
      </w:pPr>
    </w:p>
    <w:p w14:paraId="1C8199D8" w14:textId="4ACFD386" w:rsidR="006052FF" w:rsidRPr="009E7F6F" w:rsidRDefault="006052FF" w:rsidP="006052FF">
      <w:pPr>
        <w:rPr>
          <w:rFonts w:cstheme="minorHAnsi"/>
          <w:sz w:val="24"/>
          <w:szCs w:val="24"/>
        </w:rPr>
      </w:pPr>
      <w:r w:rsidRPr="009E7F6F">
        <w:rPr>
          <w:rFonts w:cstheme="minorHAnsi"/>
          <w:b/>
          <w:bCs/>
          <w:sz w:val="24"/>
          <w:szCs w:val="24"/>
        </w:rPr>
        <w:t>Aim.</w:t>
      </w:r>
      <w:r w:rsidRPr="009E7F6F">
        <w:rPr>
          <w:rFonts w:cstheme="minorHAnsi"/>
          <w:sz w:val="24"/>
          <w:szCs w:val="24"/>
        </w:rPr>
        <w:t xml:space="preserve"> To </w:t>
      </w:r>
      <w:r w:rsidR="009E7F6F" w:rsidRPr="009E7F6F">
        <w:rPr>
          <w:rFonts w:cstheme="minorHAnsi"/>
          <w:sz w:val="24"/>
          <w:szCs w:val="24"/>
        </w:rPr>
        <w:t>find out prescribing patterns among type 2 diabetes mellitus patients suffering from</w:t>
      </w:r>
      <w:r w:rsidRPr="009E7F6F">
        <w:rPr>
          <w:rFonts w:cstheme="minorHAnsi"/>
          <w:sz w:val="24"/>
          <w:szCs w:val="24"/>
        </w:rPr>
        <w:t xml:space="preserve"> hypertension. </w:t>
      </w:r>
    </w:p>
    <w:p w14:paraId="4D2AA7C0" w14:textId="74D01526" w:rsidR="006052FF" w:rsidRPr="009E7F6F" w:rsidRDefault="006052FF" w:rsidP="006052FF">
      <w:pPr>
        <w:rPr>
          <w:rFonts w:cstheme="minorHAnsi"/>
          <w:sz w:val="24"/>
          <w:szCs w:val="24"/>
        </w:rPr>
      </w:pPr>
      <w:r w:rsidRPr="009E7F6F">
        <w:rPr>
          <w:rFonts w:cstheme="minorHAnsi"/>
          <w:b/>
          <w:bCs/>
          <w:sz w:val="24"/>
          <w:szCs w:val="24"/>
        </w:rPr>
        <w:t>Methods.</w:t>
      </w:r>
      <w:r w:rsidRPr="009E7F6F">
        <w:rPr>
          <w:rFonts w:cstheme="minorHAnsi"/>
          <w:sz w:val="24"/>
          <w:szCs w:val="24"/>
        </w:rPr>
        <w:t xml:space="preserve"> A prospective observational study was conducted in </w:t>
      </w:r>
      <w:r w:rsidR="009E7F6F" w:rsidRPr="009E7F6F">
        <w:rPr>
          <w:rFonts w:cstheme="minorHAnsi"/>
          <w:sz w:val="24"/>
          <w:szCs w:val="24"/>
        </w:rPr>
        <w:t>the medical OPD of Rama Medical College, Kanpur,</w:t>
      </w:r>
      <w:r w:rsidRPr="009E7F6F">
        <w:rPr>
          <w:rFonts w:cstheme="minorHAnsi"/>
          <w:sz w:val="24"/>
          <w:szCs w:val="24"/>
        </w:rPr>
        <w:t xml:space="preserve"> o</w:t>
      </w:r>
      <w:r w:rsidRPr="009E7F6F">
        <w:rPr>
          <w:rFonts w:cstheme="minorHAnsi"/>
          <w:sz w:val="24"/>
          <w:szCs w:val="24"/>
        </w:rPr>
        <w:t xml:space="preserve">ver one year. </w:t>
      </w:r>
      <w:proofErr w:type="gramStart"/>
      <w:r w:rsidRPr="009E7F6F">
        <w:rPr>
          <w:rFonts w:cstheme="minorHAnsi"/>
          <w:sz w:val="24"/>
          <w:szCs w:val="24"/>
        </w:rPr>
        <w:t xml:space="preserve">156 </w:t>
      </w:r>
      <w:r w:rsidRPr="009E7F6F">
        <w:rPr>
          <w:rFonts w:cstheme="minorHAnsi"/>
          <w:sz w:val="24"/>
          <w:szCs w:val="24"/>
        </w:rPr>
        <w:t xml:space="preserve"> patients</w:t>
      </w:r>
      <w:proofErr w:type="gramEnd"/>
      <w:r w:rsidRPr="009E7F6F">
        <w:rPr>
          <w:rFonts w:cstheme="minorHAnsi"/>
          <w:sz w:val="24"/>
          <w:szCs w:val="24"/>
        </w:rPr>
        <w:t xml:space="preserve"> receiving </w:t>
      </w:r>
      <w:r w:rsidRPr="009E7F6F">
        <w:rPr>
          <w:rFonts w:cstheme="minorHAnsi"/>
          <w:sz w:val="24"/>
          <w:szCs w:val="24"/>
        </w:rPr>
        <w:t xml:space="preserve">antidiabetic treatment with antihypertensive treatment </w:t>
      </w:r>
      <w:r w:rsidRPr="009E7F6F">
        <w:rPr>
          <w:rFonts w:cstheme="minorHAnsi"/>
          <w:sz w:val="24"/>
          <w:szCs w:val="24"/>
        </w:rPr>
        <w:t xml:space="preserve">were monitored. </w:t>
      </w:r>
      <w:r w:rsidRPr="009E7F6F">
        <w:rPr>
          <w:rFonts w:cstheme="minorHAnsi"/>
          <w:sz w:val="24"/>
          <w:szCs w:val="24"/>
        </w:rPr>
        <w:t xml:space="preserve">All the prescriptions were critically assessed for rational therapeutics. </w:t>
      </w:r>
    </w:p>
    <w:p w14:paraId="5DD6B7C8" w14:textId="1A63A3D8" w:rsidR="006052FF" w:rsidRPr="009E7F6F" w:rsidRDefault="006052FF" w:rsidP="006052FF">
      <w:pPr>
        <w:rPr>
          <w:rFonts w:cstheme="minorHAnsi"/>
          <w:sz w:val="24"/>
          <w:szCs w:val="24"/>
        </w:rPr>
      </w:pPr>
    </w:p>
    <w:p w14:paraId="11268C64" w14:textId="36FEAD34" w:rsidR="006052FF" w:rsidRPr="009E7F6F" w:rsidRDefault="006052FF" w:rsidP="006052FF">
      <w:pPr>
        <w:rPr>
          <w:rFonts w:cstheme="minorHAnsi"/>
          <w:sz w:val="24"/>
          <w:szCs w:val="24"/>
        </w:rPr>
      </w:pPr>
      <w:r w:rsidRPr="009E7F6F">
        <w:rPr>
          <w:rFonts w:cstheme="minorHAnsi"/>
          <w:b/>
          <w:bCs/>
          <w:sz w:val="24"/>
          <w:szCs w:val="24"/>
        </w:rPr>
        <w:t>Results.</w:t>
      </w:r>
      <w:r w:rsidRPr="009E7F6F">
        <w:rPr>
          <w:rFonts w:cstheme="minorHAnsi"/>
          <w:sz w:val="24"/>
          <w:szCs w:val="24"/>
        </w:rPr>
        <w:t xml:space="preserve">  </w:t>
      </w:r>
      <w:r w:rsidRPr="009E7F6F">
        <w:rPr>
          <w:rFonts w:cstheme="minorHAnsi"/>
          <w:sz w:val="24"/>
          <w:szCs w:val="24"/>
        </w:rPr>
        <w:t xml:space="preserve">Drug </w:t>
      </w:r>
      <w:r w:rsidR="009E7F6F">
        <w:rPr>
          <w:rFonts w:cstheme="minorHAnsi"/>
          <w:sz w:val="24"/>
          <w:szCs w:val="24"/>
        </w:rPr>
        <w:t>interactions-prone</w:t>
      </w:r>
      <w:r w:rsidR="009E7F6F" w:rsidRPr="009E7F6F">
        <w:rPr>
          <w:rFonts w:cstheme="minorHAnsi"/>
          <w:sz w:val="24"/>
          <w:szCs w:val="24"/>
        </w:rPr>
        <w:t xml:space="preserve"> medications were found</w:t>
      </w:r>
      <w:r w:rsidRPr="009E7F6F">
        <w:rPr>
          <w:rFonts w:cstheme="minorHAnsi"/>
          <w:sz w:val="24"/>
          <w:szCs w:val="24"/>
        </w:rPr>
        <w:t xml:space="preserve"> in 36.3% of prescriptions. Out of these dangerous and irrational </w:t>
      </w:r>
      <w:r w:rsidR="009E7F6F" w:rsidRPr="009E7F6F">
        <w:rPr>
          <w:rFonts w:cstheme="minorHAnsi"/>
          <w:sz w:val="24"/>
          <w:szCs w:val="24"/>
        </w:rPr>
        <w:t xml:space="preserve">prescriptions, there </w:t>
      </w:r>
      <w:r w:rsidRPr="009E7F6F">
        <w:rPr>
          <w:rFonts w:cstheme="minorHAnsi"/>
          <w:sz w:val="24"/>
          <w:szCs w:val="24"/>
        </w:rPr>
        <w:t>were 4.6</w:t>
      </w:r>
      <w:r w:rsidR="009E7F6F" w:rsidRPr="009E7F6F">
        <w:rPr>
          <w:rFonts w:cstheme="minorHAnsi"/>
          <w:sz w:val="24"/>
          <w:szCs w:val="24"/>
        </w:rPr>
        <w:t xml:space="preserve">%. </w:t>
      </w:r>
      <w:r w:rsidRPr="009E7F6F">
        <w:rPr>
          <w:rFonts w:cstheme="minorHAnsi"/>
          <w:sz w:val="24"/>
          <w:szCs w:val="24"/>
        </w:rPr>
        <w:t>ADRs were observed in 18.7% of patients. The most frequent ADRs and cutaneous reactions (</w:t>
      </w:r>
      <w:r w:rsidR="009E7F6F" w:rsidRPr="009E7F6F">
        <w:rPr>
          <w:rFonts w:cstheme="minorHAnsi"/>
          <w:sz w:val="24"/>
          <w:szCs w:val="24"/>
        </w:rPr>
        <w:t>9</w:t>
      </w:r>
      <w:r w:rsidRPr="009E7F6F">
        <w:rPr>
          <w:rFonts w:cstheme="minorHAnsi"/>
          <w:sz w:val="24"/>
          <w:szCs w:val="24"/>
        </w:rPr>
        <w:t>%). causality assessment.</w:t>
      </w:r>
    </w:p>
    <w:p w14:paraId="6D723A75" w14:textId="52398E1E" w:rsidR="009E7F6F" w:rsidRPr="009E7F6F" w:rsidRDefault="009E7F6F" w:rsidP="006052FF">
      <w:pPr>
        <w:rPr>
          <w:rFonts w:cstheme="minorHAnsi"/>
          <w:sz w:val="24"/>
          <w:szCs w:val="24"/>
        </w:rPr>
      </w:pPr>
    </w:p>
    <w:p w14:paraId="050DF93B" w14:textId="1E907FD6" w:rsidR="009E7F6F" w:rsidRPr="009E7F6F" w:rsidRDefault="009E7F6F" w:rsidP="006052FF">
      <w:pPr>
        <w:rPr>
          <w:rFonts w:cstheme="minorHAnsi"/>
          <w:sz w:val="24"/>
          <w:szCs w:val="24"/>
        </w:rPr>
      </w:pPr>
      <w:r w:rsidRPr="009E7F6F">
        <w:rPr>
          <w:rFonts w:cstheme="minorHAnsi"/>
          <w:b/>
          <w:bCs/>
          <w:sz w:val="24"/>
          <w:szCs w:val="24"/>
        </w:rPr>
        <w:t xml:space="preserve">Discussion. </w:t>
      </w:r>
      <w:r w:rsidRPr="009E7F6F">
        <w:rPr>
          <w:rFonts w:cstheme="minorHAnsi"/>
          <w:sz w:val="24"/>
          <w:szCs w:val="24"/>
        </w:rPr>
        <w:t xml:space="preserve">The findings confirm that </w:t>
      </w:r>
      <w:r w:rsidRPr="009E7F6F">
        <w:rPr>
          <w:rFonts w:cstheme="minorHAnsi"/>
          <w:sz w:val="24"/>
          <w:szCs w:val="24"/>
        </w:rPr>
        <w:t xml:space="preserve">patients with hypertension and diabetes must be treated cautiously. The clinicians should be advised to be aware of the drug interactions leading to worsening of clinical conditions. For this, more and more therapeutic audits must be advised. </w:t>
      </w:r>
    </w:p>
    <w:p w14:paraId="7B9152E8" w14:textId="77777777" w:rsidR="006052FF" w:rsidRPr="009E7F6F" w:rsidRDefault="006052FF" w:rsidP="006052FF">
      <w:pPr>
        <w:rPr>
          <w:rFonts w:cstheme="minorHAnsi"/>
          <w:sz w:val="24"/>
          <w:szCs w:val="24"/>
        </w:rPr>
      </w:pPr>
    </w:p>
    <w:p w14:paraId="4DF518F2" w14:textId="77777777" w:rsidR="006052FF" w:rsidRPr="009E7F6F" w:rsidRDefault="006052FF" w:rsidP="006052FF">
      <w:pPr>
        <w:rPr>
          <w:rFonts w:cstheme="minorHAnsi"/>
          <w:sz w:val="24"/>
          <w:szCs w:val="24"/>
        </w:rPr>
      </w:pPr>
    </w:p>
    <w:p w14:paraId="63E94A04" w14:textId="77777777" w:rsidR="006052FF" w:rsidRPr="009E7F6F" w:rsidRDefault="006052FF" w:rsidP="006052FF">
      <w:pPr>
        <w:rPr>
          <w:rFonts w:cstheme="minorHAnsi"/>
          <w:sz w:val="24"/>
          <w:szCs w:val="24"/>
        </w:rPr>
      </w:pPr>
    </w:p>
    <w:sectPr w:rsidR="006052FF" w:rsidRPr="009E7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C"/>
    <w:rsid w:val="002F77FC"/>
    <w:rsid w:val="006052FF"/>
    <w:rsid w:val="009E7F6F"/>
    <w:rsid w:val="00E17F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84D4B"/>
  <w15:chartTrackingRefBased/>
  <w15:docId w15:val="{CF9CF254-9F59-4F4D-84B6-C3469169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52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1551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Dixit</dc:creator>
  <cp:keywords/>
  <dc:description/>
  <cp:lastModifiedBy>Rakesh Dixit</cp:lastModifiedBy>
  <cp:revision>3</cp:revision>
  <dcterms:created xsi:type="dcterms:W3CDTF">2025-08-29T13:53:00Z</dcterms:created>
  <dcterms:modified xsi:type="dcterms:W3CDTF">2025-08-29T14:09:00Z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8ab45114-0567-4df2-bf85-8d7729b54c25</vt:lpwstr>
  </property>
</Properties>
</file>