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4273D" w14:textId="297E0B7B" w:rsidR="00B103B8" w:rsidRDefault="00B103B8" w:rsidP="00711813">
      <w:pPr>
        <w:jc w:val="both"/>
        <w:rPr>
          <w:rFonts w:ascii="Calibri" w:hAnsi="Calibri" w:cs="Calibri"/>
          <w:b/>
          <w:sz w:val="20"/>
          <w:szCs w:val="20"/>
          <w:lang w:val="en-AU"/>
        </w:rPr>
      </w:pPr>
      <w:r w:rsidRPr="00B103B8">
        <w:rPr>
          <w:rFonts w:ascii="Calibri" w:hAnsi="Calibri" w:cs="Calibri"/>
          <w:b/>
          <w:sz w:val="20"/>
          <w:szCs w:val="20"/>
          <w:lang w:val="en-AU"/>
        </w:rPr>
        <w:t xml:space="preserve">Developing </w:t>
      </w:r>
      <w:r>
        <w:rPr>
          <w:rFonts w:ascii="Calibri" w:hAnsi="Calibri" w:cs="Calibri"/>
          <w:b/>
          <w:sz w:val="20"/>
          <w:szCs w:val="20"/>
          <w:lang w:val="en-AU"/>
        </w:rPr>
        <w:t>i</w:t>
      </w:r>
      <w:r w:rsidRPr="00B103B8">
        <w:rPr>
          <w:rFonts w:ascii="Calibri" w:hAnsi="Calibri" w:cs="Calibri"/>
          <w:b/>
          <w:sz w:val="20"/>
          <w:szCs w:val="20"/>
          <w:lang w:val="en-AU"/>
        </w:rPr>
        <w:t xml:space="preserve">mplementation </w:t>
      </w:r>
      <w:r>
        <w:rPr>
          <w:rFonts w:ascii="Calibri" w:hAnsi="Calibri" w:cs="Calibri"/>
          <w:b/>
          <w:sz w:val="20"/>
          <w:szCs w:val="20"/>
          <w:lang w:val="en-AU"/>
        </w:rPr>
        <w:t>s</w:t>
      </w:r>
      <w:r w:rsidRPr="00B103B8">
        <w:rPr>
          <w:rFonts w:ascii="Calibri" w:hAnsi="Calibri" w:cs="Calibri"/>
          <w:b/>
          <w:sz w:val="20"/>
          <w:szCs w:val="20"/>
          <w:lang w:val="en-AU"/>
        </w:rPr>
        <w:t xml:space="preserve">trategies </w:t>
      </w:r>
      <w:r>
        <w:rPr>
          <w:rFonts w:ascii="Calibri" w:hAnsi="Calibri" w:cs="Calibri"/>
          <w:b/>
          <w:sz w:val="20"/>
          <w:szCs w:val="20"/>
          <w:lang w:val="en-AU"/>
        </w:rPr>
        <w:t xml:space="preserve">to improve patient education for </w:t>
      </w:r>
      <w:r w:rsidR="00B640BF">
        <w:rPr>
          <w:rFonts w:ascii="Calibri" w:hAnsi="Calibri" w:cs="Calibri"/>
          <w:b/>
          <w:sz w:val="20"/>
          <w:szCs w:val="20"/>
          <w:lang w:val="en-AU"/>
        </w:rPr>
        <w:t xml:space="preserve">blood pressure </w:t>
      </w:r>
      <w:r w:rsidRPr="00B103B8">
        <w:rPr>
          <w:rFonts w:ascii="Calibri" w:hAnsi="Calibri" w:cs="Calibri"/>
          <w:b/>
          <w:sz w:val="20"/>
          <w:szCs w:val="20"/>
          <w:lang w:val="en-AU"/>
        </w:rPr>
        <w:t>in</w:t>
      </w:r>
      <w:r w:rsidR="00B640BF">
        <w:rPr>
          <w:rFonts w:ascii="Calibri" w:hAnsi="Calibri" w:cs="Calibri"/>
          <w:b/>
          <w:sz w:val="20"/>
          <w:szCs w:val="20"/>
          <w:lang w:val="en-AU"/>
        </w:rPr>
        <w:t xml:space="preserve"> Australian</w:t>
      </w:r>
    </w:p>
    <w:p w14:paraId="49B67A5C" w14:textId="7F8566F0" w:rsidR="00711813" w:rsidRPr="004E5450" w:rsidRDefault="00B103B8" w:rsidP="00711813">
      <w:pPr>
        <w:jc w:val="both"/>
        <w:rPr>
          <w:rFonts w:ascii="Calibri" w:hAnsi="Calibri" w:cs="Calibri"/>
          <w:sz w:val="20"/>
          <w:szCs w:val="20"/>
          <w:lang w:val="en-AU"/>
        </w:rPr>
      </w:pPr>
      <w:r>
        <w:rPr>
          <w:rFonts w:ascii="Calibri" w:hAnsi="Calibri" w:cs="Calibri"/>
          <w:sz w:val="20"/>
          <w:szCs w:val="20"/>
          <w:lang w:val="en-AU"/>
        </w:rPr>
        <w:t>Kaylee Slater</w:t>
      </w:r>
      <w:r w:rsidR="00711813" w:rsidRPr="004E5450">
        <w:rPr>
          <w:rFonts w:ascii="Calibri" w:hAnsi="Calibri" w:cs="Calibri"/>
          <w:sz w:val="20"/>
          <w:szCs w:val="20"/>
          <w:vertAlign w:val="superscript"/>
          <w:lang w:val="en-AU"/>
        </w:rPr>
        <w:t>1</w:t>
      </w:r>
      <w:r w:rsidR="00711813" w:rsidRPr="004E5450">
        <w:rPr>
          <w:rFonts w:ascii="Calibri" w:hAnsi="Calibri" w:cs="Calibri"/>
          <w:sz w:val="20"/>
          <w:szCs w:val="20"/>
          <w:lang w:val="en-AU"/>
        </w:rPr>
        <w:t xml:space="preserve">, </w:t>
      </w:r>
      <w:r>
        <w:rPr>
          <w:rFonts w:ascii="Calibri" w:hAnsi="Calibri" w:cs="Calibri"/>
          <w:sz w:val="20"/>
          <w:szCs w:val="20"/>
          <w:lang w:val="en-AU"/>
        </w:rPr>
        <w:t>Eleanor Clapham</w:t>
      </w:r>
      <w:r w:rsidR="00711813" w:rsidRPr="004E5450">
        <w:rPr>
          <w:rFonts w:ascii="Calibri" w:hAnsi="Calibri" w:cs="Calibri"/>
          <w:sz w:val="20"/>
          <w:szCs w:val="20"/>
          <w:vertAlign w:val="superscript"/>
          <w:lang w:val="en-AU"/>
        </w:rPr>
        <w:t>2</w:t>
      </w:r>
      <w:r>
        <w:rPr>
          <w:rFonts w:ascii="Calibri" w:hAnsi="Calibri" w:cs="Calibri"/>
          <w:sz w:val="20"/>
          <w:szCs w:val="20"/>
          <w:lang w:val="en-AU"/>
        </w:rPr>
        <w:t xml:space="preserve">, </w:t>
      </w:r>
      <w:r w:rsidR="0075278C">
        <w:rPr>
          <w:rFonts w:ascii="Calibri" w:hAnsi="Calibri" w:cs="Calibri"/>
          <w:sz w:val="20"/>
          <w:szCs w:val="20"/>
          <w:lang w:val="en-AU"/>
        </w:rPr>
        <w:t>Elizabeth Halcomb</w:t>
      </w:r>
      <w:r w:rsidR="0075278C">
        <w:rPr>
          <w:rFonts w:ascii="Calibri" w:hAnsi="Calibri" w:cs="Calibri"/>
          <w:sz w:val="20"/>
          <w:szCs w:val="20"/>
          <w:vertAlign w:val="superscript"/>
          <w:lang w:val="en-AU"/>
        </w:rPr>
        <w:t>3</w:t>
      </w:r>
      <w:r w:rsidR="0075278C">
        <w:rPr>
          <w:rFonts w:ascii="Calibri" w:hAnsi="Calibri" w:cs="Calibri"/>
          <w:sz w:val="20"/>
          <w:szCs w:val="20"/>
          <w:lang w:val="en-AU"/>
        </w:rPr>
        <w:t xml:space="preserve">, </w:t>
      </w:r>
      <w:r w:rsidR="0075278C" w:rsidRPr="0075278C">
        <w:rPr>
          <w:rFonts w:ascii="Calibri" w:hAnsi="Calibri" w:cs="Calibri"/>
          <w:sz w:val="20"/>
          <w:szCs w:val="20"/>
          <w:lang w:val="en-AU"/>
        </w:rPr>
        <w:t>Ben Kostyrka</w:t>
      </w:r>
      <w:r w:rsidR="0075278C">
        <w:rPr>
          <w:rFonts w:ascii="Calibri" w:hAnsi="Calibri" w:cs="Calibri"/>
          <w:sz w:val="20"/>
          <w:szCs w:val="20"/>
          <w:vertAlign w:val="superscript"/>
          <w:lang w:val="en-AU"/>
        </w:rPr>
        <w:t>4</w:t>
      </w:r>
      <w:r w:rsidR="0075278C">
        <w:rPr>
          <w:rFonts w:ascii="Calibri" w:hAnsi="Calibri" w:cs="Calibri"/>
          <w:sz w:val="20"/>
          <w:szCs w:val="20"/>
          <w:lang w:val="en-AU"/>
        </w:rPr>
        <w:t xml:space="preserve">, </w:t>
      </w:r>
      <w:r w:rsidR="0075278C" w:rsidRPr="0075278C">
        <w:rPr>
          <w:rFonts w:ascii="Calibri" w:hAnsi="Calibri" w:cs="Calibri"/>
          <w:sz w:val="20"/>
          <w:szCs w:val="20"/>
          <w:lang w:val="en-AU"/>
        </w:rPr>
        <w:t>Lisa Kouladjian O'Donnell</w:t>
      </w:r>
      <w:r w:rsidR="0075278C" w:rsidRPr="004E5450">
        <w:rPr>
          <w:rFonts w:ascii="Calibri" w:hAnsi="Calibri" w:cs="Calibri"/>
          <w:sz w:val="20"/>
          <w:szCs w:val="20"/>
          <w:vertAlign w:val="superscript"/>
          <w:lang w:val="en-AU"/>
        </w:rPr>
        <w:t>1</w:t>
      </w:r>
      <w:r w:rsidR="0075278C">
        <w:rPr>
          <w:rFonts w:ascii="Calibri" w:hAnsi="Calibri" w:cs="Calibri"/>
          <w:sz w:val="20"/>
          <w:szCs w:val="20"/>
          <w:lang w:val="en-AU"/>
        </w:rPr>
        <w:t xml:space="preserve">, </w:t>
      </w:r>
      <w:r w:rsidR="00E96D45" w:rsidRPr="00E96D45">
        <w:rPr>
          <w:rFonts w:ascii="Calibri" w:hAnsi="Calibri" w:cs="Calibri"/>
          <w:sz w:val="20"/>
          <w:szCs w:val="20"/>
          <w:lang w:val="en-AU"/>
        </w:rPr>
        <w:t>Liliana Laranjo</w:t>
      </w:r>
      <w:r w:rsidR="00E96D45">
        <w:rPr>
          <w:rFonts w:ascii="Calibri" w:hAnsi="Calibri" w:cs="Calibri"/>
          <w:sz w:val="20"/>
          <w:szCs w:val="20"/>
          <w:vertAlign w:val="superscript"/>
          <w:lang w:val="en-AU"/>
        </w:rPr>
        <w:t>1</w:t>
      </w:r>
      <w:r w:rsidR="00E96D45">
        <w:rPr>
          <w:rFonts w:ascii="Calibri" w:hAnsi="Calibri" w:cs="Calibri"/>
          <w:sz w:val="20"/>
          <w:szCs w:val="20"/>
          <w:lang w:val="en-AU"/>
        </w:rPr>
        <w:t xml:space="preserve">, </w:t>
      </w:r>
      <w:r>
        <w:rPr>
          <w:rFonts w:ascii="Calibri" w:hAnsi="Calibri" w:cs="Calibri"/>
          <w:sz w:val="20"/>
          <w:szCs w:val="20"/>
          <w:lang w:val="en-AU"/>
        </w:rPr>
        <w:t>Mitchell Sarkies</w:t>
      </w:r>
      <w:r w:rsidRPr="004E5450">
        <w:rPr>
          <w:rFonts w:ascii="Calibri" w:hAnsi="Calibri" w:cs="Calibri"/>
          <w:sz w:val="20"/>
          <w:szCs w:val="20"/>
          <w:vertAlign w:val="superscript"/>
          <w:lang w:val="en-AU"/>
        </w:rPr>
        <w:t>1</w:t>
      </w:r>
      <w:r>
        <w:rPr>
          <w:rFonts w:ascii="Calibri" w:hAnsi="Calibri" w:cs="Calibri"/>
          <w:sz w:val="20"/>
          <w:szCs w:val="20"/>
          <w:lang w:val="en-AU"/>
        </w:rPr>
        <w:t xml:space="preserve">, </w:t>
      </w:r>
      <w:r w:rsidR="00EB35B4">
        <w:rPr>
          <w:rFonts w:ascii="Calibri" w:hAnsi="Calibri" w:cs="Calibri"/>
          <w:sz w:val="20"/>
          <w:szCs w:val="20"/>
          <w:lang w:val="en-AU"/>
        </w:rPr>
        <w:t>Gautam Satheesh</w:t>
      </w:r>
      <w:r w:rsidR="00EB35B4" w:rsidRPr="004E5450">
        <w:rPr>
          <w:rFonts w:ascii="Calibri" w:hAnsi="Calibri" w:cs="Calibri"/>
          <w:sz w:val="20"/>
          <w:szCs w:val="20"/>
          <w:vertAlign w:val="superscript"/>
          <w:lang w:val="en-AU"/>
        </w:rPr>
        <w:t>1</w:t>
      </w:r>
      <w:r w:rsidR="003E0498">
        <w:rPr>
          <w:rFonts w:ascii="Calibri" w:hAnsi="Calibri" w:cs="Calibri"/>
          <w:sz w:val="20"/>
          <w:szCs w:val="20"/>
          <w:vertAlign w:val="superscript"/>
          <w:lang w:val="en-AU"/>
        </w:rPr>
        <w:t>, 4</w:t>
      </w:r>
      <w:r w:rsidR="00EB35B4">
        <w:rPr>
          <w:rFonts w:ascii="Calibri" w:hAnsi="Calibri" w:cs="Calibri"/>
          <w:sz w:val="20"/>
          <w:szCs w:val="20"/>
          <w:lang w:val="en-AU"/>
        </w:rPr>
        <w:t xml:space="preserve">, </w:t>
      </w:r>
      <w:r w:rsidR="0075278C">
        <w:rPr>
          <w:rFonts w:ascii="Calibri" w:hAnsi="Calibri" w:cs="Calibri"/>
          <w:sz w:val="20"/>
          <w:szCs w:val="20"/>
          <w:lang w:val="en-AU"/>
        </w:rPr>
        <w:t>Mouna Sawan</w:t>
      </w:r>
      <w:r w:rsidR="0075278C" w:rsidRPr="004E5450">
        <w:rPr>
          <w:rFonts w:ascii="Calibri" w:hAnsi="Calibri" w:cs="Calibri"/>
          <w:sz w:val="20"/>
          <w:szCs w:val="20"/>
          <w:vertAlign w:val="superscript"/>
          <w:lang w:val="en-AU"/>
        </w:rPr>
        <w:t>1</w:t>
      </w:r>
      <w:r w:rsidR="0075278C">
        <w:rPr>
          <w:rFonts w:ascii="Calibri" w:hAnsi="Calibri" w:cs="Calibri"/>
          <w:sz w:val="20"/>
          <w:szCs w:val="20"/>
          <w:lang w:val="en-AU"/>
        </w:rPr>
        <w:t>, Al</w:t>
      </w:r>
      <w:r w:rsidR="005576DE">
        <w:rPr>
          <w:rFonts w:ascii="Calibri" w:hAnsi="Calibri" w:cs="Calibri"/>
          <w:sz w:val="20"/>
          <w:szCs w:val="20"/>
          <w:lang w:val="en-AU"/>
        </w:rPr>
        <w:t>et</w:t>
      </w:r>
      <w:r w:rsidR="0075278C">
        <w:rPr>
          <w:rFonts w:ascii="Calibri" w:hAnsi="Calibri" w:cs="Calibri"/>
          <w:sz w:val="20"/>
          <w:szCs w:val="20"/>
          <w:lang w:val="en-AU"/>
        </w:rPr>
        <w:t xml:space="preserve">ta </w:t>
      </w:r>
      <w:r w:rsidR="005576DE">
        <w:rPr>
          <w:rFonts w:ascii="Calibri" w:hAnsi="Calibri" w:cs="Calibri"/>
          <w:sz w:val="20"/>
          <w:szCs w:val="20"/>
          <w:lang w:val="en-AU"/>
        </w:rPr>
        <w:t xml:space="preserve">E </w:t>
      </w:r>
      <w:r w:rsidR="0075278C">
        <w:rPr>
          <w:rFonts w:ascii="Calibri" w:hAnsi="Calibri" w:cs="Calibri"/>
          <w:sz w:val="20"/>
          <w:szCs w:val="20"/>
          <w:lang w:val="en-AU"/>
        </w:rPr>
        <w:t>Schutte</w:t>
      </w:r>
      <w:r w:rsidR="0075278C">
        <w:rPr>
          <w:rFonts w:ascii="Calibri" w:hAnsi="Calibri" w:cs="Calibri"/>
          <w:sz w:val="20"/>
          <w:szCs w:val="20"/>
          <w:vertAlign w:val="superscript"/>
          <w:lang w:val="en-AU"/>
        </w:rPr>
        <w:t>4</w:t>
      </w:r>
      <w:r w:rsidR="007A01E4">
        <w:rPr>
          <w:rFonts w:ascii="Calibri" w:hAnsi="Calibri" w:cs="Calibri"/>
          <w:sz w:val="20"/>
          <w:szCs w:val="20"/>
          <w:vertAlign w:val="superscript"/>
          <w:lang w:val="en-AU"/>
        </w:rPr>
        <w:t>,5</w:t>
      </w:r>
      <w:r w:rsidR="0075278C">
        <w:rPr>
          <w:rFonts w:ascii="Calibri" w:hAnsi="Calibri" w:cs="Calibri"/>
          <w:sz w:val="20"/>
          <w:szCs w:val="20"/>
          <w:lang w:val="en-AU"/>
        </w:rPr>
        <w:t>, Catherine Stephen</w:t>
      </w:r>
      <w:r w:rsidR="0075278C">
        <w:rPr>
          <w:rFonts w:ascii="Calibri" w:hAnsi="Calibri" w:cs="Calibri"/>
          <w:sz w:val="20"/>
          <w:szCs w:val="20"/>
          <w:vertAlign w:val="superscript"/>
          <w:lang w:val="en-AU"/>
        </w:rPr>
        <w:t>3</w:t>
      </w:r>
      <w:r w:rsidR="0075278C">
        <w:rPr>
          <w:rFonts w:ascii="Calibri" w:hAnsi="Calibri" w:cs="Calibri"/>
          <w:sz w:val="20"/>
          <w:szCs w:val="20"/>
          <w:lang w:val="en-AU"/>
        </w:rPr>
        <w:t xml:space="preserve">, </w:t>
      </w:r>
      <w:r w:rsidR="00E071D0">
        <w:rPr>
          <w:rFonts w:ascii="Calibri" w:hAnsi="Calibri" w:cs="Calibri"/>
          <w:sz w:val="20"/>
          <w:szCs w:val="20"/>
          <w:lang w:val="en-AU"/>
        </w:rPr>
        <w:t>Ritu Trivedi</w:t>
      </w:r>
      <w:r w:rsidR="00E071D0" w:rsidRPr="004E5450">
        <w:rPr>
          <w:rFonts w:ascii="Calibri" w:hAnsi="Calibri" w:cs="Calibri"/>
          <w:sz w:val="20"/>
          <w:szCs w:val="20"/>
          <w:vertAlign w:val="superscript"/>
          <w:lang w:val="en-AU"/>
        </w:rPr>
        <w:t>1</w:t>
      </w:r>
      <w:r w:rsidR="00E071D0">
        <w:rPr>
          <w:rFonts w:ascii="Calibri" w:hAnsi="Calibri" w:cs="Calibri"/>
          <w:sz w:val="20"/>
          <w:szCs w:val="20"/>
          <w:lang w:val="en-AU"/>
        </w:rPr>
        <w:t xml:space="preserve">, </w:t>
      </w:r>
      <w:r>
        <w:rPr>
          <w:rFonts w:ascii="Calibri" w:hAnsi="Calibri" w:cs="Calibri"/>
          <w:sz w:val="20"/>
          <w:szCs w:val="20"/>
          <w:lang w:val="en-AU"/>
        </w:rPr>
        <w:t>Niamh Chapman</w:t>
      </w:r>
      <w:r>
        <w:rPr>
          <w:rFonts w:ascii="Calibri" w:hAnsi="Calibri" w:cs="Calibri"/>
          <w:sz w:val="20"/>
          <w:szCs w:val="20"/>
          <w:vertAlign w:val="superscript"/>
          <w:lang w:val="en-AU"/>
        </w:rPr>
        <w:t>1,2</w:t>
      </w:r>
      <w:r>
        <w:rPr>
          <w:rFonts w:ascii="Calibri" w:hAnsi="Calibri" w:cs="Calibri"/>
          <w:sz w:val="20"/>
          <w:szCs w:val="20"/>
          <w:lang w:val="en-AU"/>
        </w:rPr>
        <w:t>.</w:t>
      </w:r>
      <w:r w:rsidR="00711813" w:rsidRPr="004E5450">
        <w:rPr>
          <w:rFonts w:ascii="Calibri" w:hAnsi="Calibri" w:cs="Calibri"/>
          <w:sz w:val="20"/>
          <w:szCs w:val="20"/>
          <w:lang w:val="en-AU"/>
        </w:rPr>
        <w:t xml:space="preserve"> </w:t>
      </w:r>
      <w:r w:rsidR="0075278C">
        <w:rPr>
          <w:rFonts w:ascii="Calibri" w:hAnsi="Calibri" w:cs="Calibri"/>
          <w:sz w:val="20"/>
          <w:szCs w:val="20"/>
          <w:vertAlign w:val="superscript"/>
          <w:lang w:val="en-AU"/>
        </w:rPr>
        <w:t>1</w:t>
      </w:r>
      <w:r w:rsidR="00E071D0">
        <w:rPr>
          <w:rFonts w:ascii="Calibri" w:hAnsi="Calibri" w:cs="Calibri"/>
          <w:sz w:val="20"/>
          <w:szCs w:val="20"/>
          <w:lang w:val="en-AU"/>
        </w:rPr>
        <w:t xml:space="preserve">Faculty of Medicine and Health, University of Sydney, Sydney, NSW, Australia; </w:t>
      </w:r>
      <w:r w:rsidR="00EB35B4">
        <w:rPr>
          <w:rFonts w:ascii="Calibri" w:hAnsi="Calibri" w:cs="Calibri"/>
          <w:sz w:val="20"/>
          <w:szCs w:val="20"/>
          <w:vertAlign w:val="superscript"/>
        </w:rPr>
        <w:t>2</w:t>
      </w:r>
      <w:r w:rsidR="00EB35B4" w:rsidRPr="00EB35B4">
        <w:rPr>
          <w:rFonts w:ascii="Calibri" w:hAnsi="Calibri" w:cs="Calibri"/>
          <w:sz w:val="20"/>
          <w:szCs w:val="20"/>
        </w:rPr>
        <w:t>Menzies Institute for Medical Research, University of Tasmania, Australia</w:t>
      </w:r>
      <w:r w:rsidR="0075278C">
        <w:rPr>
          <w:rFonts w:ascii="Calibri" w:hAnsi="Calibri" w:cs="Calibri"/>
          <w:sz w:val="20"/>
          <w:szCs w:val="20"/>
        </w:rPr>
        <w:t xml:space="preserve">; </w:t>
      </w:r>
      <w:r w:rsidR="0075278C">
        <w:rPr>
          <w:rFonts w:ascii="Calibri" w:hAnsi="Calibri" w:cs="Calibri"/>
          <w:sz w:val="20"/>
          <w:szCs w:val="20"/>
          <w:vertAlign w:val="superscript"/>
        </w:rPr>
        <w:t>3</w:t>
      </w:r>
      <w:r w:rsidR="0075278C">
        <w:rPr>
          <w:rFonts w:ascii="Calibri" w:hAnsi="Calibri" w:cs="Calibri"/>
          <w:sz w:val="20"/>
          <w:szCs w:val="20"/>
        </w:rPr>
        <w:t xml:space="preserve">Faculty of Science, Medicine and Health, University of Wollongong, Wollongong, NSW, Australia; </w:t>
      </w:r>
      <w:r w:rsidR="0075278C">
        <w:rPr>
          <w:rFonts w:ascii="Calibri" w:hAnsi="Calibri" w:cs="Calibri"/>
          <w:sz w:val="20"/>
          <w:szCs w:val="20"/>
          <w:vertAlign w:val="superscript"/>
        </w:rPr>
        <w:t>4</w:t>
      </w:r>
      <w:r w:rsidR="0075278C">
        <w:rPr>
          <w:rFonts w:ascii="Calibri" w:hAnsi="Calibri" w:cs="Calibri"/>
          <w:sz w:val="20"/>
          <w:szCs w:val="20"/>
        </w:rPr>
        <w:t>The George Institute of Global Health, Sydney, NSW, Australia</w:t>
      </w:r>
      <w:r w:rsidR="007A01E4">
        <w:rPr>
          <w:rFonts w:ascii="Calibri" w:hAnsi="Calibri" w:cs="Calibri"/>
          <w:sz w:val="20"/>
          <w:szCs w:val="20"/>
        </w:rPr>
        <w:t xml:space="preserve">; </w:t>
      </w:r>
      <w:r w:rsidR="007A01E4">
        <w:rPr>
          <w:rFonts w:ascii="Calibri" w:hAnsi="Calibri" w:cs="Calibri"/>
          <w:sz w:val="20"/>
          <w:szCs w:val="20"/>
          <w:vertAlign w:val="superscript"/>
        </w:rPr>
        <w:t>5</w:t>
      </w:r>
      <w:r w:rsidR="007A01E4">
        <w:rPr>
          <w:rFonts w:ascii="Calibri" w:hAnsi="Calibri" w:cs="Calibri"/>
          <w:sz w:val="20"/>
          <w:szCs w:val="20"/>
        </w:rPr>
        <w:t>School of Population Health, UNSW Sydney, Sydney, NSW, Australia</w:t>
      </w:r>
      <w:r w:rsidR="0075278C">
        <w:rPr>
          <w:rFonts w:ascii="Calibri" w:hAnsi="Calibri" w:cs="Calibri"/>
          <w:sz w:val="20"/>
          <w:szCs w:val="20"/>
        </w:rPr>
        <w:t xml:space="preserve">. </w:t>
      </w:r>
    </w:p>
    <w:p w14:paraId="78810093" w14:textId="553B7E29" w:rsidR="00711813" w:rsidRPr="004E5450" w:rsidRDefault="00711813" w:rsidP="00711813">
      <w:pPr>
        <w:pStyle w:val="Default"/>
        <w:jc w:val="both"/>
        <w:rPr>
          <w:color w:val="auto"/>
          <w:sz w:val="20"/>
          <w:szCs w:val="20"/>
          <w:lang w:val="en-AU"/>
        </w:rPr>
      </w:pPr>
      <w:r w:rsidRPr="004E5450">
        <w:rPr>
          <w:i/>
          <w:color w:val="auto"/>
          <w:sz w:val="20"/>
          <w:szCs w:val="20"/>
        </w:rPr>
        <w:t xml:space="preserve"> </w:t>
      </w:r>
    </w:p>
    <w:p w14:paraId="2B2D0239" w14:textId="29009246" w:rsidR="00455736" w:rsidRDefault="00455736" w:rsidP="00455736">
      <w:pPr>
        <w:jc w:val="both"/>
        <w:rPr>
          <w:rFonts w:ascii="Calibri" w:hAnsi="Calibri" w:cs="Calibri"/>
          <w:sz w:val="20"/>
          <w:szCs w:val="20"/>
        </w:rPr>
      </w:pPr>
      <w:bookmarkStart w:id="0" w:name="_Hlk206417887"/>
      <w:r w:rsidRPr="004E4AC6">
        <w:rPr>
          <w:rFonts w:ascii="Calibri" w:hAnsi="Calibri" w:cs="Calibri"/>
          <w:b/>
          <w:bCs/>
          <w:sz w:val="20"/>
          <w:szCs w:val="20"/>
          <w:lang w:val="en-AU"/>
        </w:rPr>
        <w:t xml:space="preserve">Introduction: </w:t>
      </w:r>
      <w:r w:rsidR="006827B6" w:rsidRPr="006827B6">
        <w:rPr>
          <w:rFonts w:ascii="Calibri" w:hAnsi="Calibri" w:cs="Calibri"/>
          <w:sz w:val="20"/>
          <w:szCs w:val="20"/>
        </w:rPr>
        <w:t>Hypertension affects over 6.8 million Australians, yet patient education in primary care remains inconsistent and opportunistic. While effective education improves hypertension management, it is not routinely delivered, and there is limited guidance to support its implementation in practice.</w:t>
      </w:r>
    </w:p>
    <w:p w14:paraId="25B2C748" w14:textId="61F59942" w:rsidR="004E4AC6" w:rsidRDefault="00455736" w:rsidP="00455736">
      <w:pPr>
        <w:jc w:val="both"/>
        <w:rPr>
          <w:rFonts w:ascii="Calibri" w:hAnsi="Calibri" w:cs="Calibri"/>
          <w:b/>
          <w:bCs/>
          <w:sz w:val="20"/>
          <w:szCs w:val="20"/>
        </w:rPr>
      </w:pPr>
      <w:r w:rsidRPr="004E4AC6">
        <w:rPr>
          <w:rFonts w:ascii="Calibri" w:hAnsi="Calibri" w:cs="Calibri"/>
          <w:b/>
          <w:bCs/>
          <w:sz w:val="20"/>
          <w:szCs w:val="20"/>
          <w:lang w:val="en-AU"/>
        </w:rPr>
        <w:t xml:space="preserve">Aim: </w:t>
      </w:r>
      <w:r w:rsidR="00A85BEF">
        <w:rPr>
          <w:rFonts w:ascii="Calibri" w:hAnsi="Calibri" w:cs="Calibri"/>
          <w:sz w:val="20"/>
          <w:szCs w:val="20"/>
          <w:lang w:val="en-AU"/>
        </w:rPr>
        <w:t>D</w:t>
      </w:r>
      <w:r>
        <w:rPr>
          <w:rFonts w:ascii="Calibri" w:hAnsi="Calibri" w:cs="Calibri"/>
          <w:sz w:val="20"/>
          <w:szCs w:val="20"/>
          <w:lang w:val="en-AU"/>
        </w:rPr>
        <w:t xml:space="preserve">evelop </w:t>
      </w:r>
      <w:r w:rsidR="000F4C1E">
        <w:rPr>
          <w:rFonts w:ascii="Calibri" w:hAnsi="Calibri" w:cs="Calibri"/>
          <w:sz w:val="20"/>
          <w:szCs w:val="20"/>
          <w:lang w:val="en-AU"/>
        </w:rPr>
        <w:t xml:space="preserve">and prioritise </w:t>
      </w:r>
      <w:r w:rsidRPr="00B103B8">
        <w:rPr>
          <w:rFonts w:ascii="Calibri" w:hAnsi="Calibri" w:cs="Calibri"/>
          <w:sz w:val="20"/>
          <w:szCs w:val="20"/>
          <w:lang w:val="en-AU"/>
        </w:rPr>
        <w:t xml:space="preserve">implementation strategies </w:t>
      </w:r>
      <w:r w:rsidR="004E4AC6">
        <w:rPr>
          <w:rFonts w:ascii="Calibri" w:hAnsi="Calibri" w:cs="Calibri"/>
          <w:sz w:val="20"/>
          <w:szCs w:val="20"/>
          <w:lang w:val="en-AU"/>
        </w:rPr>
        <w:t>for the delivery of</w:t>
      </w:r>
      <w:r>
        <w:rPr>
          <w:rFonts w:ascii="Calibri" w:hAnsi="Calibri" w:cs="Calibri"/>
          <w:sz w:val="20"/>
          <w:szCs w:val="20"/>
          <w:lang w:val="en-AU"/>
        </w:rPr>
        <w:t xml:space="preserve"> </w:t>
      </w:r>
      <w:r w:rsidRPr="00B103B8">
        <w:rPr>
          <w:rFonts w:ascii="Calibri" w:hAnsi="Calibri" w:cs="Calibri"/>
          <w:sz w:val="20"/>
          <w:szCs w:val="20"/>
          <w:lang w:val="en-AU"/>
        </w:rPr>
        <w:t xml:space="preserve">patient education </w:t>
      </w:r>
      <w:r w:rsidR="004E4AC6">
        <w:rPr>
          <w:rFonts w:ascii="Calibri" w:hAnsi="Calibri" w:cs="Calibri"/>
          <w:sz w:val="20"/>
          <w:szCs w:val="20"/>
          <w:lang w:val="en-AU"/>
        </w:rPr>
        <w:t xml:space="preserve">to support </w:t>
      </w:r>
      <w:r w:rsidR="00A85BEF">
        <w:rPr>
          <w:rFonts w:ascii="Calibri" w:hAnsi="Calibri" w:cs="Calibri"/>
          <w:sz w:val="20"/>
          <w:szCs w:val="20"/>
          <w:lang w:val="en-AU"/>
        </w:rPr>
        <w:t>BP management.</w:t>
      </w:r>
    </w:p>
    <w:p w14:paraId="47E56484" w14:textId="20EC42C6" w:rsidR="0019037F" w:rsidRDefault="00455736" w:rsidP="00455736">
      <w:pPr>
        <w:jc w:val="both"/>
        <w:rPr>
          <w:rFonts w:ascii="Calibri" w:hAnsi="Calibri" w:cs="Calibri"/>
          <w:sz w:val="20"/>
          <w:szCs w:val="20"/>
        </w:rPr>
      </w:pPr>
      <w:r w:rsidRPr="0019037F">
        <w:rPr>
          <w:rFonts w:ascii="Calibri" w:hAnsi="Calibri" w:cs="Calibri"/>
          <w:b/>
          <w:bCs/>
          <w:sz w:val="20"/>
          <w:szCs w:val="20"/>
        </w:rPr>
        <w:t xml:space="preserve">Methods: </w:t>
      </w:r>
      <w:r w:rsidR="006827B6" w:rsidRPr="006827B6">
        <w:rPr>
          <w:rFonts w:ascii="Calibri" w:hAnsi="Calibri" w:cs="Calibri"/>
          <w:sz w:val="20"/>
          <w:szCs w:val="20"/>
        </w:rPr>
        <w:t>Initial implementation strategies were developed using the Expert Recommendations for Implementing Change</w:t>
      </w:r>
      <w:r w:rsidR="0019037F">
        <w:rPr>
          <w:rFonts w:ascii="Calibri" w:hAnsi="Calibri" w:cs="Calibri"/>
          <w:sz w:val="20"/>
          <w:szCs w:val="20"/>
        </w:rPr>
        <w:t xml:space="preserve"> </w:t>
      </w:r>
      <w:r w:rsidR="006827B6" w:rsidRPr="006827B6">
        <w:rPr>
          <w:rFonts w:ascii="Calibri" w:hAnsi="Calibri" w:cs="Calibri"/>
          <w:sz w:val="20"/>
          <w:szCs w:val="20"/>
        </w:rPr>
        <w:t xml:space="preserve">framework to address common barriers and enablers to patient education </w:t>
      </w:r>
      <w:r w:rsidR="0019037F">
        <w:rPr>
          <w:rFonts w:ascii="Calibri" w:hAnsi="Calibri" w:cs="Calibri"/>
          <w:sz w:val="20"/>
          <w:szCs w:val="20"/>
        </w:rPr>
        <w:t>for</w:t>
      </w:r>
      <w:r w:rsidR="006827B6" w:rsidRPr="006827B6">
        <w:rPr>
          <w:rFonts w:ascii="Calibri" w:hAnsi="Calibri" w:cs="Calibri"/>
          <w:sz w:val="20"/>
          <w:szCs w:val="20"/>
        </w:rPr>
        <w:t xml:space="preserve"> hypertension management. These were refined during a three-hour in-person action-learning workshop with primary care professionals and industry representatives</w:t>
      </w:r>
      <w:r w:rsidR="006827B6">
        <w:rPr>
          <w:rFonts w:ascii="Calibri" w:hAnsi="Calibri" w:cs="Calibri"/>
          <w:sz w:val="20"/>
          <w:szCs w:val="20"/>
        </w:rPr>
        <w:t xml:space="preserve"> (n=21)</w:t>
      </w:r>
      <w:r w:rsidR="006827B6" w:rsidRPr="006827B6">
        <w:rPr>
          <w:rFonts w:ascii="Calibri" w:hAnsi="Calibri" w:cs="Calibri"/>
          <w:sz w:val="20"/>
          <w:szCs w:val="20"/>
        </w:rPr>
        <w:t xml:space="preserve">. Participants were grouped by profession and assigned a patient persona and scenario. Through structured activities, they identified implementation barriers, refined strategies using guided prompts, presented and received group feedback, and delivered final </w:t>
      </w:r>
      <w:r w:rsidR="0019037F">
        <w:rPr>
          <w:rFonts w:ascii="Calibri" w:hAnsi="Calibri" w:cs="Calibri"/>
          <w:sz w:val="20"/>
          <w:szCs w:val="20"/>
        </w:rPr>
        <w:t xml:space="preserve">refined </w:t>
      </w:r>
      <w:r w:rsidR="006827B6" w:rsidRPr="006827B6">
        <w:rPr>
          <w:rFonts w:ascii="Calibri" w:hAnsi="Calibri" w:cs="Calibri"/>
          <w:sz w:val="20"/>
          <w:szCs w:val="20"/>
        </w:rPr>
        <w:t>pitches. Strategies were then ranked by feasibility, impact, and cost-effectiveness using participatory voting. Qualitative data were analysed thematically and voting data descriptively.</w:t>
      </w:r>
    </w:p>
    <w:p w14:paraId="7597D01B" w14:textId="7062F8B6" w:rsidR="00A85BEF" w:rsidRPr="0019037F" w:rsidRDefault="00A85BEF" w:rsidP="00A85BEF">
      <w:pPr>
        <w:jc w:val="both"/>
        <w:rPr>
          <w:rFonts w:ascii="Calibri" w:hAnsi="Calibri" w:cs="Calibri"/>
          <w:sz w:val="20"/>
          <w:szCs w:val="20"/>
          <w:lang w:val="en-AU"/>
        </w:rPr>
      </w:pPr>
      <w:r w:rsidRPr="0019037F">
        <w:rPr>
          <w:rFonts w:ascii="Calibri" w:hAnsi="Calibri" w:cs="Calibri"/>
          <w:b/>
          <w:bCs/>
          <w:sz w:val="20"/>
          <w:szCs w:val="20"/>
          <w:lang w:val="en-AU"/>
        </w:rPr>
        <w:t>Results:</w:t>
      </w:r>
      <w:r w:rsidRPr="0019037F">
        <w:rPr>
          <w:rFonts w:ascii="Calibri" w:hAnsi="Calibri" w:cs="Calibri"/>
          <w:sz w:val="20"/>
          <w:szCs w:val="20"/>
          <w:lang w:val="en-AU"/>
        </w:rPr>
        <w:t xml:space="preserve"> </w:t>
      </w:r>
      <w:r w:rsidRPr="0019037F">
        <w:rPr>
          <w:rFonts w:ascii="Calibri" w:hAnsi="Calibri" w:cs="Calibri"/>
          <w:sz w:val="20"/>
          <w:szCs w:val="20"/>
        </w:rPr>
        <w:t>Six implementation strategies were refined, each targeting a different stage of hypertension management</w:t>
      </w:r>
      <w:r>
        <w:rPr>
          <w:rFonts w:ascii="Calibri" w:hAnsi="Calibri" w:cs="Calibri"/>
          <w:sz w:val="20"/>
          <w:szCs w:val="20"/>
        </w:rPr>
        <w:t>:</w:t>
      </w:r>
      <w:r w:rsidRPr="0019037F">
        <w:rPr>
          <w:rFonts w:ascii="Calibri" w:hAnsi="Calibri" w:cs="Calibri"/>
          <w:sz w:val="20"/>
          <w:szCs w:val="20"/>
          <w:lang w:val="en-AU"/>
        </w:rPr>
        <w:t xml:space="preserve"> (1) pharmacist-led education at device purchase using a </w:t>
      </w:r>
      <w:r>
        <w:rPr>
          <w:rFonts w:ascii="Calibri" w:hAnsi="Calibri" w:cs="Calibri"/>
          <w:sz w:val="20"/>
          <w:szCs w:val="20"/>
          <w:lang w:val="en-AU"/>
        </w:rPr>
        <w:t>structured</w:t>
      </w:r>
      <w:r w:rsidRPr="0019037F">
        <w:rPr>
          <w:rFonts w:ascii="Calibri" w:hAnsi="Calibri" w:cs="Calibri"/>
          <w:sz w:val="20"/>
          <w:szCs w:val="20"/>
          <w:lang w:val="en-AU"/>
        </w:rPr>
        <w:t xml:space="preserve"> protocol; (2) </w:t>
      </w:r>
      <w:r>
        <w:rPr>
          <w:rFonts w:ascii="Calibri" w:hAnsi="Calibri" w:cs="Calibri"/>
          <w:sz w:val="20"/>
          <w:szCs w:val="20"/>
          <w:lang w:val="en-AU"/>
        </w:rPr>
        <w:t>general practitioner</w:t>
      </w:r>
      <w:r w:rsidRPr="0019037F">
        <w:rPr>
          <w:rFonts w:ascii="Calibri" w:hAnsi="Calibri" w:cs="Calibri"/>
          <w:sz w:val="20"/>
          <w:szCs w:val="20"/>
          <w:lang w:val="en-AU"/>
        </w:rPr>
        <w:t xml:space="preserve"> consultations using a digital BP education platform with nurse follow-up; (3) nurse-led drop-in group sessions with home BP </w:t>
      </w:r>
      <w:r>
        <w:rPr>
          <w:rFonts w:ascii="Calibri" w:hAnsi="Calibri" w:cs="Calibri"/>
          <w:sz w:val="20"/>
          <w:szCs w:val="20"/>
          <w:lang w:val="en-AU"/>
        </w:rPr>
        <w:t>monitors</w:t>
      </w:r>
      <w:r w:rsidRPr="0019037F">
        <w:rPr>
          <w:rFonts w:ascii="Calibri" w:hAnsi="Calibri" w:cs="Calibri"/>
          <w:sz w:val="20"/>
          <w:szCs w:val="20"/>
          <w:lang w:val="en-AU"/>
        </w:rPr>
        <w:t xml:space="preserve">; (4) nurse-led group education on interpreting readings with </w:t>
      </w:r>
      <w:r>
        <w:rPr>
          <w:rFonts w:ascii="Calibri" w:hAnsi="Calibri" w:cs="Calibri"/>
          <w:sz w:val="20"/>
          <w:szCs w:val="20"/>
          <w:lang w:val="en-AU"/>
        </w:rPr>
        <w:t>general practitioner</w:t>
      </w:r>
      <w:r w:rsidRPr="0019037F">
        <w:rPr>
          <w:rFonts w:ascii="Calibri" w:hAnsi="Calibri" w:cs="Calibri"/>
          <w:sz w:val="20"/>
          <w:szCs w:val="20"/>
          <w:lang w:val="en-AU"/>
        </w:rPr>
        <w:t xml:space="preserve"> follow-up; (5) nurse-led lifestyle planning with allied health referrals; and (6) pharmacist-delivered BP measurement and medication review. Pharmacy-based strateg</w:t>
      </w:r>
      <w:r w:rsidR="00DC31B7">
        <w:rPr>
          <w:rFonts w:ascii="Calibri" w:hAnsi="Calibri" w:cs="Calibri"/>
          <w:sz w:val="20"/>
          <w:szCs w:val="20"/>
          <w:lang w:val="en-AU"/>
        </w:rPr>
        <w:t>ies</w:t>
      </w:r>
      <w:r w:rsidRPr="0019037F">
        <w:rPr>
          <w:rFonts w:ascii="Calibri" w:hAnsi="Calibri" w:cs="Calibri"/>
          <w:sz w:val="20"/>
          <w:szCs w:val="20"/>
          <w:lang w:val="en-AU"/>
        </w:rPr>
        <w:t xml:space="preserve"> (1</w:t>
      </w:r>
      <w:r>
        <w:rPr>
          <w:rFonts w:ascii="Calibri" w:hAnsi="Calibri" w:cs="Calibri"/>
          <w:sz w:val="20"/>
          <w:szCs w:val="20"/>
          <w:lang w:val="en-AU"/>
        </w:rPr>
        <w:t>)</w:t>
      </w:r>
      <w:r w:rsidRPr="0019037F">
        <w:rPr>
          <w:rFonts w:ascii="Calibri" w:hAnsi="Calibri" w:cs="Calibri"/>
          <w:sz w:val="20"/>
          <w:szCs w:val="20"/>
          <w:lang w:val="en-AU"/>
        </w:rPr>
        <w:t xml:space="preserve"> ranked highest for feasibility</w:t>
      </w:r>
      <w:r>
        <w:rPr>
          <w:rFonts w:ascii="Calibri" w:hAnsi="Calibri" w:cs="Calibri"/>
          <w:sz w:val="20"/>
          <w:szCs w:val="20"/>
          <w:lang w:val="en-AU"/>
        </w:rPr>
        <w:t xml:space="preserve"> and</w:t>
      </w:r>
      <w:r w:rsidRPr="0019037F">
        <w:rPr>
          <w:rFonts w:ascii="Calibri" w:hAnsi="Calibri" w:cs="Calibri"/>
          <w:sz w:val="20"/>
          <w:szCs w:val="20"/>
          <w:lang w:val="en-AU"/>
        </w:rPr>
        <w:t xml:space="preserve"> impact, and </w:t>
      </w:r>
      <w:r>
        <w:rPr>
          <w:rFonts w:ascii="Calibri" w:hAnsi="Calibri" w:cs="Calibri"/>
          <w:sz w:val="20"/>
          <w:szCs w:val="20"/>
          <w:lang w:val="en-AU"/>
        </w:rPr>
        <w:t xml:space="preserve">(6) for </w:t>
      </w:r>
      <w:r w:rsidRPr="0019037F">
        <w:rPr>
          <w:rFonts w:ascii="Calibri" w:hAnsi="Calibri" w:cs="Calibri"/>
          <w:sz w:val="20"/>
          <w:szCs w:val="20"/>
          <w:lang w:val="en-AU"/>
        </w:rPr>
        <w:t>cost-effectiveness.</w:t>
      </w:r>
    </w:p>
    <w:p w14:paraId="3BFB3B11" w14:textId="01AFE47E" w:rsidR="0019037F" w:rsidRPr="004E5450" w:rsidRDefault="00A85BEF" w:rsidP="0019037F">
      <w:pPr>
        <w:jc w:val="both"/>
        <w:rPr>
          <w:rFonts w:ascii="Calibri" w:hAnsi="Calibri" w:cs="Calibri"/>
          <w:sz w:val="20"/>
          <w:szCs w:val="20"/>
          <w:lang w:val="en-AU"/>
        </w:rPr>
      </w:pPr>
      <w:r w:rsidRPr="0019037F">
        <w:rPr>
          <w:rFonts w:ascii="Calibri" w:hAnsi="Calibri" w:cs="Calibri"/>
          <w:b/>
          <w:bCs/>
          <w:sz w:val="20"/>
          <w:szCs w:val="20"/>
          <w:lang w:val="en-AU"/>
        </w:rPr>
        <w:t>Discussion:</w:t>
      </w:r>
      <w:r w:rsidRPr="0019037F">
        <w:rPr>
          <w:rFonts w:ascii="Calibri" w:hAnsi="Calibri" w:cs="Calibri"/>
          <w:sz w:val="20"/>
          <w:szCs w:val="20"/>
          <w:lang w:val="en-AU"/>
        </w:rPr>
        <w:t xml:space="preserve"> This study identified strategies that show promise for improving hypertension education in primary care and will inform practical guidance, with further research needed to assess their impact on </w:t>
      </w:r>
      <w:r w:rsidR="00ED6973">
        <w:rPr>
          <w:rFonts w:ascii="Calibri" w:hAnsi="Calibri" w:cs="Calibri"/>
          <w:sz w:val="20"/>
          <w:szCs w:val="20"/>
          <w:lang w:val="en-AU"/>
        </w:rPr>
        <w:t xml:space="preserve">BP </w:t>
      </w:r>
      <w:r w:rsidRPr="0019037F">
        <w:rPr>
          <w:rFonts w:ascii="Calibri" w:hAnsi="Calibri" w:cs="Calibri"/>
          <w:sz w:val="20"/>
          <w:szCs w:val="20"/>
          <w:lang w:val="en-AU"/>
        </w:rPr>
        <w:t>outcomes.</w:t>
      </w:r>
      <w:bookmarkEnd w:id="0"/>
    </w:p>
    <w:sectPr w:rsidR="0019037F"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A4FA6"/>
    <w:rsid w:val="000C78BC"/>
    <w:rsid w:val="000D29D2"/>
    <w:rsid w:val="000F4C1E"/>
    <w:rsid w:val="00112EA6"/>
    <w:rsid w:val="00123813"/>
    <w:rsid w:val="001244E5"/>
    <w:rsid w:val="001706DA"/>
    <w:rsid w:val="0019037F"/>
    <w:rsid w:val="001A6D26"/>
    <w:rsid w:val="002226BB"/>
    <w:rsid w:val="002272B0"/>
    <w:rsid w:val="002E2F9E"/>
    <w:rsid w:val="00300B92"/>
    <w:rsid w:val="003238D9"/>
    <w:rsid w:val="003438F8"/>
    <w:rsid w:val="003577BD"/>
    <w:rsid w:val="00387491"/>
    <w:rsid w:val="003E0498"/>
    <w:rsid w:val="003E10A2"/>
    <w:rsid w:val="00401F5B"/>
    <w:rsid w:val="00444224"/>
    <w:rsid w:val="00455736"/>
    <w:rsid w:val="00483B05"/>
    <w:rsid w:val="0049584F"/>
    <w:rsid w:val="004E28B9"/>
    <w:rsid w:val="004E4AC6"/>
    <w:rsid w:val="004E50FC"/>
    <w:rsid w:val="004E5450"/>
    <w:rsid w:val="004F0AD3"/>
    <w:rsid w:val="0052065E"/>
    <w:rsid w:val="005576DE"/>
    <w:rsid w:val="0059609A"/>
    <w:rsid w:val="00597659"/>
    <w:rsid w:val="005B018C"/>
    <w:rsid w:val="005D0DD8"/>
    <w:rsid w:val="005D1700"/>
    <w:rsid w:val="005E48A2"/>
    <w:rsid w:val="005E62BE"/>
    <w:rsid w:val="00601845"/>
    <w:rsid w:val="00605E39"/>
    <w:rsid w:val="006827B6"/>
    <w:rsid w:val="006A2A17"/>
    <w:rsid w:val="006B506D"/>
    <w:rsid w:val="00702330"/>
    <w:rsid w:val="00711813"/>
    <w:rsid w:val="00724E3C"/>
    <w:rsid w:val="00743C46"/>
    <w:rsid w:val="0075278C"/>
    <w:rsid w:val="00760B17"/>
    <w:rsid w:val="00791870"/>
    <w:rsid w:val="007A01E4"/>
    <w:rsid w:val="00885303"/>
    <w:rsid w:val="008909C9"/>
    <w:rsid w:val="00947B77"/>
    <w:rsid w:val="00960C26"/>
    <w:rsid w:val="009A3E1E"/>
    <w:rsid w:val="009B2F49"/>
    <w:rsid w:val="009E2228"/>
    <w:rsid w:val="009F06D6"/>
    <w:rsid w:val="00A266B4"/>
    <w:rsid w:val="00A71DEF"/>
    <w:rsid w:val="00A77DE7"/>
    <w:rsid w:val="00A85BEF"/>
    <w:rsid w:val="00AE2DA6"/>
    <w:rsid w:val="00AF068D"/>
    <w:rsid w:val="00B103B8"/>
    <w:rsid w:val="00B26985"/>
    <w:rsid w:val="00B640BF"/>
    <w:rsid w:val="00BC5FCC"/>
    <w:rsid w:val="00C132EC"/>
    <w:rsid w:val="00C17DCC"/>
    <w:rsid w:val="00C60A71"/>
    <w:rsid w:val="00C61F72"/>
    <w:rsid w:val="00C707BB"/>
    <w:rsid w:val="00C8636D"/>
    <w:rsid w:val="00CD476E"/>
    <w:rsid w:val="00D214E7"/>
    <w:rsid w:val="00D3295D"/>
    <w:rsid w:val="00D55F3B"/>
    <w:rsid w:val="00DA2731"/>
    <w:rsid w:val="00DC31B7"/>
    <w:rsid w:val="00DC550D"/>
    <w:rsid w:val="00E071D0"/>
    <w:rsid w:val="00E305E1"/>
    <w:rsid w:val="00E67FC1"/>
    <w:rsid w:val="00E96D45"/>
    <w:rsid w:val="00EB35B4"/>
    <w:rsid w:val="00ED6973"/>
    <w:rsid w:val="00EF0AEC"/>
    <w:rsid w:val="00EF12F3"/>
    <w:rsid w:val="00F02477"/>
    <w:rsid w:val="00F107FE"/>
    <w:rsid w:val="00F90F73"/>
    <w:rsid w:val="00F97620"/>
    <w:rsid w:val="00FC1962"/>
    <w:rsid w:val="00FE5A8D"/>
    <w:rsid w:val="00FE6B4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81440"/>
  <w15:chartTrackingRefBased/>
  <w15:docId w15:val="{EBE7AD0A-FD8C-40DB-ABC1-CB77158C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BEF"/>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paragraph" w:styleId="Revision">
    <w:name w:val="Revision"/>
    <w:hidden/>
    <w:uiPriority w:val="99"/>
    <w:semiHidden/>
    <w:rsid w:val="00960C26"/>
    <w:rPr>
      <w:sz w:val="24"/>
      <w:szCs w:val="24"/>
      <w:lang w:val="en-US" w:eastAsia="en-US"/>
    </w:rPr>
  </w:style>
  <w:style w:type="character" w:styleId="CommentReference">
    <w:name w:val="annotation reference"/>
    <w:basedOn w:val="DefaultParagraphFont"/>
    <w:uiPriority w:val="99"/>
    <w:semiHidden/>
    <w:unhideWhenUsed/>
    <w:rsid w:val="00605E39"/>
    <w:rPr>
      <w:sz w:val="16"/>
      <w:szCs w:val="16"/>
    </w:rPr>
  </w:style>
  <w:style w:type="paragraph" w:styleId="CommentText">
    <w:name w:val="annotation text"/>
    <w:basedOn w:val="Normal"/>
    <w:link w:val="CommentTextChar"/>
    <w:uiPriority w:val="99"/>
    <w:unhideWhenUsed/>
    <w:rsid w:val="00605E39"/>
    <w:rPr>
      <w:sz w:val="20"/>
      <w:szCs w:val="20"/>
    </w:rPr>
  </w:style>
  <w:style w:type="character" w:customStyle="1" w:styleId="CommentTextChar">
    <w:name w:val="Comment Text Char"/>
    <w:basedOn w:val="DefaultParagraphFont"/>
    <w:link w:val="CommentText"/>
    <w:uiPriority w:val="99"/>
    <w:rsid w:val="00605E39"/>
    <w:rPr>
      <w:lang w:val="en-US" w:eastAsia="en-US"/>
    </w:rPr>
  </w:style>
  <w:style w:type="paragraph" w:styleId="CommentSubject">
    <w:name w:val="annotation subject"/>
    <w:basedOn w:val="CommentText"/>
    <w:next w:val="CommentText"/>
    <w:link w:val="CommentSubjectChar"/>
    <w:uiPriority w:val="99"/>
    <w:semiHidden/>
    <w:unhideWhenUsed/>
    <w:rsid w:val="00605E39"/>
    <w:rPr>
      <w:b/>
      <w:bCs/>
    </w:rPr>
  </w:style>
  <w:style w:type="character" w:customStyle="1" w:styleId="CommentSubjectChar">
    <w:name w:val="Comment Subject Char"/>
    <w:basedOn w:val="CommentTextChar"/>
    <w:link w:val="CommentSubject"/>
    <w:uiPriority w:val="99"/>
    <w:semiHidden/>
    <w:rsid w:val="00605E3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6590">
      <w:bodyDiv w:val="1"/>
      <w:marLeft w:val="0"/>
      <w:marRight w:val="0"/>
      <w:marTop w:val="0"/>
      <w:marBottom w:val="0"/>
      <w:divBdr>
        <w:top w:val="none" w:sz="0" w:space="0" w:color="auto"/>
        <w:left w:val="none" w:sz="0" w:space="0" w:color="auto"/>
        <w:bottom w:val="none" w:sz="0" w:space="0" w:color="auto"/>
        <w:right w:val="none" w:sz="0" w:space="0" w:color="auto"/>
      </w:divBdr>
    </w:div>
    <w:div w:id="434711081">
      <w:bodyDiv w:val="1"/>
      <w:marLeft w:val="0"/>
      <w:marRight w:val="0"/>
      <w:marTop w:val="0"/>
      <w:marBottom w:val="0"/>
      <w:divBdr>
        <w:top w:val="none" w:sz="0" w:space="0" w:color="auto"/>
        <w:left w:val="none" w:sz="0" w:space="0" w:color="auto"/>
        <w:bottom w:val="none" w:sz="0" w:space="0" w:color="auto"/>
        <w:right w:val="none" w:sz="0" w:space="0" w:color="auto"/>
      </w:divBdr>
    </w:div>
    <w:div w:id="1230770460">
      <w:bodyDiv w:val="1"/>
      <w:marLeft w:val="0"/>
      <w:marRight w:val="0"/>
      <w:marTop w:val="0"/>
      <w:marBottom w:val="0"/>
      <w:divBdr>
        <w:top w:val="none" w:sz="0" w:space="0" w:color="auto"/>
        <w:left w:val="none" w:sz="0" w:space="0" w:color="auto"/>
        <w:bottom w:val="none" w:sz="0" w:space="0" w:color="auto"/>
        <w:right w:val="none" w:sz="0" w:space="0" w:color="auto"/>
      </w:divBdr>
      <w:divsChild>
        <w:div w:id="1644117915">
          <w:marLeft w:val="0"/>
          <w:marRight w:val="0"/>
          <w:marTop w:val="0"/>
          <w:marBottom w:val="0"/>
          <w:divBdr>
            <w:top w:val="none" w:sz="0" w:space="0" w:color="auto"/>
            <w:left w:val="none" w:sz="0" w:space="0" w:color="auto"/>
            <w:bottom w:val="none" w:sz="0" w:space="0" w:color="auto"/>
            <w:right w:val="none" w:sz="0" w:space="0" w:color="auto"/>
          </w:divBdr>
          <w:divsChild>
            <w:div w:id="1442147625">
              <w:marLeft w:val="60"/>
              <w:marRight w:val="0"/>
              <w:marTop w:val="0"/>
              <w:marBottom w:val="0"/>
              <w:divBdr>
                <w:top w:val="none" w:sz="0" w:space="0" w:color="auto"/>
                <w:left w:val="none" w:sz="0" w:space="0" w:color="auto"/>
                <w:bottom w:val="none" w:sz="0" w:space="0" w:color="auto"/>
                <w:right w:val="none" w:sz="0" w:space="0" w:color="auto"/>
              </w:divBdr>
              <w:divsChild>
                <w:div w:id="431172026">
                  <w:marLeft w:val="0"/>
                  <w:marRight w:val="0"/>
                  <w:marTop w:val="0"/>
                  <w:marBottom w:val="0"/>
                  <w:divBdr>
                    <w:top w:val="none" w:sz="0" w:space="0" w:color="auto"/>
                    <w:left w:val="none" w:sz="0" w:space="0" w:color="auto"/>
                    <w:bottom w:val="none" w:sz="0" w:space="0" w:color="auto"/>
                    <w:right w:val="none" w:sz="0" w:space="0" w:color="auto"/>
                  </w:divBdr>
                  <w:divsChild>
                    <w:div w:id="9132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12594">
      <w:bodyDiv w:val="1"/>
      <w:marLeft w:val="0"/>
      <w:marRight w:val="0"/>
      <w:marTop w:val="0"/>
      <w:marBottom w:val="0"/>
      <w:divBdr>
        <w:top w:val="none" w:sz="0" w:space="0" w:color="auto"/>
        <w:left w:val="none" w:sz="0" w:space="0" w:color="auto"/>
        <w:bottom w:val="none" w:sz="0" w:space="0" w:color="auto"/>
        <w:right w:val="none" w:sz="0" w:space="0" w:color="auto"/>
      </w:divBdr>
      <w:divsChild>
        <w:div w:id="355422722">
          <w:marLeft w:val="0"/>
          <w:marRight w:val="0"/>
          <w:marTop w:val="0"/>
          <w:marBottom w:val="0"/>
          <w:divBdr>
            <w:top w:val="none" w:sz="0" w:space="0" w:color="auto"/>
            <w:left w:val="none" w:sz="0" w:space="0" w:color="auto"/>
            <w:bottom w:val="none" w:sz="0" w:space="0" w:color="auto"/>
            <w:right w:val="none" w:sz="0" w:space="0" w:color="auto"/>
          </w:divBdr>
          <w:divsChild>
            <w:div w:id="681472996">
              <w:marLeft w:val="60"/>
              <w:marRight w:val="0"/>
              <w:marTop w:val="0"/>
              <w:marBottom w:val="0"/>
              <w:divBdr>
                <w:top w:val="none" w:sz="0" w:space="0" w:color="auto"/>
                <w:left w:val="none" w:sz="0" w:space="0" w:color="auto"/>
                <w:bottom w:val="none" w:sz="0" w:space="0" w:color="auto"/>
                <w:right w:val="none" w:sz="0" w:space="0" w:color="auto"/>
              </w:divBdr>
              <w:divsChild>
                <w:div w:id="819885726">
                  <w:marLeft w:val="0"/>
                  <w:marRight w:val="0"/>
                  <w:marTop w:val="0"/>
                  <w:marBottom w:val="0"/>
                  <w:divBdr>
                    <w:top w:val="none" w:sz="0" w:space="0" w:color="auto"/>
                    <w:left w:val="none" w:sz="0" w:space="0" w:color="auto"/>
                    <w:bottom w:val="none" w:sz="0" w:space="0" w:color="auto"/>
                    <w:right w:val="none" w:sz="0" w:space="0" w:color="auto"/>
                  </w:divBdr>
                  <w:divsChild>
                    <w:div w:id="9854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3.xml><?xml version="1.0" encoding="utf-8"?>
<ds:datastoreItem xmlns:ds="http://schemas.openxmlformats.org/officeDocument/2006/customXml" ds:itemID="{B0856A71-F44A-4A48-AE64-B1997CA859C2}">
  <ds:schemaRefs>
    <ds:schemaRef ds:uri="http://www.w3.org/XML/1998/namespace"/>
    <ds:schemaRef ds:uri="http://purl.org/dc/elements/1.1/"/>
    <ds:schemaRef ds:uri="79faf93c-7b46-4b26-8966-6d698e8b4062"/>
    <ds:schemaRef ds:uri="http://schemas.microsoft.com/office/2006/documentManagement/types"/>
    <ds:schemaRef ds:uri="http://schemas.microsoft.com/office/infopath/2007/PartnerControls"/>
    <ds:schemaRef ds:uri="4a84e3ec-4587-4418-b23a-bd5009477010"/>
    <ds:schemaRef ds:uri="http://purl.org/dc/dcmitype/"/>
    <ds:schemaRef ds:uri="http://schemas.openxmlformats.org/package/2006/metadata/core-properties"/>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26</TotalTime>
  <Pages>1</Pages>
  <Words>361</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2854</CharactersWithSpaces>
  <SharedDoc>false</SharedDoc>
  <HLinks>
    <vt:vector size="6" baseType="variant">
      <vt:variant>
        <vt:i4>4194423</vt:i4>
      </vt:variant>
      <vt:variant>
        <vt:i4>0</vt:i4>
      </vt:variant>
      <vt:variant>
        <vt:i4>0</vt:i4>
      </vt:variant>
      <vt:variant>
        <vt:i4>5</vt:i4>
      </vt:variant>
      <vt:variant>
        <vt:lpwstr>mailto:ascept-hypertensionau@expertevents.com.au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Barbara Lawless</dc:creator>
  <cp:keywords/>
  <cp:lastModifiedBy>Kaylee Slater</cp:lastModifiedBy>
  <cp:revision>5</cp:revision>
  <cp:lastPrinted>2025-08-22T01:29:00Z</cp:lastPrinted>
  <dcterms:created xsi:type="dcterms:W3CDTF">2025-08-22T01:26:00Z</dcterms:created>
  <dcterms:modified xsi:type="dcterms:W3CDTF">2025-08-22T02:05:00Z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c29510f9-4f38-415e-9299-3f90f9a91e02</vt:lpwstr>
  </property>
</Properties>
</file>