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8B" w:rsidRDefault="002A388B" w:rsidP="002A388B">
      <w:pPr>
        <w:pStyle w:val="NormalWeb"/>
        <w:jc w:val="center"/>
        <w:rPr>
          <w:b/>
        </w:rPr>
      </w:pPr>
      <w:r w:rsidRPr="002A388B">
        <w:rPr>
          <w:b/>
        </w:rPr>
        <w:t xml:space="preserve">Differential Risk of Diabetes Mellitus Among Statins: A Disproportionality Analysis </w:t>
      </w:r>
      <w:bookmarkStart w:id="0" w:name="_GoBack"/>
      <w:bookmarkEnd w:id="0"/>
    </w:p>
    <w:p w:rsidR="009D2400" w:rsidRPr="001302B0" w:rsidRDefault="009D2400" w:rsidP="009D240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Rishita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Sharma</w:t>
      </w:r>
      <w:r w:rsidRPr="001302B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1302B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302B0">
        <w:rPr>
          <w:rFonts w:ascii="Times New Roman" w:hAnsi="Times New Roman" w:cs="Times New Roman"/>
          <w:b/>
          <w:bCs/>
          <w:sz w:val="24"/>
          <w:szCs w:val="24"/>
        </w:rPr>
        <w:t>Harmanjit</w:t>
      </w:r>
      <w:proofErr w:type="spellEnd"/>
      <w:r w:rsidRPr="001302B0"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  <w:r w:rsidRPr="001302B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9D2400" w:rsidRPr="009D2400" w:rsidRDefault="009D2400" w:rsidP="009D2400">
      <w:pPr>
        <w:rPr>
          <w:rFonts w:ascii="Times New Roman" w:hAnsi="Times New Roman" w:cs="Times New Roman"/>
          <w:sz w:val="24"/>
          <w:szCs w:val="24"/>
        </w:rPr>
      </w:pPr>
      <w:r w:rsidRPr="007172A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B.Pharmacy</w:t>
      </w:r>
      <w:r w:rsidRPr="001302B0">
        <w:rPr>
          <w:rFonts w:ascii="Times New Roman" w:hAnsi="Times New Roman" w:cs="Times New Roman"/>
          <w:sz w:val="24"/>
          <w:szCs w:val="24"/>
        </w:rPr>
        <w:t xml:space="preserve"> Student, University </w:t>
      </w:r>
      <w:r>
        <w:rPr>
          <w:rFonts w:ascii="Times New Roman" w:hAnsi="Times New Roman" w:cs="Times New Roman"/>
          <w:sz w:val="24"/>
          <w:szCs w:val="24"/>
        </w:rPr>
        <w:t>Institute of Pharmaceutical Sciences</w:t>
      </w:r>
      <w:r w:rsidRPr="001302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Panjab University</w:t>
      </w:r>
      <w:r w:rsidRPr="001302B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Chandigarh, India, </w:t>
      </w:r>
      <w:r w:rsidRPr="001302B0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rishita03sharma@gmail.com</w:t>
      </w:r>
      <w:r w:rsidRPr="001302B0">
        <w:rPr>
          <w:rFonts w:ascii="Times New Roman" w:hAnsi="Times New Roman" w:cs="Times New Roman"/>
          <w:sz w:val="24"/>
          <w:szCs w:val="24"/>
        </w:rPr>
        <w:br/>
      </w:r>
      <w:r w:rsidRPr="007172A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2B0">
        <w:rPr>
          <w:rFonts w:ascii="Times New Roman" w:hAnsi="Times New Roman" w:cs="Times New Roman"/>
          <w:sz w:val="24"/>
          <w:szCs w:val="24"/>
        </w:rPr>
        <w:t xml:space="preserve">Assistant Professor, </w:t>
      </w:r>
      <w:r>
        <w:rPr>
          <w:rFonts w:ascii="Times New Roman" w:hAnsi="Times New Roman" w:cs="Times New Roman"/>
          <w:sz w:val="24"/>
          <w:szCs w:val="24"/>
        </w:rPr>
        <w:t>Department of Pharmacology, Government Medical College and Hospital</w:t>
      </w:r>
      <w:r w:rsidRPr="001302B0">
        <w:rPr>
          <w:rFonts w:ascii="Times New Roman" w:hAnsi="Times New Roman" w:cs="Times New Roman"/>
          <w:sz w:val="24"/>
          <w:szCs w:val="24"/>
        </w:rPr>
        <w:t xml:space="preserve">, Chandigarh, India, email: </w:t>
      </w:r>
      <w:hyperlink r:id="rId4" w:history="1">
        <w:r w:rsidRPr="001302B0">
          <w:rPr>
            <w:rStyle w:val="Hyperlink"/>
            <w:rFonts w:ascii="Times New Roman" w:hAnsi="Times New Roman" w:cs="Times New Roman"/>
            <w:sz w:val="24"/>
            <w:szCs w:val="24"/>
          </w:rPr>
          <w:t>harman_gmcp@yahoo.com</w:t>
        </w:r>
      </w:hyperlink>
    </w:p>
    <w:p w:rsidR="001025C8" w:rsidRDefault="002A388B" w:rsidP="009D2400">
      <w:pPr>
        <w:pStyle w:val="NormalWeb"/>
        <w:jc w:val="both"/>
      </w:pPr>
      <w:r>
        <w:rPr>
          <w:rStyle w:val="Strong"/>
        </w:rPr>
        <w:t>Background:</w:t>
      </w:r>
      <w:r>
        <w:br/>
        <w:t xml:space="preserve">Statins are the cornerstone of lipid-lowering therapy and cardiovascular prevention; however, their potential association with new-onset diabetes mellitus (DM) has garnered increasing attention. While some statins are believed to impact </w:t>
      </w:r>
      <w:proofErr w:type="spellStart"/>
      <w:r>
        <w:t>glycemic</w:t>
      </w:r>
      <w:proofErr w:type="spellEnd"/>
      <w:r>
        <w:t xml:space="preserve"> regulation more than others, comparative real-world evidence assessing this risk across individual statins remains limited. </w:t>
      </w:r>
    </w:p>
    <w:p w:rsidR="001025C8" w:rsidRDefault="001025C8" w:rsidP="009D2400">
      <w:pPr>
        <w:pStyle w:val="NormalWeb"/>
        <w:jc w:val="both"/>
      </w:pPr>
      <w:r w:rsidRPr="001025C8">
        <w:rPr>
          <w:b/>
        </w:rPr>
        <w:t>Aim:</w:t>
      </w:r>
      <w:r>
        <w:t xml:space="preserve"> </w:t>
      </w:r>
    </w:p>
    <w:p w:rsidR="002A388B" w:rsidRDefault="002A388B" w:rsidP="009D2400">
      <w:pPr>
        <w:pStyle w:val="NormalWeb"/>
        <w:jc w:val="both"/>
      </w:pPr>
      <w:r>
        <w:t>This study aimed to evaluate and contrast the reported risk of statin-associated DM among five commonly used statins using a large pharmacovigilance database.</w:t>
      </w:r>
    </w:p>
    <w:p w:rsidR="002A388B" w:rsidRDefault="002A388B" w:rsidP="009D2400">
      <w:pPr>
        <w:pStyle w:val="NormalWeb"/>
        <w:jc w:val="both"/>
      </w:pPr>
      <w:r>
        <w:rPr>
          <w:rStyle w:val="Strong"/>
        </w:rPr>
        <w:t>Methods:</w:t>
      </w:r>
      <w:r>
        <w:br/>
        <w:t xml:space="preserve">A retrospective disproportionality analysis was conducted using the FDA Adverse Event Reporting System (FAERS) data spanning from Q4 2003 to Q4 2024, accessed via </w:t>
      </w:r>
      <w:proofErr w:type="spellStart"/>
      <w:r>
        <w:t>OpenVigil</w:t>
      </w:r>
      <w:proofErr w:type="spellEnd"/>
      <w:r>
        <w:t xml:space="preserve"> 2.1. Reports were included only if the statin of interest was classified as the </w:t>
      </w:r>
      <w:r>
        <w:rPr>
          <w:rStyle w:val="Emphasis"/>
        </w:rPr>
        <w:t>primary suspect</w:t>
      </w:r>
      <w:r>
        <w:t xml:space="preserve"> drug. Diabetes-related events were identified using relevant </w:t>
      </w:r>
      <w:proofErr w:type="spellStart"/>
      <w:r>
        <w:t>MedDRA</w:t>
      </w:r>
      <w:proofErr w:type="spellEnd"/>
      <w:r>
        <w:t xml:space="preserve"> Low-Level Terms (LLTs): 'diabetes mellitus', 'type 2 diabetes mellitus', and 'diabetes mellitus non-insulin-dependent'. These terms were combined using a Boolean OR operator to ensure comprehensive case identification. Statistical associations were evaluated using the Evans criteria, which consider a signal significant when the number of reports exceeds 2, the Proportional Reporting Ratio (PRR) exceeds 2, and the chi-squared statistic exceeds 4. PRRs with 95% confidence intervals were calculated for each statin.</w:t>
      </w:r>
    </w:p>
    <w:p w:rsidR="002A388B" w:rsidRDefault="002A388B" w:rsidP="009D2400">
      <w:pPr>
        <w:pStyle w:val="NormalWeb"/>
        <w:jc w:val="both"/>
      </w:pPr>
      <w:r>
        <w:rPr>
          <w:rStyle w:val="Strong"/>
        </w:rPr>
        <w:t>Results:</w:t>
      </w:r>
      <w:r>
        <w:br/>
        <w:t xml:space="preserve">Atorvastatin was linked to 4552 reports of DM out of 67,559 adverse events, corresponding to a PRR of 19.69 (95% CI: 19.13–20.26) and a chi-squared value of 75,689.19. </w:t>
      </w:r>
      <w:proofErr w:type="spellStart"/>
      <w:r>
        <w:t>Rosuvastatin</w:t>
      </w:r>
      <w:proofErr w:type="spellEnd"/>
      <w:r>
        <w:t xml:space="preserve"> was associated with 902 DM cases and demonstrated a PRR of 6.244 (95% CI: 5.853–6.661) with a chi-squared value of 3933.99. Both statins met all Evans criteria, indicating a strong statistical signal. In contrast, </w:t>
      </w:r>
      <w:proofErr w:type="spellStart"/>
      <w:r>
        <w:t>pitavastatin</w:t>
      </w:r>
      <w:proofErr w:type="spellEnd"/>
      <w:r>
        <w:t xml:space="preserve"> was linked to only 3 DM cases, with a PRR of 0.948 (95% CI: 0.307–2.932) and a chi-squared value of 0.036. Pravastatin accounted for 28 DM cases, yielding a PRR of 1.177 (95% CI: 0.814–1.704) and a chi-squared value of 0.584. </w:t>
      </w:r>
      <w:proofErr w:type="spellStart"/>
      <w:r>
        <w:t>Fluvastatin</w:t>
      </w:r>
      <w:proofErr w:type="spellEnd"/>
      <w:r>
        <w:t xml:space="preserve"> was associated with 16 DM cases, with a PRR of 1.514 (95% CI: 0.724–3.167) and a chi-squared value of 0.765. These latter three agents did not meet the threshold for a significant signal under the applied criteria.</w:t>
      </w:r>
    </w:p>
    <w:p w:rsidR="001025C8" w:rsidRDefault="001025C8" w:rsidP="009D2400">
      <w:pPr>
        <w:pStyle w:val="NormalWeb"/>
        <w:jc w:val="both"/>
        <w:rPr>
          <w:b/>
        </w:rPr>
      </w:pPr>
      <w:r w:rsidRPr="001025C8">
        <w:rPr>
          <w:b/>
        </w:rPr>
        <w:t>Discussion</w:t>
      </w:r>
      <w:r>
        <w:rPr>
          <w:b/>
        </w:rPr>
        <w:t>:</w:t>
      </w:r>
    </w:p>
    <w:p w:rsidR="001025C8" w:rsidRPr="001025C8" w:rsidRDefault="001025C8" w:rsidP="009D2400">
      <w:pPr>
        <w:pStyle w:val="NormalWeb"/>
        <w:jc w:val="both"/>
        <w:rPr>
          <w:b/>
        </w:rPr>
      </w:pPr>
      <w:r>
        <w:t xml:space="preserve">The observed variability in </w:t>
      </w:r>
      <w:r>
        <w:t>DM</w:t>
      </w:r>
      <w:r>
        <w:t xml:space="preserve"> risk signals among statins may reflect underlying pharmacologic differences. While causality cannot be inferred, these findings highlight the potential for safer statin selection in metabolically vulnerable patients.</w:t>
      </w:r>
    </w:p>
    <w:p w:rsidR="00F763BD" w:rsidRDefault="002A388B" w:rsidP="00D440A5">
      <w:pPr>
        <w:pStyle w:val="NormalWeb"/>
        <w:jc w:val="both"/>
      </w:pPr>
      <w:r>
        <w:rPr>
          <w:rStyle w:val="Strong"/>
        </w:rPr>
        <w:lastRenderedPageBreak/>
        <w:t>Conclusions:</w:t>
      </w:r>
      <w:r>
        <w:br/>
        <w:t xml:space="preserve">Among the five statins </w:t>
      </w:r>
      <w:proofErr w:type="spellStart"/>
      <w:r>
        <w:t>analyzed</w:t>
      </w:r>
      <w:proofErr w:type="spellEnd"/>
      <w:r>
        <w:t xml:space="preserve">, atorvastatin and </w:t>
      </w:r>
      <w:proofErr w:type="spellStart"/>
      <w:r>
        <w:t>rosuvastatin</w:t>
      </w:r>
      <w:proofErr w:type="spellEnd"/>
      <w:r>
        <w:t xml:space="preserve"> demonstrated a </w:t>
      </w:r>
      <w:r w:rsidR="00637267">
        <w:t>strong</w:t>
      </w:r>
      <w:r>
        <w:t xml:space="preserve"> signal for an association with new-onset diabetes mellitus. In contrast, </w:t>
      </w:r>
      <w:proofErr w:type="spellStart"/>
      <w:r>
        <w:t>pitavastatin</w:t>
      </w:r>
      <w:proofErr w:type="spellEnd"/>
      <w:r>
        <w:t xml:space="preserve">, pravastatin, and </w:t>
      </w:r>
      <w:proofErr w:type="spellStart"/>
      <w:r>
        <w:t>fluvastatin</w:t>
      </w:r>
      <w:proofErr w:type="spellEnd"/>
      <w:r>
        <w:t xml:space="preserve"> showed no disproportionate reporting, suggesting a more </w:t>
      </w:r>
      <w:proofErr w:type="spellStart"/>
      <w:r>
        <w:t>favorable</w:t>
      </w:r>
      <w:proofErr w:type="spellEnd"/>
      <w:r>
        <w:t xml:space="preserve"> </w:t>
      </w:r>
      <w:proofErr w:type="spellStart"/>
      <w:r>
        <w:t>glycemic</w:t>
      </w:r>
      <w:proofErr w:type="spellEnd"/>
      <w:r>
        <w:t xml:space="preserve"> safety profile in this dataset. These findings underscore the importance of individualized statin therapy, particularly in populations at risk for metabolic dysfunction. </w:t>
      </w:r>
    </w:p>
    <w:sectPr w:rsidR="00F76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81"/>
    <w:rsid w:val="000F574F"/>
    <w:rsid w:val="001025C8"/>
    <w:rsid w:val="00146233"/>
    <w:rsid w:val="00164354"/>
    <w:rsid w:val="002A388B"/>
    <w:rsid w:val="00626D81"/>
    <w:rsid w:val="00637267"/>
    <w:rsid w:val="009927D6"/>
    <w:rsid w:val="009D2400"/>
    <w:rsid w:val="009F595C"/>
    <w:rsid w:val="00D440A5"/>
    <w:rsid w:val="00E16CED"/>
    <w:rsid w:val="00F7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8E0CD"/>
  <w15:chartTrackingRefBased/>
  <w15:docId w15:val="{DB0E8CE5-9554-4722-A5CE-F1EC0D06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4354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43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A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2A388B"/>
    <w:rPr>
      <w:b/>
      <w:bCs/>
    </w:rPr>
  </w:style>
  <w:style w:type="character" w:styleId="Emphasis">
    <w:name w:val="Emphasis"/>
    <w:basedOn w:val="DefaultParagraphFont"/>
    <w:uiPriority w:val="20"/>
    <w:qFormat/>
    <w:rsid w:val="002A3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4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man_gmcp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2025-06-20T06:24:00Z</dcterms:created>
  <dcterms:modified xsi:type="dcterms:W3CDTF">2025-07-05T04:19:00Z</dcterms:modified>
</cp:coreProperties>
</file>