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1824065D" w:rsidR="00711813" w:rsidRPr="00DF1C8E" w:rsidRDefault="00357451" w:rsidP="00F26BBE">
      <w:pPr>
        <w:jc w:val="center"/>
        <w:rPr>
          <w:rFonts w:ascii="Calibri" w:hAnsi="Calibri" w:cs="Calibri"/>
          <w:b/>
          <w:sz w:val="28"/>
          <w:szCs w:val="28"/>
          <w:lang w:val="en-AU"/>
        </w:rPr>
      </w:pPr>
      <w:r w:rsidRPr="00357451">
        <w:rPr>
          <w:rFonts w:ascii="Calibri" w:hAnsi="Calibri" w:cs="Calibri"/>
          <w:b/>
          <w:sz w:val="28"/>
          <w:szCs w:val="28"/>
          <w:lang w:val="en-AU"/>
        </w:rPr>
        <w:t>Suppression of Spectral Diffusion by Anti-Stokes Excitation of Quantum Emitters in Hexagonal Boron Nitride</w:t>
      </w:r>
    </w:p>
    <w:p w14:paraId="57C45AC5" w14:textId="77777777" w:rsidR="00DF1C8E" w:rsidRDefault="00DF1C8E" w:rsidP="00711813">
      <w:pPr>
        <w:jc w:val="both"/>
        <w:rPr>
          <w:rFonts w:ascii="Calibri" w:hAnsi="Calibri" w:cs="Calibri"/>
          <w:sz w:val="20"/>
          <w:szCs w:val="20"/>
          <w:lang w:val="en-AU"/>
        </w:rPr>
      </w:pPr>
    </w:p>
    <w:p w14:paraId="22DB1634" w14:textId="49C7FBFF" w:rsidR="00DF1C8E" w:rsidRPr="005F19FF" w:rsidRDefault="00697E1D" w:rsidP="00F26BBE">
      <w:pPr>
        <w:jc w:val="center"/>
        <w:rPr>
          <w:rFonts w:ascii="Calibri" w:hAnsi="Calibri" w:cs="Calibri"/>
          <w:i/>
          <w:lang w:val="en-AU"/>
        </w:rPr>
      </w:pPr>
      <w:r w:rsidRPr="00697E1D">
        <w:rPr>
          <w:rFonts w:ascii="Calibri" w:hAnsi="Calibri" w:cs="Calibri"/>
          <w:i/>
          <w:u w:val="single"/>
          <w:lang w:val="en-AU"/>
        </w:rPr>
        <w:t>Toan Trong Tran,</w:t>
      </w:r>
      <w:r w:rsidRPr="00697E1D">
        <w:rPr>
          <w:rFonts w:ascii="Calibri" w:hAnsi="Calibri" w:cs="Calibri"/>
          <w:i/>
          <w:vertAlign w:val="superscript"/>
          <w:lang w:val="en-AU"/>
        </w:rPr>
        <w:t>1</w:t>
      </w:r>
      <w:proofErr w:type="gramStart"/>
      <w:r w:rsidRPr="00697E1D">
        <w:rPr>
          <w:rFonts w:ascii="Calibri" w:hAnsi="Calibri" w:cs="Calibri"/>
          <w:i/>
          <w:vertAlign w:val="superscript"/>
          <w:lang w:val="en-AU"/>
        </w:rPr>
        <w:t>*</w:t>
      </w:r>
      <w:r w:rsidRPr="00697E1D">
        <w:rPr>
          <w:rFonts w:ascii="Calibri" w:hAnsi="Calibri" w:cs="Calibri"/>
          <w:i/>
          <w:lang w:val="en-AU"/>
        </w:rPr>
        <w:t xml:space="preserve">  Carlo</w:t>
      </w:r>
      <w:proofErr w:type="gramEnd"/>
      <w:r w:rsidRPr="00697E1D">
        <w:rPr>
          <w:rFonts w:ascii="Calibri" w:hAnsi="Calibri" w:cs="Calibri"/>
          <w:i/>
          <w:lang w:val="en-AU"/>
        </w:rPr>
        <w:t xml:space="preserve"> </w:t>
      </w:r>
      <w:proofErr w:type="spellStart"/>
      <w:r w:rsidRPr="00697E1D">
        <w:rPr>
          <w:rFonts w:ascii="Calibri" w:hAnsi="Calibri" w:cs="Calibri"/>
          <w:i/>
          <w:lang w:val="en-AU"/>
        </w:rPr>
        <w:t>Bradac</w:t>
      </w:r>
      <w:proofErr w:type="spellEnd"/>
      <w:r w:rsidRPr="00697E1D">
        <w:rPr>
          <w:rFonts w:ascii="Calibri" w:hAnsi="Calibri" w:cs="Calibri"/>
          <w:i/>
          <w:lang w:val="en-AU"/>
        </w:rPr>
        <w:t xml:space="preserve">, </w:t>
      </w:r>
      <w:r w:rsidRPr="00697E1D">
        <w:rPr>
          <w:rFonts w:ascii="Calibri" w:hAnsi="Calibri" w:cs="Calibri"/>
          <w:i/>
          <w:vertAlign w:val="superscript"/>
          <w:lang w:val="en-AU"/>
        </w:rPr>
        <w:t>1</w:t>
      </w:r>
      <w:r w:rsidRPr="00697E1D">
        <w:rPr>
          <w:rFonts w:ascii="Calibri" w:hAnsi="Calibri" w:cs="Calibri"/>
          <w:i/>
          <w:lang w:val="en-AU"/>
        </w:rPr>
        <w:t xml:space="preserve">  Alexander S. </w:t>
      </w:r>
      <w:proofErr w:type="spellStart"/>
      <w:r w:rsidRPr="00697E1D">
        <w:rPr>
          <w:rFonts w:ascii="Calibri" w:hAnsi="Calibri" w:cs="Calibri"/>
          <w:i/>
          <w:lang w:val="en-AU"/>
        </w:rPr>
        <w:t>Solntsev</w:t>
      </w:r>
      <w:proofErr w:type="spellEnd"/>
      <w:r w:rsidRPr="00697E1D">
        <w:rPr>
          <w:rFonts w:ascii="Calibri" w:hAnsi="Calibri" w:cs="Calibri"/>
          <w:i/>
          <w:lang w:val="en-AU"/>
        </w:rPr>
        <w:t xml:space="preserve">, </w:t>
      </w:r>
      <w:r w:rsidRPr="00697E1D">
        <w:rPr>
          <w:rFonts w:ascii="Calibri" w:hAnsi="Calibri" w:cs="Calibri"/>
          <w:i/>
          <w:vertAlign w:val="superscript"/>
          <w:lang w:val="en-AU"/>
        </w:rPr>
        <w:t>1</w:t>
      </w:r>
      <w:r w:rsidRPr="00697E1D">
        <w:rPr>
          <w:rFonts w:ascii="Calibri" w:hAnsi="Calibri" w:cs="Calibri"/>
          <w:i/>
          <w:lang w:val="en-AU"/>
        </w:rPr>
        <w:t xml:space="preserve">  Milos Toth, </w:t>
      </w:r>
      <w:r w:rsidRPr="00697E1D">
        <w:rPr>
          <w:rFonts w:ascii="Calibri" w:hAnsi="Calibri" w:cs="Calibri"/>
          <w:i/>
          <w:vertAlign w:val="superscript"/>
          <w:lang w:val="en-AU"/>
        </w:rPr>
        <w:t>1</w:t>
      </w:r>
      <w:r w:rsidRPr="00697E1D">
        <w:rPr>
          <w:rFonts w:ascii="Calibri" w:hAnsi="Calibri" w:cs="Calibri"/>
          <w:i/>
          <w:lang w:val="en-AU"/>
        </w:rPr>
        <w:t xml:space="preserve"> and Igor Aharonovich</w:t>
      </w:r>
      <w:r w:rsidRPr="00697E1D">
        <w:rPr>
          <w:rFonts w:ascii="Calibri" w:hAnsi="Calibri" w:cs="Calibri"/>
          <w:i/>
          <w:vertAlign w:val="superscript"/>
          <w:lang w:val="en-AU"/>
        </w:rPr>
        <w:t>1</w:t>
      </w:r>
    </w:p>
    <w:p w14:paraId="49EF8C2D" w14:textId="563AEF06" w:rsidR="00711813" w:rsidRDefault="00697E1D" w:rsidP="00F26BBE">
      <w:pPr>
        <w:jc w:val="center"/>
        <w:rPr>
          <w:rFonts w:ascii="Calibri" w:hAnsi="Calibri" w:cs="Calibri"/>
          <w:sz w:val="22"/>
          <w:szCs w:val="22"/>
          <w:lang w:val="en-AU"/>
        </w:rPr>
      </w:pPr>
      <w:r>
        <w:rPr>
          <w:rFonts w:ascii="Calibri" w:hAnsi="Calibri" w:cs="Calibri"/>
          <w:sz w:val="22"/>
          <w:szCs w:val="22"/>
          <w:vertAlign w:val="superscript"/>
          <w:lang w:val="en-AU"/>
        </w:rPr>
        <w:t>1</w:t>
      </w:r>
      <w:r w:rsidR="00CC2C6D" w:rsidRPr="00CC2C6D">
        <w:rPr>
          <w:rFonts w:ascii="Calibri" w:hAnsi="Calibri" w:cs="Calibri"/>
          <w:sz w:val="22"/>
          <w:szCs w:val="22"/>
          <w:lang w:val="en-AU"/>
        </w:rPr>
        <w:t>School of Mathematical and Physical Sciences, University of Technology Sydney, Ultimo, NSW, 2007, Australia</w:t>
      </w:r>
      <w:r w:rsidR="00711813" w:rsidRPr="006B3866">
        <w:rPr>
          <w:rFonts w:ascii="Calibri" w:hAnsi="Calibri" w:cs="Calibri"/>
          <w:sz w:val="22"/>
          <w:szCs w:val="22"/>
          <w:lang w:val="en-AU"/>
        </w:rPr>
        <w:t>.</w:t>
      </w:r>
    </w:p>
    <w:p w14:paraId="2DF099C4" w14:textId="6DA208A6" w:rsidR="009D7922" w:rsidRPr="006B3866" w:rsidRDefault="009D7922" w:rsidP="00F26BBE">
      <w:pPr>
        <w:jc w:val="center"/>
        <w:rPr>
          <w:rFonts w:ascii="Calibri" w:hAnsi="Calibri" w:cs="Calibri"/>
          <w:sz w:val="22"/>
          <w:szCs w:val="22"/>
          <w:lang w:val="en-AU"/>
        </w:rPr>
      </w:pPr>
      <w:r>
        <w:rPr>
          <w:rFonts w:ascii="Calibri" w:hAnsi="Calibri" w:cs="Calibri"/>
          <w:sz w:val="22"/>
          <w:szCs w:val="22"/>
          <w:lang w:val="en-AU"/>
        </w:rPr>
        <w:t xml:space="preserve">Email: </w:t>
      </w:r>
      <w:r w:rsidRPr="009D7922">
        <w:rPr>
          <w:rFonts w:ascii="Calibri" w:hAnsi="Calibri" w:cs="Calibri"/>
          <w:sz w:val="22"/>
          <w:szCs w:val="22"/>
          <w:lang w:val="en-AU"/>
        </w:rPr>
        <w:t>trongtoan.tran@uts.edu.au</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5D9DF9C" w14:textId="4853B903" w:rsidR="00711813" w:rsidRPr="006B3866" w:rsidRDefault="00D01F96" w:rsidP="00711813">
      <w:pPr>
        <w:jc w:val="both"/>
        <w:rPr>
          <w:rFonts w:ascii="Calibri" w:hAnsi="Calibri" w:cs="Calibri"/>
          <w:sz w:val="22"/>
          <w:szCs w:val="22"/>
          <w:lang w:val="en-AU"/>
        </w:rPr>
      </w:pPr>
      <w:r>
        <w:rPr>
          <w:rFonts w:ascii="Calibri" w:hAnsi="Calibri" w:cs="Calibri"/>
          <w:sz w:val="22"/>
          <w:szCs w:val="22"/>
          <w:lang w:val="en-AU"/>
        </w:rPr>
        <w:t>Abstract</w:t>
      </w:r>
    </w:p>
    <w:p w14:paraId="4A74B70D" w14:textId="2D734216" w:rsidR="00395C16" w:rsidRPr="006B3866" w:rsidRDefault="00D01F96" w:rsidP="00711813">
      <w:pPr>
        <w:jc w:val="both"/>
        <w:rPr>
          <w:rFonts w:ascii="Calibri" w:hAnsi="Calibri" w:cs="Calibri"/>
          <w:sz w:val="22"/>
          <w:szCs w:val="22"/>
          <w:lang w:val="en-AU"/>
        </w:rPr>
      </w:pPr>
      <w:r w:rsidRPr="00D01F96">
        <w:rPr>
          <w:rFonts w:ascii="Calibri" w:hAnsi="Calibri" w:cs="Calibri"/>
          <w:sz w:val="22"/>
          <w:szCs w:val="22"/>
          <w:lang w:val="en-AU"/>
        </w:rPr>
        <w:t>Solid-state quantum emitters are garnering a lot of attention due to their role in scalable quantum photonics. A notable majority of these emitters, however, exhibit spectral diffusion due to local, fluctuating electromagnetic fields. In this work, we demonstrate efficient Anti-Stokes (AS) excitation of quantum emitters in hexago</w:t>
      </w:r>
      <w:bookmarkStart w:id="0" w:name="_GoBack"/>
      <w:bookmarkEnd w:id="0"/>
      <w:r w:rsidRPr="00D01F96">
        <w:rPr>
          <w:rFonts w:ascii="Calibri" w:hAnsi="Calibri" w:cs="Calibri"/>
          <w:sz w:val="22"/>
          <w:szCs w:val="22"/>
          <w:lang w:val="en-AU"/>
        </w:rPr>
        <w:t>nal boron nitride (</w:t>
      </w:r>
      <w:proofErr w:type="spellStart"/>
      <w:r w:rsidRPr="00D01F96">
        <w:rPr>
          <w:rFonts w:ascii="Calibri" w:hAnsi="Calibri" w:cs="Calibri"/>
          <w:sz w:val="22"/>
          <w:szCs w:val="22"/>
          <w:lang w:val="en-AU"/>
        </w:rPr>
        <w:t>hBN</w:t>
      </w:r>
      <w:proofErr w:type="spellEnd"/>
      <w:r w:rsidRPr="00D01F96">
        <w:rPr>
          <w:rFonts w:ascii="Calibri" w:hAnsi="Calibri" w:cs="Calibri"/>
          <w:sz w:val="22"/>
          <w:szCs w:val="22"/>
          <w:lang w:val="en-AU"/>
        </w:rPr>
        <w:t>), and show that the process results in the suppression of a specific mechanism responsible for spectral diffusion of the emitters.</w:t>
      </w:r>
      <w:r w:rsidR="00BD4EBF">
        <w:rPr>
          <w:rFonts w:ascii="Calibri" w:hAnsi="Calibri" w:cs="Calibri"/>
          <w:sz w:val="22"/>
          <w:szCs w:val="22"/>
          <w:lang w:val="en-AU"/>
        </w:rPr>
        <w:fldChar w:fldCharType="begin"/>
      </w:r>
      <w:r w:rsidR="00BD4EBF">
        <w:rPr>
          <w:rFonts w:ascii="Calibri" w:hAnsi="Calibri" w:cs="Calibri"/>
          <w:sz w:val="22"/>
          <w:szCs w:val="22"/>
          <w:lang w:val="en-AU"/>
        </w:rPr>
        <w:instrText xml:space="preserve"> ADDIN EN.CITE &lt;EndNote&gt;&lt;Cite&gt;&lt;Author&gt;Tran&lt;/Author&gt;&lt;Year&gt;2019&lt;/Year&gt;&lt;RecNum&gt;3201&lt;/RecNum&gt;&lt;DisplayText&gt;&lt;style face="superscript"&gt;1&lt;/style&gt;&lt;/DisplayText&gt;&lt;record&gt;&lt;rec-number&gt;3201&lt;/rec-number&gt;&lt;foreign-keys&gt;&lt;key app="EN" db-id="vvzre5w2fee29qera5y5vf9pt5wsvzda2fdp" timestamp="1565064681"&gt;3201&lt;/key&gt;&lt;/foreign-keys&gt;&lt;ref-type name="Journal Article"&gt;17&lt;/ref-type&gt;&lt;contributors&gt;&lt;authors&gt;&lt;author&gt;Tran, Toan Trong&lt;/author&gt;&lt;author&gt;Bradac, Carlo&lt;/author&gt;&lt;author&gt;Solntsev, Alexander S&lt;/author&gt;&lt;author&gt;Toth, Milos&lt;/author&gt;&lt;author&gt;Aharonovich, Igor&lt;/author&gt;&lt;/authors&gt;&lt;/contributors&gt;&lt;titles&gt;&lt;title&gt;Suppression of Spectral Diffusion by Anti-Stokes Excitation of Quantum Emitters in Hexagonal Boron Nitride&lt;/title&gt;&lt;secondary-title&gt;arXiv preprint arXiv:1902.03711&lt;/secondary-title&gt;&lt;/titles&gt;&lt;periodical&gt;&lt;full-title&gt;arXiv preprint arXiv:1902.03711&lt;/full-title&gt;&lt;/periodical&gt;&lt;dates&gt;&lt;year&gt;2019&lt;/year&gt;&lt;/dates&gt;&lt;urls&gt;&lt;/urls&gt;&lt;/record&gt;&lt;/Cite&gt;&lt;/EndNote&gt;</w:instrText>
      </w:r>
      <w:r w:rsidR="00BD4EBF">
        <w:rPr>
          <w:rFonts w:ascii="Calibri" w:hAnsi="Calibri" w:cs="Calibri"/>
          <w:sz w:val="22"/>
          <w:szCs w:val="22"/>
          <w:lang w:val="en-AU"/>
        </w:rPr>
        <w:fldChar w:fldCharType="separate"/>
      </w:r>
      <w:r w:rsidR="00BD4EBF" w:rsidRPr="00BD4EBF">
        <w:rPr>
          <w:rFonts w:ascii="Calibri" w:hAnsi="Calibri" w:cs="Calibri"/>
          <w:noProof/>
          <w:sz w:val="22"/>
          <w:szCs w:val="22"/>
          <w:vertAlign w:val="superscript"/>
          <w:lang w:val="en-AU"/>
        </w:rPr>
        <w:t>1</w:t>
      </w:r>
      <w:r w:rsidR="00BD4EBF">
        <w:rPr>
          <w:rFonts w:ascii="Calibri" w:hAnsi="Calibri" w:cs="Calibri"/>
          <w:sz w:val="22"/>
          <w:szCs w:val="22"/>
          <w:lang w:val="en-AU"/>
        </w:rPr>
        <w:fldChar w:fldCharType="end"/>
      </w:r>
      <w:r w:rsidRPr="00D01F96">
        <w:rPr>
          <w:rFonts w:ascii="Calibri" w:hAnsi="Calibri" w:cs="Calibri"/>
          <w:sz w:val="22"/>
          <w:szCs w:val="22"/>
          <w:lang w:val="en-AU"/>
        </w:rPr>
        <w:t xml:space="preserve"> We also demonstrate an all-optical gating scheme that exploits Stokes and Anti-Stokes excitation to manipulate spectral diffusion so as to switch and lock the emission energy of the photon source. In this scheme, reversible spectral jumps are deliberately enabled by pumping the emitter with high energy (Stokes) excitation; AS excitation is then used to lock the system into a fixed state characterized by a fixed emission energy. Our results provide important insights into the photophysical properties of quantum emitters in hBN,</w:t>
      </w:r>
      <w:r w:rsidR="004A179B">
        <w:rPr>
          <w:rFonts w:ascii="Calibri" w:hAnsi="Calibri" w:cs="Calibri"/>
          <w:sz w:val="22"/>
          <w:szCs w:val="22"/>
          <w:lang w:val="en-AU"/>
        </w:rPr>
        <w:fldChar w:fldCharType="begin">
          <w:fldData xml:space="preserve">PEVuZE5vdGU+PENpdGU+PEF1dGhvcj5UcmFuPC9BdXRob3I+PFllYXI+MjAxNjwvWWVhcj48UmVj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</w:fldData>
        </w:fldChar>
      </w:r>
      <w:r w:rsidR="004A179B">
        <w:rPr>
          <w:rFonts w:ascii="Calibri" w:hAnsi="Calibri" w:cs="Calibri"/>
          <w:sz w:val="22"/>
          <w:szCs w:val="22"/>
          <w:lang w:val="en-AU"/>
        </w:rPr>
        <w:instrText xml:space="preserve"> ADDIN EN.CITE </w:instrText>
      </w:r>
      <w:r w:rsidR="004A179B">
        <w:rPr>
          <w:rFonts w:ascii="Calibri" w:hAnsi="Calibri" w:cs="Calibri"/>
          <w:sz w:val="22"/>
          <w:szCs w:val="22"/>
          <w:lang w:val="en-AU"/>
        </w:rPr>
        <w:fldChar w:fldCharType="begin">
          <w:fldData xml:space="preserve">PEVuZE5vdGU+PENpdGU+PEF1dGhvcj5UcmFuPC9BdXRob3I+PFllYXI+MjAxNjwvWWVhcj48UmVj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</w:fldData>
        </w:fldChar>
      </w:r>
      <w:r w:rsidR="004A179B">
        <w:rPr>
          <w:rFonts w:ascii="Calibri" w:hAnsi="Calibri" w:cs="Calibri"/>
          <w:sz w:val="22"/>
          <w:szCs w:val="22"/>
          <w:lang w:val="en-AU"/>
        </w:rPr>
        <w:instrText xml:space="preserve"> ADDIN EN.CITE.DATA </w:instrText>
      </w:r>
      <w:r w:rsidR="004A179B">
        <w:rPr>
          <w:rFonts w:ascii="Calibri" w:hAnsi="Calibri" w:cs="Calibri"/>
          <w:sz w:val="22"/>
          <w:szCs w:val="22"/>
          <w:lang w:val="en-AU"/>
        </w:rPr>
      </w:r>
      <w:r w:rsidR="004A179B">
        <w:rPr>
          <w:rFonts w:ascii="Calibri" w:hAnsi="Calibri" w:cs="Calibri"/>
          <w:sz w:val="22"/>
          <w:szCs w:val="22"/>
          <w:lang w:val="en-AU"/>
        </w:rPr>
        <w:fldChar w:fldCharType="end"/>
      </w:r>
      <w:r w:rsidR="004A179B">
        <w:rPr>
          <w:rFonts w:ascii="Calibri" w:hAnsi="Calibri" w:cs="Calibri"/>
          <w:sz w:val="22"/>
          <w:szCs w:val="22"/>
          <w:lang w:val="en-AU"/>
        </w:rPr>
      </w:r>
      <w:r w:rsidR="004A179B">
        <w:rPr>
          <w:rFonts w:ascii="Calibri" w:hAnsi="Calibri" w:cs="Calibri"/>
          <w:sz w:val="22"/>
          <w:szCs w:val="22"/>
          <w:lang w:val="en-AU"/>
        </w:rPr>
        <w:fldChar w:fldCharType="separate"/>
      </w:r>
      <w:r w:rsidR="004A179B" w:rsidRPr="004A179B">
        <w:rPr>
          <w:rFonts w:ascii="Calibri" w:hAnsi="Calibri" w:cs="Calibri"/>
          <w:noProof/>
          <w:sz w:val="22"/>
          <w:szCs w:val="22"/>
          <w:vertAlign w:val="superscript"/>
          <w:lang w:val="en-AU"/>
        </w:rPr>
        <w:t>2-4</w:t>
      </w:r>
      <w:r w:rsidR="004A179B">
        <w:rPr>
          <w:rFonts w:ascii="Calibri" w:hAnsi="Calibri" w:cs="Calibri"/>
          <w:sz w:val="22"/>
          <w:szCs w:val="22"/>
          <w:lang w:val="en-AU"/>
        </w:rPr>
        <w:fldChar w:fldCharType="end"/>
      </w:r>
      <w:r w:rsidRPr="00D01F96">
        <w:rPr>
          <w:rFonts w:ascii="Calibri" w:hAnsi="Calibri" w:cs="Calibri"/>
          <w:sz w:val="22"/>
          <w:szCs w:val="22"/>
          <w:lang w:val="en-AU"/>
        </w:rPr>
        <w:t xml:space="preserve"> and introduce a strategy for controlling the emission wavelength of quantum emitters.</w:t>
      </w:r>
    </w:p>
    <w:p w14:paraId="734471FB" w14:textId="77777777" w:rsidR="00641190" w:rsidRPr="006B3866" w:rsidRDefault="00641190" w:rsidP="00711813">
      <w:pPr>
        <w:jc w:val="both"/>
        <w:rPr>
          <w:rFonts w:ascii="Calibri" w:hAnsi="Calibri" w:cs="Calibri"/>
          <w:sz w:val="22"/>
          <w:szCs w:val="22"/>
        </w:rPr>
      </w:pPr>
    </w:p>
    <w:p w14:paraId="766DA9A5" w14:textId="1C2B707D" w:rsidR="004E5450" w:rsidRDefault="00BD4EBF" w:rsidP="00BD4EBF">
      <w:pPr>
        <w:jc w:val="center"/>
        <w:rPr>
          <w:rFonts w:ascii="Calibri" w:hAnsi="Calibri" w:cs="Calibri"/>
          <w:sz w:val="22"/>
          <w:szCs w:val="22"/>
          <w:lang w:val="en-AU"/>
        </w:rPr>
      </w:pPr>
      <w:r>
        <w:rPr>
          <w:noProof/>
        </w:rPr>
        <w:drawing>
          <wp:inline distT="0" distB="0" distL="0" distR="0" wp14:anchorId="698BE895" wp14:editId="52DD123F">
            <wp:extent cx="3289300" cy="2834858"/>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3488" cy="2838467"/>
                    </a:xfrm>
                    <a:prstGeom prst="rect">
                      <a:avLst/>
                    </a:prstGeom>
                    <a:noFill/>
                    <a:ln>
                      <a:noFill/>
                    </a:ln>
                  </pic:spPr>
                </pic:pic>
              </a:graphicData>
            </a:graphic>
          </wp:inline>
        </w:drawing>
      </w:r>
    </w:p>
    <w:p w14:paraId="49872807" w14:textId="15264E1A" w:rsidR="00BD4EBF" w:rsidRDefault="00BD4EBF" w:rsidP="004A179B">
      <w:pPr>
        <w:jc w:val="both"/>
        <w:rPr>
          <w:rFonts w:ascii="Calibri" w:hAnsi="Calibri" w:cs="Calibri"/>
          <w:sz w:val="22"/>
          <w:szCs w:val="22"/>
          <w:lang w:val="en-AU"/>
        </w:rPr>
      </w:pPr>
      <w:r w:rsidRPr="00BD4EBF">
        <w:rPr>
          <w:rFonts w:ascii="Calibri" w:hAnsi="Calibri" w:cs="Calibri"/>
          <w:b/>
          <w:bCs/>
          <w:sz w:val="22"/>
          <w:szCs w:val="22"/>
          <w:lang w:val="en-AU"/>
        </w:rPr>
        <w:t>Figure.</w:t>
      </w:r>
      <w:r w:rsidRPr="00BD4EBF">
        <w:rPr>
          <w:rFonts w:ascii="Calibri" w:hAnsi="Calibri" w:cs="Calibri"/>
          <w:sz w:val="22"/>
          <w:szCs w:val="22"/>
          <w:lang w:val="en-AU"/>
        </w:rPr>
        <w:t xml:space="preserve"> PL time series of the emitter taken with (a) 532-nm excitation at 900 µW (Stokes excitation) and (c) 637-nm excitation at 5.6 </w:t>
      </w:r>
      <w:proofErr w:type="spellStart"/>
      <w:r w:rsidRPr="00BD4EBF">
        <w:rPr>
          <w:rFonts w:ascii="Calibri" w:hAnsi="Calibri" w:cs="Calibri"/>
          <w:sz w:val="22"/>
          <w:szCs w:val="22"/>
          <w:lang w:val="en-AU"/>
        </w:rPr>
        <w:t>mW</w:t>
      </w:r>
      <w:proofErr w:type="spellEnd"/>
      <w:r w:rsidRPr="00BD4EBF">
        <w:rPr>
          <w:rFonts w:ascii="Calibri" w:hAnsi="Calibri" w:cs="Calibri"/>
          <w:sz w:val="22"/>
          <w:szCs w:val="22"/>
          <w:lang w:val="en-AU"/>
        </w:rPr>
        <w:t xml:space="preserve"> (Anti-Stokes excitation). The integration time in (a) and (c) is one-second. The PL spectra were fitted with a single Lorentzian line profile. b, d) Plot of ZPL wavelength versus time extracted from experiments in (a) and (c), respectively. While Stokes excitation induces frequent spectral jumps, Anti-Stokes excitation results in reduced probability for spectral jumps to occur despite the use of a much higher excitation power. </w:t>
      </w:r>
    </w:p>
    <w:p w14:paraId="694674D5" w14:textId="3C08BA0E" w:rsidR="00BD4EBF" w:rsidRPr="00BD4EBF" w:rsidRDefault="005F19FF" w:rsidP="00BD4EBF">
      <w:pPr>
        <w:jc w:val="both"/>
        <w:rPr>
          <w:rFonts w:ascii="Calibri" w:hAnsi="Calibri" w:cs="Calibri"/>
          <w:b/>
          <w:lang w:val="en-AU"/>
        </w:rPr>
      </w:pPr>
      <w:r w:rsidRPr="005F19FF">
        <w:rPr>
          <w:rFonts w:ascii="Calibri" w:hAnsi="Calibri" w:cs="Calibri"/>
          <w:b/>
          <w:lang w:val="en-AU"/>
        </w:rPr>
        <w:t>References</w:t>
      </w:r>
    </w:p>
    <w:p w14:paraId="19A58521" w14:textId="77777777" w:rsidR="004A179B" w:rsidRPr="004A179B" w:rsidRDefault="00BD4EBF" w:rsidP="004A179B">
      <w:pPr>
        <w:jc w:val="both"/>
        <w:rPr>
          <w:rFonts w:ascii="Calibri" w:hAnsi="Calibri" w:cs="Calibri"/>
          <w:sz w:val="22"/>
          <w:szCs w:val="22"/>
          <w:lang w:val="en-AU"/>
        </w:rPr>
      </w:pPr>
      <w:r>
        <w:rPr>
          <w:rFonts w:ascii="Calibri" w:hAnsi="Calibri" w:cs="Calibri"/>
          <w:sz w:val="22"/>
          <w:szCs w:val="22"/>
          <w:lang w:val="en-AU"/>
        </w:rPr>
        <w:fldChar w:fldCharType="begin"/>
      </w:r>
      <w:r>
        <w:rPr>
          <w:rFonts w:ascii="Calibri" w:hAnsi="Calibri" w:cs="Calibri"/>
          <w:sz w:val="22"/>
          <w:szCs w:val="22"/>
          <w:lang w:val="en-AU"/>
        </w:rPr>
        <w:instrText xml:space="preserve"> ADDIN EN.REFLIST </w:instrText>
      </w:r>
      <w:r>
        <w:rPr>
          <w:rFonts w:ascii="Calibri" w:hAnsi="Calibri" w:cs="Calibri"/>
          <w:sz w:val="22"/>
          <w:szCs w:val="22"/>
          <w:lang w:val="en-AU"/>
        </w:rPr>
        <w:fldChar w:fldCharType="separate"/>
      </w:r>
      <w:r w:rsidR="004A179B" w:rsidRPr="004A179B">
        <w:rPr>
          <w:rFonts w:ascii="Calibri" w:hAnsi="Calibri" w:cs="Calibri"/>
          <w:sz w:val="22"/>
          <w:szCs w:val="22"/>
          <w:lang w:val="en-AU"/>
        </w:rPr>
        <w:t>1.</w:t>
      </w:r>
      <w:r w:rsidR="004A179B" w:rsidRPr="004A179B">
        <w:rPr>
          <w:rFonts w:ascii="Calibri" w:hAnsi="Calibri" w:cs="Calibri"/>
          <w:sz w:val="22"/>
          <w:szCs w:val="22"/>
          <w:lang w:val="en-AU"/>
        </w:rPr>
        <w:tab/>
        <w:t>T. T. Tran, C. Bradac, A. S. Solntsev, M. Toth and I. Aharonovich, arXiv preprint arXiv:1902.03711 (2019).</w:t>
      </w:r>
    </w:p>
    <w:p w14:paraId="24AF90EA" w14:textId="77777777" w:rsidR="004A179B" w:rsidRPr="004A179B" w:rsidRDefault="004A179B" w:rsidP="004A179B">
      <w:pPr>
        <w:jc w:val="both"/>
        <w:rPr>
          <w:rFonts w:ascii="Calibri" w:hAnsi="Calibri" w:cs="Calibri"/>
          <w:sz w:val="22"/>
          <w:szCs w:val="22"/>
          <w:lang w:val="en-AU"/>
        </w:rPr>
      </w:pPr>
      <w:r w:rsidRPr="004A179B">
        <w:rPr>
          <w:rFonts w:ascii="Calibri" w:hAnsi="Calibri" w:cs="Calibri"/>
          <w:sz w:val="22"/>
          <w:szCs w:val="22"/>
          <w:lang w:val="en-AU"/>
        </w:rPr>
        <w:t>2.</w:t>
      </w:r>
      <w:r w:rsidRPr="004A179B">
        <w:rPr>
          <w:rFonts w:ascii="Calibri" w:hAnsi="Calibri" w:cs="Calibri"/>
          <w:sz w:val="22"/>
          <w:szCs w:val="22"/>
          <w:lang w:val="en-AU"/>
        </w:rPr>
        <w:tab/>
        <w:t>T. T. Tran, K. Bray, M. J. Ford, M. Toth and I. Aharonovich, Nat. Nanotechnol. 11 (1), 37-41 (2016).</w:t>
      </w:r>
    </w:p>
    <w:p w14:paraId="00299957" w14:textId="77777777" w:rsidR="004A179B" w:rsidRPr="004A179B" w:rsidRDefault="004A179B" w:rsidP="004A179B">
      <w:pPr>
        <w:jc w:val="both"/>
        <w:rPr>
          <w:rFonts w:ascii="Calibri" w:hAnsi="Calibri" w:cs="Calibri"/>
          <w:sz w:val="22"/>
          <w:szCs w:val="22"/>
          <w:lang w:val="en-AU"/>
        </w:rPr>
      </w:pPr>
      <w:r w:rsidRPr="004A179B">
        <w:rPr>
          <w:rFonts w:ascii="Calibri" w:hAnsi="Calibri" w:cs="Calibri"/>
          <w:sz w:val="22"/>
          <w:szCs w:val="22"/>
          <w:lang w:val="en-AU"/>
        </w:rPr>
        <w:t>3.</w:t>
      </w:r>
      <w:r w:rsidRPr="004A179B">
        <w:rPr>
          <w:rFonts w:ascii="Calibri" w:hAnsi="Calibri" w:cs="Calibri"/>
          <w:sz w:val="22"/>
          <w:szCs w:val="22"/>
          <w:lang w:val="en-AU"/>
        </w:rPr>
        <w:tab/>
        <w:t>T. T. Tran, C. Elbadawi, D. Totonjian, C. J. Lobo, G. Grosso, H. Moon, D. R. Englund, M. J. Ford, I. Aharonovich and M. Toth, ACS Nano 10 (8), 7331-7338 (2016).</w:t>
      </w:r>
    </w:p>
    <w:p w14:paraId="28BFC1F0" w14:textId="77777777" w:rsidR="004A179B" w:rsidRPr="004A179B" w:rsidRDefault="004A179B" w:rsidP="004A179B">
      <w:pPr>
        <w:jc w:val="both"/>
        <w:rPr>
          <w:rFonts w:ascii="Calibri" w:hAnsi="Calibri" w:cs="Calibri"/>
          <w:sz w:val="22"/>
          <w:szCs w:val="22"/>
          <w:lang w:val="en-AU"/>
        </w:rPr>
      </w:pPr>
      <w:r w:rsidRPr="004A179B">
        <w:rPr>
          <w:rFonts w:ascii="Calibri" w:hAnsi="Calibri" w:cs="Calibri"/>
          <w:sz w:val="22"/>
          <w:szCs w:val="22"/>
          <w:lang w:val="en-AU"/>
        </w:rPr>
        <w:t>4.</w:t>
      </w:r>
      <w:r w:rsidRPr="004A179B">
        <w:rPr>
          <w:rFonts w:ascii="Calibri" w:hAnsi="Calibri" w:cs="Calibri"/>
          <w:sz w:val="22"/>
          <w:szCs w:val="22"/>
          <w:lang w:val="en-AU"/>
        </w:rPr>
        <w:tab/>
        <w:t>T. T. Tran, C. Zachreson, A. M. Berhane, K. Bray, R. G. Sandstrom, L. H. Li, T. Taniguchi, K. Watanabe, I. Aharonovich and M. Toth, Phys. Rev. Appl. 5 (3), 034005 (2016).</w:t>
      </w:r>
    </w:p>
    <w:p w14:paraId="19A0A76F" w14:textId="43943B9D" w:rsidR="00F97620" w:rsidRPr="00D01F96" w:rsidRDefault="00BD4EBF" w:rsidP="00BD4EBF">
      <w:pPr>
        <w:jc w:val="both"/>
        <w:rPr>
          <w:rFonts w:ascii="Calibri" w:hAnsi="Calibri" w:cs="Calibri"/>
          <w:sz w:val="22"/>
          <w:szCs w:val="22"/>
          <w:lang w:val="en-AU"/>
        </w:rPr>
      </w:pPr>
      <w:r>
        <w:rPr>
          <w:rFonts w:ascii="Calibri" w:hAnsi="Calibri" w:cs="Calibri"/>
          <w:sz w:val="22"/>
          <w:szCs w:val="22"/>
          <w:lang w:val="en-AU"/>
        </w:rPr>
        <w:fldChar w:fldCharType="end"/>
      </w:r>
    </w:p>
    <w:sectPr w:rsidR="00F97620" w:rsidRPr="00D01F9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S2sLCwNDE3NzUxMTZX0lEKTi0uzszPAykwqgUAuRQgyCwAAAA="/>
    <w:docVar w:name="EN.InstantFormat" w:val="&lt;ENInstantFormat&gt;&lt;Enabled&gt;0&lt;/Enabled&gt;&lt;ScanUnformatted&gt;1&lt;/ScanUnformatted&gt;&lt;ScanChanges&gt;1&lt;/ScanChanges&gt;&lt;Suspended&gt;0&lt;/Suspended&gt;&lt;/ENInstantFormat&gt;"/>
    <w:docVar w:name="EN.Layout" w:val="&lt;ENLayout&gt;&lt;Style&gt;AIP Style Manua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zre5w2fee29qera5y5vf9pt5wsvzda2fdp&quot;&gt;Plasmonic materials&lt;record-ids&gt;&lt;item&gt;1437&lt;/item&gt;&lt;item&gt;1474&lt;/item&gt;&lt;item&gt;1641&lt;/item&gt;&lt;item&gt;3201&lt;/item&gt;&lt;/record-ids&gt;&lt;/item&gt;&lt;/Libraries&gt;"/>
  </w:docVars>
  <w:rsids>
    <w:rsidRoot w:val="002226BB"/>
    <w:rsid w:val="0001011D"/>
    <w:rsid w:val="0004118E"/>
    <w:rsid w:val="00045573"/>
    <w:rsid w:val="001A21AD"/>
    <w:rsid w:val="002078AD"/>
    <w:rsid w:val="002226BB"/>
    <w:rsid w:val="00225236"/>
    <w:rsid w:val="002272B0"/>
    <w:rsid w:val="002331E4"/>
    <w:rsid w:val="002E2ACD"/>
    <w:rsid w:val="00300B92"/>
    <w:rsid w:val="0030585E"/>
    <w:rsid w:val="00357451"/>
    <w:rsid w:val="0037296C"/>
    <w:rsid w:val="00387491"/>
    <w:rsid w:val="00395C16"/>
    <w:rsid w:val="00483B05"/>
    <w:rsid w:val="004A179B"/>
    <w:rsid w:val="004E28B9"/>
    <w:rsid w:val="004E5450"/>
    <w:rsid w:val="0055229D"/>
    <w:rsid w:val="00562D19"/>
    <w:rsid w:val="0059609A"/>
    <w:rsid w:val="00597659"/>
    <w:rsid w:val="005E48A2"/>
    <w:rsid w:val="005F19FF"/>
    <w:rsid w:val="00641190"/>
    <w:rsid w:val="00697E1D"/>
    <w:rsid w:val="006B3866"/>
    <w:rsid w:val="00711813"/>
    <w:rsid w:val="00724E3C"/>
    <w:rsid w:val="00743C46"/>
    <w:rsid w:val="00776BD1"/>
    <w:rsid w:val="007B0125"/>
    <w:rsid w:val="00816344"/>
    <w:rsid w:val="00834273"/>
    <w:rsid w:val="008909C9"/>
    <w:rsid w:val="00947B77"/>
    <w:rsid w:val="009D7922"/>
    <w:rsid w:val="009E2228"/>
    <w:rsid w:val="009F06D6"/>
    <w:rsid w:val="00A266B4"/>
    <w:rsid w:val="00BC5FCC"/>
    <w:rsid w:val="00BD4EBF"/>
    <w:rsid w:val="00C60A71"/>
    <w:rsid w:val="00CB402E"/>
    <w:rsid w:val="00CC165A"/>
    <w:rsid w:val="00CC2C6D"/>
    <w:rsid w:val="00D01F96"/>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styleId="Emphasis">
    <w:name w:val="Emphasis"/>
    <w:basedOn w:val="DefaultParagraphFont"/>
    <w:uiPriority w:val="20"/>
    <w:qFormat/>
    <w:rsid w:val="00BD4EBF"/>
    <w:rPr>
      <w:i/>
      <w:iCs/>
    </w:rPr>
  </w:style>
  <w:style w:type="paragraph" w:customStyle="1" w:styleId="09Body">
    <w:name w:val="09 Body"/>
    <w:basedOn w:val="Normal"/>
    <w:next w:val="Normal"/>
    <w:link w:val="09BodyChar"/>
    <w:qFormat/>
    <w:rsid w:val="00BD4EBF"/>
    <w:pPr>
      <w:spacing w:after="200" w:line="276" w:lineRule="auto"/>
      <w:ind w:firstLine="180"/>
      <w:jc w:val="both"/>
    </w:pPr>
    <w:rPr>
      <w:rFonts w:ascii="Cambria" w:hAnsi="Cambria"/>
      <w:spacing w:val="-8"/>
      <w:sz w:val="18"/>
      <w:szCs w:val="16"/>
    </w:rPr>
  </w:style>
  <w:style w:type="character" w:customStyle="1" w:styleId="09BodyChar">
    <w:name w:val="09 Body Char"/>
    <w:link w:val="09Body"/>
    <w:rsid w:val="00BD4EBF"/>
    <w:rPr>
      <w:rFonts w:ascii="Cambria" w:hAnsi="Cambria"/>
      <w:spacing w:val="-8"/>
      <w:sz w:val="18"/>
      <w:szCs w:val="16"/>
      <w:lang w:val="en-US"/>
    </w:rPr>
  </w:style>
  <w:style w:type="paragraph" w:customStyle="1" w:styleId="EndNoteBibliographyTitle">
    <w:name w:val="EndNote Bibliography Title"/>
    <w:basedOn w:val="Normal"/>
    <w:link w:val="EndNoteBibliographyTitleChar"/>
    <w:rsid w:val="00BD4EBF"/>
    <w:pPr>
      <w:jc w:val="center"/>
    </w:pPr>
    <w:rPr>
      <w:noProof/>
    </w:rPr>
  </w:style>
  <w:style w:type="character" w:customStyle="1" w:styleId="EndNoteBibliographyTitleChar">
    <w:name w:val="EndNote Bibliography Title Char"/>
    <w:basedOn w:val="DefaultParagraphFont"/>
    <w:link w:val="EndNoteBibliographyTitle"/>
    <w:rsid w:val="00BD4EBF"/>
    <w:rPr>
      <w:noProof/>
      <w:sz w:val="24"/>
      <w:szCs w:val="24"/>
      <w:lang w:val="en-US"/>
    </w:rPr>
  </w:style>
  <w:style w:type="paragraph" w:customStyle="1" w:styleId="EndNoteBibliography">
    <w:name w:val="EndNote Bibliography"/>
    <w:basedOn w:val="Normal"/>
    <w:link w:val="EndNoteBibliographyChar"/>
    <w:rsid w:val="00BD4EBF"/>
    <w:pPr>
      <w:jc w:val="both"/>
    </w:pPr>
    <w:rPr>
      <w:noProof/>
    </w:rPr>
  </w:style>
  <w:style w:type="character" w:customStyle="1" w:styleId="EndNoteBibliographyChar">
    <w:name w:val="EndNote Bibliography Char"/>
    <w:basedOn w:val="DefaultParagraphFont"/>
    <w:link w:val="EndNoteBibliography"/>
    <w:rsid w:val="00BD4EBF"/>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2500</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3586</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Trong Toan Tran</cp:lastModifiedBy>
  <cp:revision>19</cp:revision>
  <cp:lastPrinted>2013-06-13T05:15:00Z</cp:lastPrinted>
  <dcterms:created xsi:type="dcterms:W3CDTF">2019-05-29T23:58:00Z</dcterms:created>
  <dcterms:modified xsi:type="dcterms:W3CDTF">2019-08-06T05:00:00Z</dcterms:modified>
</cp:coreProperties>
</file>