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0C" w:rsidRPr="00A5200C" w:rsidRDefault="00A5200C" w:rsidP="008C4E7E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A5200C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Structural studies of phase-separating </w:t>
      </w:r>
      <w:r w:rsidR="008C4E7E" w:rsidRPr="008C4E7E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human </w:t>
      </w:r>
      <w:r w:rsidRPr="00A5200C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gene regulatory proteins and their role in </w:t>
      </w:r>
      <w:r w:rsidR="008C4E7E" w:rsidRPr="008C4E7E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the structure and formation of </w:t>
      </w:r>
      <w:proofErr w:type="spellStart"/>
      <w:r w:rsidRPr="00A5200C">
        <w:rPr>
          <w:rFonts w:ascii="Calibri" w:eastAsia="Times New Roman" w:hAnsi="Calibri" w:cs="Calibri"/>
          <w:b/>
          <w:color w:val="000000"/>
          <w:sz w:val="28"/>
          <w:szCs w:val="28"/>
        </w:rPr>
        <w:t>membraneless</w:t>
      </w:r>
      <w:proofErr w:type="spellEnd"/>
      <w:r w:rsidRPr="00A5200C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organelles</w:t>
      </w:r>
    </w:p>
    <w:p w:rsidR="00A5200C" w:rsidRDefault="00A5200C" w:rsidP="00A5200C">
      <w:pPr>
        <w:rPr>
          <w:rFonts w:ascii="Arial" w:eastAsia="Times New Roman" w:hAnsi="Arial" w:cs="Arial"/>
          <w:color w:val="000000"/>
          <w:sz w:val="17"/>
          <w:szCs w:val="17"/>
        </w:rPr>
      </w:pPr>
      <w:r w:rsidRPr="00A5200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8C4E7E" w:rsidRDefault="008C4E7E" w:rsidP="005D2BD5">
      <w:pPr>
        <w:jc w:val="center"/>
        <w:rPr>
          <w:rFonts w:ascii="Calibri" w:eastAsia="Times New Roman" w:hAnsi="Calibri" w:cs="Calibri"/>
          <w:i/>
          <w:color w:val="000000"/>
          <w:vertAlign w:val="superscript"/>
        </w:rPr>
      </w:pPr>
      <w:r w:rsidRPr="005D2BD5">
        <w:rPr>
          <w:rFonts w:ascii="Calibri" w:eastAsia="Times New Roman" w:hAnsi="Calibri" w:cs="Calibri"/>
          <w:i/>
          <w:color w:val="000000"/>
        </w:rPr>
        <w:t xml:space="preserve">Charles S. </w:t>
      </w:r>
      <w:proofErr w:type="spellStart"/>
      <w:r w:rsidRPr="005D2BD5">
        <w:rPr>
          <w:rFonts w:ascii="Calibri" w:eastAsia="Times New Roman" w:hAnsi="Calibri" w:cs="Calibri"/>
          <w:i/>
          <w:color w:val="000000"/>
        </w:rPr>
        <w:t>Bond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AB</w:t>
      </w:r>
      <w:proofErr w:type="spellEnd"/>
      <w:r w:rsidRPr="005D2BD5">
        <w:rPr>
          <w:rFonts w:ascii="Calibri" w:eastAsia="Times New Roman" w:hAnsi="Calibri" w:cs="Calibri"/>
          <w:i/>
          <w:color w:val="000000"/>
        </w:rPr>
        <w:t>, Alice Dix-</w:t>
      </w:r>
      <w:proofErr w:type="spellStart"/>
      <w:r w:rsidRPr="005D2BD5">
        <w:rPr>
          <w:rFonts w:ascii="Calibri" w:eastAsia="Times New Roman" w:hAnsi="Calibri" w:cs="Calibri"/>
          <w:i/>
          <w:color w:val="000000"/>
        </w:rPr>
        <w:t>Matthews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  <w:r w:rsidRPr="005D2BD5">
        <w:rPr>
          <w:rFonts w:ascii="Calibri" w:eastAsia="Times New Roman" w:hAnsi="Calibri" w:cs="Calibri"/>
          <w:i/>
          <w:color w:val="000000"/>
        </w:rPr>
        <w:t xml:space="preserve">, Manuel </w:t>
      </w:r>
      <w:proofErr w:type="spellStart"/>
      <w:r w:rsidRPr="005D2BD5">
        <w:rPr>
          <w:rFonts w:ascii="Calibri" w:eastAsia="Times New Roman" w:hAnsi="Calibri" w:cs="Calibri"/>
          <w:i/>
          <w:color w:val="000000"/>
        </w:rPr>
        <w:t>Brunner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  <w:r w:rsidRPr="005D2BD5">
        <w:rPr>
          <w:rFonts w:ascii="Calibri" w:eastAsia="Times New Roman" w:hAnsi="Calibri" w:cs="Calibri"/>
          <w:i/>
          <w:color w:val="000000"/>
        </w:rPr>
        <w:t xml:space="preserve">, </w:t>
      </w:r>
      <w:r w:rsidR="005D2BD5" w:rsidRPr="005D2BD5">
        <w:rPr>
          <w:rFonts w:ascii="Calibri" w:eastAsia="Times New Roman" w:hAnsi="Calibri" w:cs="Calibri"/>
          <w:i/>
          <w:color w:val="000000"/>
        </w:rPr>
        <w:t xml:space="preserve">Anthony </w:t>
      </w:r>
      <w:proofErr w:type="spellStart"/>
      <w:r w:rsidR="005D2BD5" w:rsidRPr="005D2BD5">
        <w:rPr>
          <w:rFonts w:ascii="Calibri" w:eastAsia="Times New Roman" w:hAnsi="Calibri" w:cs="Calibri"/>
          <w:i/>
          <w:color w:val="000000"/>
        </w:rPr>
        <w:t>Duff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C</w:t>
      </w:r>
      <w:proofErr w:type="spellEnd"/>
      <w:r w:rsidR="005D2BD5" w:rsidRPr="005D2BD5">
        <w:rPr>
          <w:rFonts w:ascii="Calibri" w:eastAsia="Times New Roman" w:hAnsi="Calibri" w:cs="Calibri"/>
          <w:i/>
          <w:color w:val="000000"/>
        </w:rPr>
        <w:t xml:space="preserve">, Andrew </w:t>
      </w:r>
      <w:proofErr w:type="spellStart"/>
      <w:r w:rsidR="005D2BD5" w:rsidRPr="005D2BD5">
        <w:rPr>
          <w:rFonts w:ascii="Calibri" w:eastAsia="Times New Roman" w:hAnsi="Calibri" w:cs="Calibri"/>
          <w:i/>
          <w:color w:val="000000"/>
        </w:rPr>
        <w:t>Whitten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C</w:t>
      </w:r>
      <w:proofErr w:type="spellEnd"/>
      <w:r w:rsidR="005D2BD5" w:rsidRPr="005D2BD5">
        <w:rPr>
          <w:rFonts w:ascii="Calibri" w:eastAsia="Times New Roman" w:hAnsi="Calibri" w:cs="Calibri"/>
          <w:i/>
          <w:color w:val="000000"/>
        </w:rPr>
        <w:t xml:space="preserve">, </w:t>
      </w:r>
      <w:r w:rsidRPr="005D2BD5">
        <w:rPr>
          <w:rFonts w:ascii="Calibri" w:eastAsia="Times New Roman" w:hAnsi="Calibri" w:cs="Calibri"/>
          <w:i/>
          <w:color w:val="000000"/>
        </w:rPr>
        <w:t xml:space="preserve">Amanda </w:t>
      </w:r>
      <w:proofErr w:type="spellStart"/>
      <w:r w:rsidRPr="005D2BD5">
        <w:rPr>
          <w:rFonts w:ascii="Calibri" w:eastAsia="Times New Roman" w:hAnsi="Calibri" w:cs="Calibri"/>
          <w:i/>
          <w:color w:val="000000"/>
        </w:rPr>
        <w:t>Lewis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  <w:r w:rsidRPr="005D2BD5">
        <w:rPr>
          <w:rFonts w:ascii="Calibri" w:eastAsia="Times New Roman" w:hAnsi="Calibri" w:cs="Calibri"/>
          <w:i/>
          <w:color w:val="000000"/>
        </w:rPr>
        <w:t xml:space="preserve">, </w:t>
      </w:r>
      <w:proofErr w:type="spellStart"/>
      <w:r w:rsidR="005D2BD5">
        <w:rPr>
          <w:rFonts w:ascii="Calibri" w:eastAsia="Times New Roman" w:hAnsi="Calibri" w:cs="Calibri"/>
          <w:i/>
          <w:color w:val="000000"/>
        </w:rPr>
        <w:t>Diwei</w:t>
      </w:r>
      <w:proofErr w:type="spellEnd"/>
      <w:r w:rsidR="005D2BD5">
        <w:rPr>
          <w:rFonts w:ascii="Calibri" w:eastAsia="Times New Roman" w:hAnsi="Calibri" w:cs="Calibri"/>
          <w:i/>
          <w:color w:val="000000"/>
        </w:rPr>
        <w:t xml:space="preserve"> </w:t>
      </w:r>
      <w:proofErr w:type="spellStart"/>
      <w:r w:rsidR="005D2BD5">
        <w:rPr>
          <w:rFonts w:ascii="Calibri" w:eastAsia="Times New Roman" w:hAnsi="Calibri" w:cs="Calibri"/>
          <w:i/>
          <w:color w:val="000000"/>
        </w:rPr>
        <w:t>Ho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  <w:r w:rsidR="005D2BD5">
        <w:rPr>
          <w:rFonts w:ascii="Calibri" w:eastAsia="Times New Roman" w:hAnsi="Calibri" w:cs="Calibri"/>
          <w:i/>
          <w:color w:val="000000"/>
        </w:rPr>
        <w:t xml:space="preserve">, </w:t>
      </w:r>
      <w:r w:rsidR="005D2BD5" w:rsidRPr="005D2BD5">
        <w:rPr>
          <w:rFonts w:ascii="Calibri" w:eastAsia="Times New Roman" w:hAnsi="Calibri" w:cs="Calibri"/>
          <w:i/>
          <w:color w:val="000000"/>
        </w:rPr>
        <w:t xml:space="preserve">Brian </w:t>
      </w:r>
      <w:proofErr w:type="spellStart"/>
      <w:r w:rsidR="005D2BD5" w:rsidRPr="005D2BD5">
        <w:rPr>
          <w:rFonts w:ascii="Calibri" w:eastAsia="Times New Roman" w:hAnsi="Calibri" w:cs="Calibri"/>
          <w:i/>
          <w:color w:val="000000"/>
        </w:rPr>
        <w:t>Le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  <w:r w:rsidR="005D2BD5" w:rsidRPr="005D2BD5">
        <w:rPr>
          <w:rFonts w:ascii="Calibri" w:eastAsia="Times New Roman" w:hAnsi="Calibri" w:cs="Calibri"/>
          <w:i/>
          <w:color w:val="000000"/>
        </w:rPr>
        <w:t xml:space="preserve">, </w:t>
      </w:r>
      <w:r w:rsidR="005D2BD5">
        <w:rPr>
          <w:rFonts w:ascii="Calibri" w:eastAsia="Times New Roman" w:hAnsi="Calibri" w:cs="Calibri"/>
          <w:i/>
          <w:color w:val="000000"/>
        </w:rPr>
        <w:t xml:space="preserve">Rob </w:t>
      </w:r>
      <w:proofErr w:type="spellStart"/>
      <w:r w:rsidR="005D2BD5">
        <w:rPr>
          <w:rFonts w:ascii="Calibri" w:eastAsia="Times New Roman" w:hAnsi="Calibri" w:cs="Calibri"/>
          <w:i/>
          <w:color w:val="000000"/>
        </w:rPr>
        <w:t>Atkin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  <w:r w:rsidR="005D2BD5">
        <w:rPr>
          <w:rFonts w:ascii="Calibri" w:eastAsia="Times New Roman" w:hAnsi="Calibri" w:cs="Calibri"/>
          <w:i/>
          <w:color w:val="000000"/>
        </w:rPr>
        <w:t xml:space="preserve">, </w:t>
      </w:r>
      <w:proofErr w:type="spellStart"/>
      <w:r w:rsidRPr="005D2BD5">
        <w:rPr>
          <w:rFonts w:ascii="Calibri" w:eastAsia="Times New Roman" w:hAnsi="Calibri" w:cs="Calibri"/>
          <w:i/>
          <w:color w:val="000000"/>
        </w:rPr>
        <w:t>Archa</w:t>
      </w:r>
      <w:proofErr w:type="spellEnd"/>
      <w:r w:rsidRPr="005D2BD5">
        <w:rPr>
          <w:rFonts w:ascii="Calibri" w:eastAsia="Times New Roman" w:hAnsi="Calibri" w:cs="Calibri"/>
          <w:i/>
          <w:color w:val="000000"/>
        </w:rPr>
        <w:t xml:space="preserve"> H. </w:t>
      </w:r>
      <w:proofErr w:type="spellStart"/>
      <w:r w:rsidRPr="005D2BD5">
        <w:rPr>
          <w:rFonts w:ascii="Calibri" w:eastAsia="Times New Roman" w:hAnsi="Calibri" w:cs="Calibri"/>
          <w:i/>
          <w:color w:val="000000"/>
        </w:rPr>
        <w:t>Fox</w:t>
      </w:r>
      <w:r w:rsidR="005D2BD5" w:rsidRPr="005D2BD5">
        <w:rPr>
          <w:rFonts w:ascii="Calibri" w:eastAsia="Times New Roman" w:hAnsi="Calibri" w:cs="Calibri"/>
          <w:i/>
          <w:color w:val="000000"/>
          <w:vertAlign w:val="superscript"/>
        </w:rPr>
        <w:t>A</w:t>
      </w:r>
      <w:proofErr w:type="spellEnd"/>
    </w:p>
    <w:p w:rsidR="005D2BD5" w:rsidRPr="005D2BD5" w:rsidRDefault="005D2BD5" w:rsidP="005D2BD5">
      <w:pPr>
        <w:jc w:val="both"/>
        <w:rPr>
          <w:rFonts w:ascii="Calibri" w:eastAsia="Times New Roman" w:hAnsi="Calibri" w:cs="Calibri"/>
          <w:i/>
          <w:color w:val="000000"/>
        </w:rPr>
      </w:pPr>
    </w:p>
    <w:p w:rsidR="008C4E7E" w:rsidRPr="005D2BD5" w:rsidRDefault="005D2BD5" w:rsidP="005D2BD5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5D2BD5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A</w:t>
      </w:r>
      <w:r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 School of Molecular Sciences, The </w:t>
      </w:r>
      <w:proofErr w:type="spellStart"/>
      <w:r w:rsidRPr="005D2BD5">
        <w:rPr>
          <w:rFonts w:ascii="Calibri" w:eastAsia="Times New Roman" w:hAnsi="Calibri" w:cs="Calibri"/>
          <w:color w:val="000000"/>
          <w:sz w:val="22"/>
          <w:szCs w:val="22"/>
        </w:rPr>
        <w:t>University</w:t>
      </w:r>
      <w:proofErr w:type="spellEnd"/>
      <w:r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 of Western Australia, Crawley, WA6009</w:t>
      </w:r>
    </w:p>
    <w:p w:rsidR="005D2BD5" w:rsidRPr="005D2BD5" w:rsidRDefault="005D2BD5" w:rsidP="005D2BD5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5D2BD5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B</w:t>
      </w:r>
      <w:r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 Corresponding Author</w:t>
      </w:r>
    </w:p>
    <w:p w:rsidR="005D2BD5" w:rsidRPr="005D2BD5" w:rsidRDefault="005D2BD5" w:rsidP="005D2BD5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5D2BD5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C</w:t>
      </w:r>
      <w:r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 ANSTO, Lucas Heights, NSW2234</w:t>
      </w:r>
    </w:p>
    <w:p w:rsidR="008C4E7E" w:rsidRPr="00A5200C" w:rsidRDefault="008C4E7E" w:rsidP="00A5200C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A5200C" w:rsidRPr="00A5200C" w:rsidRDefault="00A5200C" w:rsidP="005D2BD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The eukaryotic cell nucleus is exquisitely organised </w:t>
      </w:r>
      <w:r w:rsidR="00C92109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in </w:t>
      </w:r>
      <w:proofErr w:type="spellStart"/>
      <w:r w:rsidR="00C92109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order </w:t>
      </w:r>
      <w:proofErr w:type="spellEnd"/>
      <w:r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to facilitate and choreograph the complex manoeuvres required to decode the genome and regulate the production of its products.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Within the nucleus are a number of non-membrane-bound bodies which self-assemble on cell division and adapt and reorganise throughout the cell cycle. 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Paraspeckles are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 an example of such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 subnuclear bodies that form when a specific group of nuclear RNA binding proteins are brought into close proximity by binding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>a 23000 nucleotide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 long noncoding RNA, NEAT1.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Paraspeckle formation occurs 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coordinated and dynamic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 process of </w:t>
      </w:r>
      <w:r w:rsidR="008C4E7E" w:rsidRPr="00A5200C">
        <w:rPr>
          <w:rFonts w:ascii="Calibri" w:eastAsia="Times New Roman" w:hAnsi="Calibri" w:cs="Calibri"/>
          <w:color w:val="000000"/>
          <w:sz w:val="22"/>
          <w:szCs w:val="22"/>
        </w:rPr>
        <w:t>liquid-liquid phase condensation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, w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>here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 high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concentrations of 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soluble paraspeckle proteins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in the nucleus are 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poised to condense onto NEAT1 as soon as it is transcribed. </w:t>
      </w:r>
    </w:p>
    <w:p w:rsidR="00A5200C" w:rsidRPr="00A5200C" w:rsidRDefault="00A5200C" w:rsidP="005D2BD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A5200C" w:rsidRPr="00A5200C" w:rsidRDefault="00A5200C" w:rsidP="005D2BD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Proteins that build paraspeckles are enriched in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>various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 type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 of intrinsically disordered domain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>, including coiled-coil domains and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 ‘prion like domain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’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, typified by the proteins SFPQ, NONO, RBM14, 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 xml:space="preserve">FUS and HNRNPA1. We have been carrying out studies in vitro to characterise the biophysical properties of proteins required for paraspeckle formation in order to learn more about </w:t>
      </w:r>
      <w:r w:rsidR="008C4E7E" w:rsidRPr="005D2BD5">
        <w:rPr>
          <w:rFonts w:ascii="Calibri" w:eastAsia="Times New Roman" w:hAnsi="Calibri" w:cs="Calibri"/>
          <w:color w:val="000000"/>
          <w:sz w:val="22"/>
          <w:szCs w:val="22"/>
        </w:rPr>
        <w:t xml:space="preserve">the </w:t>
      </w: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mechanisms involved. In addition to gel- and liquid-formation assays and crystallographic studies, we have also been using small-angle neutron scattering to seek structural detail on the essential paraspeckle protein HNRNPK which forms a va</w:t>
      </w:r>
      <w:bookmarkStart w:id="0" w:name="_GoBack"/>
      <w:bookmarkEnd w:id="0"/>
      <w:r w:rsidRPr="00A5200C">
        <w:rPr>
          <w:rFonts w:ascii="Calibri" w:eastAsia="Times New Roman" w:hAnsi="Calibri" w:cs="Calibri"/>
          <w:color w:val="000000"/>
          <w:sz w:val="22"/>
          <w:szCs w:val="22"/>
        </w:rPr>
        <w:t>riety of aggregates, droplets and fibrils when made recombinantly. These insights have helped us build a better understanding of the dynamics and molecular structure of paraspeckle components. </w:t>
      </w:r>
    </w:p>
    <w:p w:rsidR="00A5200C" w:rsidRPr="00A5200C" w:rsidRDefault="00A5200C" w:rsidP="005D2BD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A5200C" w:rsidRPr="00A5200C" w:rsidRDefault="00A5200C" w:rsidP="005D2BD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A5200C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5D2BD5" w:rsidRPr="005D2BD5">
        <w:rPr>
          <w:rFonts w:ascii="Calibri" w:eastAsia="Times New Roman" w:hAnsi="Calibri" w:cs="Calibri"/>
          <w:color w:val="000000"/>
          <w:sz w:val="22"/>
          <w:szCs w:val="22"/>
        </w:rPr>
        <w:t>Charles.Bond@uwa.edu.au</w:t>
      </w:r>
    </w:p>
    <w:p w:rsidR="00612B21" w:rsidRPr="005D2BD5" w:rsidRDefault="00B06C6C">
      <w:pPr>
        <w:rPr>
          <w:rFonts w:ascii="Calibri" w:hAnsi="Calibri" w:cs="Calibri"/>
          <w:sz w:val="22"/>
          <w:szCs w:val="22"/>
        </w:rPr>
      </w:pPr>
    </w:p>
    <w:sectPr w:rsidR="00612B21" w:rsidRPr="005D2BD5" w:rsidSect="008C4E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6C" w:rsidRDefault="00B06C6C" w:rsidP="008C4E7E">
      <w:r>
        <w:separator/>
      </w:r>
    </w:p>
  </w:endnote>
  <w:endnote w:type="continuationSeparator" w:id="0">
    <w:p w:rsidR="00B06C6C" w:rsidRDefault="00B06C6C" w:rsidP="008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6C" w:rsidRDefault="00B06C6C" w:rsidP="008C4E7E">
      <w:r>
        <w:separator/>
      </w:r>
    </w:p>
  </w:footnote>
  <w:footnote w:type="continuationSeparator" w:id="0">
    <w:p w:rsidR="00B06C6C" w:rsidRDefault="00B06C6C" w:rsidP="008C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C"/>
    <w:rsid w:val="003615AF"/>
    <w:rsid w:val="005D2BD5"/>
    <w:rsid w:val="008C4E7E"/>
    <w:rsid w:val="009958EB"/>
    <w:rsid w:val="00A5200C"/>
    <w:rsid w:val="00A65FE4"/>
    <w:rsid w:val="00B06C6C"/>
    <w:rsid w:val="00B359FD"/>
    <w:rsid w:val="00C04069"/>
    <w:rsid w:val="00C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9E386"/>
  <w15:chartTrackingRefBased/>
  <w15:docId w15:val="{7EF6BA82-3D8E-2F45-A7D7-9A1CED2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E7E"/>
  </w:style>
  <w:style w:type="paragraph" w:styleId="Footer">
    <w:name w:val="footer"/>
    <w:basedOn w:val="Normal"/>
    <w:link w:val="FooterChar"/>
    <w:uiPriority w:val="99"/>
    <w:unhideWhenUsed/>
    <w:rsid w:val="008C4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Bond</dc:creator>
  <cp:keywords/>
  <dc:description/>
  <cp:lastModifiedBy>Charlie Bond</cp:lastModifiedBy>
  <cp:revision>1</cp:revision>
  <dcterms:created xsi:type="dcterms:W3CDTF">2019-08-19T04:52:00Z</dcterms:created>
  <dcterms:modified xsi:type="dcterms:W3CDTF">2019-08-19T06:07:00Z</dcterms:modified>
</cp:coreProperties>
</file>