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13" w:rsidRPr="00DF1C8E" w:rsidRDefault="00740893" w:rsidP="00740893">
      <w:pPr>
        <w:ind w:left="720" w:hanging="720"/>
        <w:jc w:val="center"/>
        <w:rPr>
          <w:rFonts w:ascii="Calibri" w:hAnsi="Calibri" w:cs="Calibri" w:hint="eastAsia"/>
          <w:b/>
          <w:sz w:val="28"/>
          <w:szCs w:val="28"/>
          <w:lang w:val="en-AU" w:eastAsia="zh-CN"/>
        </w:rPr>
      </w:pPr>
      <w:r>
        <w:rPr>
          <w:rFonts w:ascii="Calibri" w:hAnsi="Calibri" w:cs="Calibri" w:hint="eastAsia"/>
          <w:b/>
          <w:sz w:val="28"/>
          <w:szCs w:val="28"/>
          <w:lang w:val="en-AU" w:eastAsia="zh-CN"/>
        </w:rPr>
        <w:t xml:space="preserve">Enhancement of </w:t>
      </w:r>
      <w:proofErr w:type="spellStart"/>
      <w:r>
        <w:rPr>
          <w:rFonts w:ascii="Calibri" w:hAnsi="Calibri" w:cs="Calibri" w:hint="eastAsia"/>
          <w:b/>
          <w:sz w:val="28"/>
          <w:szCs w:val="28"/>
          <w:lang w:val="en-AU" w:eastAsia="zh-CN"/>
        </w:rPr>
        <w:t>Electrocatalytic</w:t>
      </w:r>
      <w:proofErr w:type="spellEnd"/>
      <w:r>
        <w:rPr>
          <w:rFonts w:ascii="Calibri" w:hAnsi="Calibri" w:cs="Calibri" w:hint="eastAsia"/>
          <w:b/>
          <w:sz w:val="28"/>
          <w:szCs w:val="28"/>
          <w:lang w:val="en-AU" w:eastAsia="zh-CN"/>
        </w:rPr>
        <w:t xml:space="preserve"> </w:t>
      </w:r>
      <w:r>
        <w:rPr>
          <w:rFonts w:ascii="Calibri" w:hAnsi="Calibri" w:cs="Calibri"/>
          <w:b/>
          <w:sz w:val="28"/>
          <w:szCs w:val="28"/>
          <w:lang w:val="en-AU" w:eastAsia="zh-CN"/>
        </w:rPr>
        <w:t>Activity</w:t>
      </w:r>
      <w:r>
        <w:rPr>
          <w:rFonts w:ascii="Calibri" w:hAnsi="Calibri" w:cs="Calibri" w:hint="eastAsia"/>
          <w:b/>
          <w:sz w:val="28"/>
          <w:szCs w:val="28"/>
          <w:lang w:val="en-AU" w:eastAsia="zh-CN"/>
        </w:rPr>
        <w:t xml:space="preserve"> by Surface </w:t>
      </w:r>
      <w:proofErr w:type="spellStart"/>
      <w:r>
        <w:rPr>
          <w:rFonts w:ascii="Calibri" w:hAnsi="Calibri" w:cs="Calibri" w:hint="eastAsia"/>
          <w:b/>
          <w:sz w:val="28"/>
          <w:szCs w:val="28"/>
          <w:lang w:val="en-AU" w:eastAsia="zh-CN"/>
        </w:rPr>
        <w:t>D</w:t>
      </w:r>
      <w:r>
        <w:rPr>
          <w:rFonts w:ascii="Calibri" w:hAnsi="Calibri" w:cs="Calibri"/>
          <w:b/>
          <w:sz w:val="28"/>
          <w:szCs w:val="28"/>
          <w:lang w:val="en-AU" w:eastAsia="zh-CN"/>
        </w:rPr>
        <w:t>op</w:t>
      </w:r>
      <w:r>
        <w:rPr>
          <w:rFonts w:ascii="Calibri" w:hAnsi="Calibri" w:cs="Calibri" w:hint="eastAsia"/>
          <w:b/>
          <w:sz w:val="28"/>
          <w:szCs w:val="28"/>
          <w:lang w:val="en-AU" w:eastAsia="zh-CN"/>
        </w:rPr>
        <w:t>ant</w:t>
      </w:r>
      <w:proofErr w:type="spellEnd"/>
      <w:r>
        <w:rPr>
          <w:rFonts w:ascii="Calibri" w:hAnsi="Calibri" w:cs="Calibri" w:hint="eastAsia"/>
          <w:b/>
          <w:sz w:val="28"/>
          <w:szCs w:val="28"/>
          <w:lang w:val="en-AU" w:eastAsia="zh-CN"/>
        </w:rPr>
        <w:t xml:space="preserve"> </w:t>
      </w:r>
    </w:p>
    <w:p w:rsidR="00DF1C8E" w:rsidRDefault="00DF1C8E" w:rsidP="00711813">
      <w:pPr>
        <w:jc w:val="both"/>
        <w:rPr>
          <w:rFonts w:ascii="Calibri" w:hAnsi="Calibri" w:cs="Calibri"/>
          <w:sz w:val="20"/>
          <w:szCs w:val="20"/>
          <w:lang w:val="en-AU"/>
        </w:rPr>
      </w:pPr>
    </w:p>
    <w:p w:rsidR="00DF1C8E" w:rsidRPr="00740893" w:rsidRDefault="00740893" w:rsidP="00F26BBE">
      <w:pPr>
        <w:jc w:val="center"/>
        <w:rPr>
          <w:rFonts w:ascii="Calibri" w:hAnsi="Calibri" w:cs="Calibri" w:hint="eastAsia"/>
          <w:i/>
          <w:lang w:val="en-AU" w:eastAsia="zh-CN"/>
        </w:rPr>
      </w:pPr>
      <w:proofErr w:type="spellStart"/>
      <w:r>
        <w:rPr>
          <w:rFonts w:ascii="Calibri" w:hAnsi="Calibri" w:cs="Calibri" w:hint="eastAsia"/>
          <w:i/>
          <w:lang w:val="en-AU" w:eastAsia="zh-CN"/>
        </w:rPr>
        <w:t>Porun</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Liu</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proofErr w:type="spellStart"/>
      <w:r>
        <w:rPr>
          <w:rFonts w:ascii="Calibri" w:hAnsi="Calibri" w:cs="Calibri" w:hint="eastAsia"/>
          <w:i/>
          <w:lang w:val="en-AU" w:eastAsia="zh-CN"/>
        </w:rPr>
        <w:t>Kaicai</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Fan</w:t>
      </w:r>
      <w:r>
        <w:rPr>
          <w:rFonts w:ascii="Calibri" w:hAnsi="Calibri" w:cs="Calibri" w:hint="eastAsia"/>
          <w:i/>
          <w:vertAlign w:val="superscript"/>
          <w:lang w:val="en-AU" w:eastAsia="zh-CN"/>
        </w:rPr>
        <w:t>A</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Yun</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Wang</w:t>
      </w:r>
      <w:r>
        <w:rPr>
          <w:rFonts w:ascii="Calibri" w:hAnsi="Calibri" w:cs="Calibri" w:hint="eastAsia"/>
          <w:i/>
          <w:vertAlign w:val="superscript"/>
          <w:lang w:val="en-AU" w:eastAsia="zh-CN"/>
        </w:rPr>
        <w:t>A</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Huijun</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Zhao</w:t>
      </w:r>
      <w:r>
        <w:rPr>
          <w:rFonts w:ascii="Calibri" w:hAnsi="Calibri" w:cs="Calibri" w:hint="eastAsia"/>
          <w:i/>
          <w:vertAlign w:val="superscript"/>
          <w:lang w:val="en-AU" w:eastAsia="zh-CN"/>
        </w:rPr>
        <w:t>A</w:t>
      </w:r>
      <w:proofErr w:type="spellEnd"/>
    </w:p>
    <w:p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740893" w:rsidRPr="00740893">
        <w:t xml:space="preserve"> </w:t>
      </w:r>
      <w:r w:rsidR="00740893" w:rsidRPr="00740893">
        <w:rPr>
          <w:rFonts w:ascii="Calibri" w:hAnsi="Calibri" w:cs="Calibri"/>
          <w:sz w:val="22"/>
          <w:szCs w:val="22"/>
          <w:lang w:val="en-AU"/>
        </w:rPr>
        <w:t>Centre for Clean Environment and Energy</w:t>
      </w:r>
      <w:r w:rsidR="00740893">
        <w:rPr>
          <w:rFonts w:ascii="Calibri" w:hAnsi="Calibri" w:cs="Calibri" w:hint="eastAsia"/>
          <w:sz w:val="22"/>
          <w:szCs w:val="22"/>
          <w:lang w:val="en-AU" w:eastAsia="zh-CN"/>
        </w:rPr>
        <w:t>,</w:t>
      </w:r>
      <w:r w:rsidR="00740893" w:rsidRPr="00740893">
        <w:rPr>
          <w:rFonts w:ascii="Calibri" w:hAnsi="Calibri" w:cs="Calibri"/>
          <w:sz w:val="22"/>
          <w:szCs w:val="22"/>
          <w:lang w:val="en-AU"/>
        </w:rPr>
        <w:t xml:space="preserve"> Griffith University</w:t>
      </w:r>
      <w:r w:rsidR="00740893">
        <w:rPr>
          <w:rFonts w:ascii="Calibri" w:hAnsi="Calibri" w:cs="Calibri" w:hint="eastAsia"/>
          <w:sz w:val="22"/>
          <w:szCs w:val="22"/>
          <w:lang w:val="en-AU" w:eastAsia="zh-CN"/>
        </w:rPr>
        <w:t>, Gold Coast, Australia</w:t>
      </w:r>
    </w:p>
    <w:p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rsidR="00740893" w:rsidRPr="00740893" w:rsidRDefault="00740893" w:rsidP="00740893">
      <w:pPr>
        <w:jc w:val="both"/>
        <w:rPr>
          <w:rFonts w:ascii="Calibri" w:hAnsi="Calibri" w:cs="Calibri"/>
          <w:sz w:val="22"/>
          <w:szCs w:val="22"/>
          <w:lang w:val="en-AU" w:eastAsia="zh-CN"/>
        </w:rPr>
      </w:pPr>
      <w:r>
        <w:rPr>
          <w:rFonts w:ascii="Calibri" w:hAnsi="Calibri" w:cs="Calibri" w:hint="eastAsia"/>
          <w:sz w:val="22"/>
          <w:szCs w:val="22"/>
          <w:lang w:val="en-AU" w:eastAsia="zh-CN"/>
        </w:rPr>
        <w:t>H</w:t>
      </w:r>
      <w:r w:rsidRPr="00740893">
        <w:rPr>
          <w:rFonts w:ascii="Calibri" w:hAnsi="Calibri" w:cs="Calibri"/>
          <w:sz w:val="22"/>
          <w:szCs w:val="22"/>
          <w:lang w:val="en-AU" w:eastAsia="zh-CN"/>
        </w:rPr>
        <w:t>eterogeneous electrochemical processes</w:t>
      </w:r>
      <w:r>
        <w:rPr>
          <w:rFonts w:ascii="Calibri" w:hAnsi="Calibri" w:cs="Calibri" w:hint="eastAsia"/>
          <w:sz w:val="22"/>
          <w:szCs w:val="22"/>
          <w:lang w:val="en-AU" w:eastAsia="zh-CN"/>
        </w:rPr>
        <w:t xml:space="preserve"> within energy conversion devices have</w:t>
      </w:r>
      <w:r w:rsidRPr="00740893">
        <w:rPr>
          <w:rFonts w:ascii="Calibri" w:hAnsi="Calibri" w:cs="Calibri"/>
          <w:sz w:val="22"/>
          <w:szCs w:val="22"/>
          <w:lang w:val="en-AU" w:eastAsia="zh-CN"/>
        </w:rPr>
        <w:t xml:space="preserve"> </w:t>
      </w:r>
      <w:r>
        <w:rPr>
          <w:rFonts w:ascii="Calibri" w:hAnsi="Calibri" w:cs="Calibri" w:hint="eastAsia"/>
          <w:sz w:val="22"/>
          <w:szCs w:val="22"/>
          <w:lang w:val="en-AU" w:eastAsia="zh-CN"/>
        </w:rPr>
        <w:t>been one of the intense focus</w:t>
      </w:r>
      <w:r w:rsidR="00B00DA6">
        <w:rPr>
          <w:rFonts w:ascii="Calibri" w:hAnsi="Calibri" w:cs="Calibri" w:hint="eastAsia"/>
          <w:sz w:val="22"/>
          <w:szCs w:val="22"/>
          <w:lang w:val="en-AU" w:eastAsia="zh-CN"/>
        </w:rPr>
        <w:t>es</w:t>
      </w:r>
      <w:r w:rsidRPr="00740893">
        <w:rPr>
          <w:rFonts w:ascii="Calibri" w:hAnsi="Calibri" w:cs="Calibri"/>
          <w:sz w:val="22"/>
          <w:szCs w:val="22"/>
          <w:lang w:val="en-AU" w:eastAsia="zh-CN"/>
        </w:rPr>
        <w:t xml:space="preserve">. </w:t>
      </w:r>
      <w:r w:rsidR="00B00DA6">
        <w:rPr>
          <w:rFonts w:ascii="Calibri" w:hAnsi="Calibri" w:cs="Calibri" w:hint="eastAsia"/>
          <w:sz w:val="22"/>
          <w:szCs w:val="22"/>
          <w:lang w:val="en-AU" w:eastAsia="zh-CN"/>
        </w:rPr>
        <w:t>The s</w:t>
      </w:r>
      <w:r w:rsidR="00B00DA6" w:rsidRPr="00740893">
        <w:rPr>
          <w:rFonts w:ascii="Calibri" w:hAnsi="Calibri" w:cs="Calibri"/>
          <w:sz w:val="22"/>
          <w:szCs w:val="22"/>
          <w:lang w:val="en-AU" w:eastAsia="zh-CN"/>
        </w:rPr>
        <w:t>urface atomic structure</w:t>
      </w:r>
      <w:r w:rsidR="00B00DA6">
        <w:rPr>
          <w:rFonts w:ascii="Calibri" w:hAnsi="Calibri" w:cs="Calibri" w:hint="eastAsia"/>
          <w:sz w:val="22"/>
          <w:szCs w:val="22"/>
          <w:lang w:val="en-AU" w:eastAsia="zh-CN"/>
        </w:rPr>
        <w:t>s</w:t>
      </w:r>
      <w:r w:rsidR="00B00DA6" w:rsidRPr="00740893">
        <w:rPr>
          <w:rFonts w:ascii="Calibri" w:hAnsi="Calibri" w:cs="Calibri"/>
          <w:sz w:val="22"/>
          <w:szCs w:val="22"/>
          <w:lang w:val="en-AU" w:eastAsia="zh-CN"/>
        </w:rPr>
        <w:t xml:space="preserve"> </w:t>
      </w:r>
      <w:r w:rsidR="00B00DA6">
        <w:rPr>
          <w:rFonts w:ascii="Calibri" w:hAnsi="Calibri" w:cs="Calibri" w:hint="eastAsia"/>
          <w:sz w:val="22"/>
          <w:szCs w:val="22"/>
          <w:lang w:val="en-AU" w:eastAsia="zh-CN"/>
        </w:rPr>
        <w:t xml:space="preserve">of the </w:t>
      </w:r>
      <w:proofErr w:type="spellStart"/>
      <w:r w:rsidR="00B00DA6">
        <w:rPr>
          <w:rFonts w:ascii="Calibri" w:hAnsi="Calibri" w:cs="Calibri" w:hint="eastAsia"/>
          <w:sz w:val="22"/>
          <w:szCs w:val="22"/>
          <w:lang w:val="en-AU" w:eastAsia="zh-CN"/>
        </w:rPr>
        <w:t>electrocatalysts</w:t>
      </w:r>
      <w:proofErr w:type="spellEnd"/>
      <w:r w:rsidR="00B00DA6">
        <w:rPr>
          <w:rFonts w:ascii="Calibri" w:hAnsi="Calibri" w:cs="Calibri" w:hint="eastAsia"/>
          <w:sz w:val="22"/>
          <w:szCs w:val="22"/>
          <w:lang w:val="en-AU" w:eastAsia="zh-CN"/>
        </w:rPr>
        <w:t xml:space="preserve"> (noble metal materials as current bench mark) </w:t>
      </w:r>
      <w:r w:rsidR="00B00DA6">
        <w:rPr>
          <w:rFonts w:ascii="Calibri" w:hAnsi="Calibri" w:cs="Calibri"/>
          <w:sz w:val="22"/>
          <w:szCs w:val="22"/>
          <w:lang w:val="en-AU" w:eastAsia="zh-CN"/>
        </w:rPr>
        <w:t>play</w:t>
      </w:r>
      <w:r w:rsidR="00B00DA6" w:rsidRPr="00740893">
        <w:rPr>
          <w:rFonts w:ascii="Calibri" w:hAnsi="Calibri" w:cs="Calibri"/>
          <w:sz w:val="22"/>
          <w:szCs w:val="22"/>
          <w:lang w:val="en-AU" w:eastAsia="zh-CN"/>
        </w:rPr>
        <w:t xml:space="preserve"> determining role</w:t>
      </w:r>
      <w:r w:rsidR="00B00DA6">
        <w:rPr>
          <w:rFonts w:ascii="Calibri" w:hAnsi="Calibri" w:cs="Calibri" w:hint="eastAsia"/>
          <w:sz w:val="22"/>
          <w:szCs w:val="22"/>
          <w:lang w:val="en-AU" w:eastAsia="zh-CN"/>
        </w:rPr>
        <w:t>s in</w:t>
      </w:r>
      <w:r w:rsidR="00B00DA6" w:rsidRPr="00740893">
        <w:rPr>
          <w:rFonts w:ascii="Calibri" w:hAnsi="Calibri" w:cs="Calibri"/>
          <w:sz w:val="22"/>
          <w:szCs w:val="22"/>
          <w:lang w:val="en-AU" w:eastAsia="zh-CN"/>
        </w:rPr>
        <w:t xml:space="preserve"> </w:t>
      </w:r>
      <w:r w:rsidR="00B00DA6">
        <w:rPr>
          <w:rFonts w:ascii="Calibri" w:hAnsi="Calibri" w:cs="Calibri"/>
          <w:sz w:val="22"/>
          <w:szCs w:val="22"/>
          <w:lang w:val="en-AU" w:eastAsia="zh-CN"/>
        </w:rPr>
        <w:t>energy conversion efficienc</w:t>
      </w:r>
      <w:r w:rsidR="00B00DA6">
        <w:rPr>
          <w:rFonts w:ascii="Calibri" w:hAnsi="Calibri" w:cs="Calibri" w:hint="eastAsia"/>
          <w:sz w:val="22"/>
          <w:szCs w:val="22"/>
          <w:lang w:val="en-AU" w:eastAsia="zh-CN"/>
        </w:rPr>
        <w:t>y</w:t>
      </w:r>
      <w:r w:rsidRPr="00740893">
        <w:rPr>
          <w:rFonts w:ascii="Calibri" w:hAnsi="Calibri" w:cs="Calibri"/>
          <w:sz w:val="22"/>
          <w:szCs w:val="22"/>
          <w:lang w:val="en-AU" w:eastAsia="zh-CN"/>
        </w:rPr>
        <w:t xml:space="preserve">. </w:t>
      </w:r>
      <w:r w:rsidR="00B00DA6">
        <w:rPr>
          <w:rFonts w:ascii="Calibri" w:hAnsi="Calibri" w:cs="Calibri" w:hint="eastAsia"/>
          <w:sz w:val="22"/>
          <w:szCs w:val="22"/>
          <w:lang w:val="en-AU" w:eastAsia="zh-CN"/>
        </w:rPr>
        <w:t>T</w:t>
      </w:r>
      <w:r w:rsidR="00B00DA6" w:rsidRPr="00740893">
        <w:rPr>
          <w:rFonts w:ascii="Calibri" w:hAnsi="Calibri" w:cs="Calibri"/>
          <w:sz w:val="22"/>
          <w:szCs w:val="22"/>
          <w:lang w:val="en-AU" w:eastAsia="zh-CN"/>
        </w:rPr>
        <w:t xml:space="preserve">o </w:t>
      </w:r>
      <w:r w:rsidR="00B00DA6">
        <w:rPr>
          <w:rFonts w:ascii="Calibri" w:hAnsi="Calibri" w:cs="Calibri" w:hint="eastAsia"/>
          <w:sz w:val="22"/>
          <w:szCs w:val="22"/>
          <w:lang w:val="en-AU" w:eastAsia="zh-CN"/>
        </w:rPr>
        <w:t xml:space="preserve">enhance </w:t>
      </w:r>
      <w:r w:rsidR="00B00DA6" w:rsidRPr="00740893">
        <w:rPr>
          <w:rFonts w:ascii="Calibri" w:hAnsi="Calibri" w:cs="Calibri"/>
          <w:sz w:val="22"/>
          <w:szCs w:val="22"/>
          <w:lang w:val="en-AU" w:eastAsia="zh-CN"/>
        </w:rPr>
        <w:t>the catalytic activitie</w:t>
      </w:r>
      <w:r w:rsidR="00B00DA6">
        <w:rPr>
          <w:rFonts w:ascii="Calibri" w:hAnsi="Calibri" w:cs="Calibri" w:hint="eastAsia"/>
          <w:sz w:val="22"/>
          <w:szCs w:val="22"/>
          <w:lang w:val="en-AU" w:eastAsia="zh-CN"/>
        </w:rPr>
        <w:t>s multiple</w:t>
      </w:r>
      <w:r w:rsidRPr="00740893">
        <w:rPr>
          <w:rFonts w:ascii="Calibri" w:hAnsi="Calibri" w:cs="Calibri"/>
          <w:sz w:val="22"/>
          <w:szCs w:val="22"/>
          <w:lang w:val="en-AU" w:eastAsia="zh-CN"/>
        </w:rPr>
        <w:t xml:space="preserve"> modification strategies, such as facet engineering, defect introduction, doping </w:t>
      </w:r>
      <w:r w:rsidR="00B00DA6">
        <w:rPr>
          <w:rFonts w:ascii="Calibri" w:hAnsi="Calibri" w:cs="Calibri"/>
          <w:sz w:val="22"/>
          <w:szCs w:val="22"/>
          <w:lang w:val="en-AU" w:eastAsia="zh-CN"/>
        </w:rPr>
        <w:t>have been proposed</w:t>
      </w:r>
      <w:r w:rsidRPr="00740893">
        <w:rPr>
          <w:rFonts w:ascii="Calibri" w:hAnsi="Calibri" w:cs="Calibri"/>
          <w:sz w:val="22"/>
          <w:szCs w:val="22"/>
          <w:lang w:val="en-AU" w:eastAsia="zh-CN"/>
        </w:rPr>
        <w:t xml:space="preserve">. Atomic doping has been widely used for optimal performance however bulk doping approach has been generally adopted which might not able to utilize the accessible surface active sites. Also, the actual roles the </w:t>
      </w:r>
      <w:proofErr w:type="spellStart"/>
      <w:r w:rsidRPr="00740893">
        <w:rPr>
          <w:rFonts w:ascii="Calibri" w:hAnsi="Calibri" w:cs="Calibri"/>
          <w:sz w:val="22"/>
          <w:szCs w:val="22"/>
          <w:lang w:val="en-AU" w:eastAsia="zh-CN"/>
        </w:rPr>
        <w:t>dopant</w:t>
      </w:r>
      <w:proofErr w:type="spellEnd"/>
      <w:r w:rsidRPr="00740893">
        <w:rPr>
          <w:rFonts w:ascii="Calibri" w:hAnsi="Calibri" w:cs="Calibri"/>
          <w:sz w:val="22"/>
          <w:szCs w:val="22"/>
          <w:lang w:val="en-AU" w:eastAsia="zh-CN"/>
        </w:rPr>
        <w:t xml:space="preserve"> element play in the electrochemical processes has not been fully explored. </w:t>
      </w:r>
    </w:p>
    <w:p w:rsidR="00740893" w:rsidRPr="00740893" w:rsidRDefault="00740893" w:rsidP="00740893">
      <w:pPr>
        <w:jc w:val="both"/>
        <w:rPr>
          <w:rFonts w:ascii="Calibri" w:hAnsi="Calibri" w:cs="Calibri"/>
          <w:sz w:val="22"/>
          <w:szCs w:val="22"/>
          <w:lang w:val="en-AU" w:eastAsia="zh-CN"/>
        </w:rPr>
      </w:pPr>
    </w:p>
    <w:p w:rsidR="00F97620" w:rsidRPr="006B3866" w:rsidRDefault="00B00DA6" w:rsidP="00740893">
      <w:pPr>
        <w:jc w:val="both"/>
        <w:rPr>
          <w:rFonts w:ascii="Calibri" w:hAnsi="Calibri" w:cs="Calibri"/>
          <w:sz w:val="22"/>
          <w:szCs w:val="22"/>
          <w:lang w:val="en-AU" w:eastAsia="zh-CN"/>
        </w:rPr>
      </w:pPr>
      <w:r>
        <w:rPr>
          <w:rFonts w:ascii="Calibri" w:hAnsi="Calibri" w:cs="Calibri" w:hint="eastAsia"/>
          <w:sz w:val="22"/>
          <w:szCs w:val="22"/>
          <w:lang w:val="en-AU" w:eastAsia="zh-CN"/>
        </w:rPr>
        <w:t>Herein</w:t>
      </w:r>
      <w:r w:rsidR="00740893" w:rsidRPr="00740893">
        <w:rPr>
          <w:rFonts w:ascii="Calibri" w:hAnsi="Calibri" w:cs="Calibri"/>
          <w:sz w:val="22"/>
          <w:szCs w:val="22"/>
          <w:lang w:val="en-AU" w:eastAsia="zh-CN"/>
        </w:rPr>
        <w:t xml:space="preserve"> a robustness of a vapor-phase hydrothermal (VPH) method </w:t>
      </w:r>
      <w:r>
        <w:rPr>
          <w:rFonts w:ascii="Calibri" w:hAnsi="Calibri" w:cs="Calibri" w:hint="eastAsia"/>
          <w:sz w:val="22"/>
          <w:szCs w:val="22"/>
          <w:lang w:val="en-AU" w:eastAsia="zh-CN"/>
        </w:rPr>
        <w:t xml:space="preserve">is introduced </w:t>
      </w:r>
      <w:r w:rsidR="00740893" w:rsidRPr="00740893">
        <w:rPr>
          <w:rFonts w:ascii="Calibri" w:hAnsi="Calibri" w:cs="Calibri"/>
          <w:sz w:val="22"/>
          <w:szCs w:val="22"/>
          <w:lang w:val="en-AU" w:eastAsia="zh-CN"/>
        </w:rPr>
        <w:t xml:space="preserve">as a generic surface doping method to unlock the electrochemical activities of metal (hydro)oxide materials, one of the most abundant group of materials on earth, towards some important electrochemical reactions such as </w:t>
      </w:r>
      <w:proofErr w:type="spellStart"/>
      <w:r w:rsidR="00740893" w:rsidRPr="00740893">
        <w:rPr>
          <w:rFonts w:ascii="Calibri" w:hAnsi="Calibri" w:cs="Calibri"/>
          <w:sz w:val="22"/>
          <w:szCs w:val="22"/>
          <w:lang w:val="en-AU" w:eastAsia="zh-CN"/>
        </w:rPr>
        <w:t>triiodide</w:t>
      </w:r>
      <w:proofErr w:type="spellEnd"/>
      <w:r w:rsidR="00740893" w:rsidRPr="00740893">
        <w:rPr>
          <w:rFonts w:ascii="Calibri" w:hAnsi="Calibri" w:cs="Calibri"/>
          <w:sz w:val="22"/>
          <w:szCs w:val="22"/>
          <w:lang w:val="en-AU" w:eastAsia="zh-CN"/>
        </w:rPr>
        <w:t xml:space="preserve"> reduction reaction, hydrogen evolution reaction. The performance of the devices (dye-sensitized solar cells, water </w:t>
      </w:r>
      <w:proofErr w:type="spellStart"/>
      <w:r w:rsidR="00740893" w:rsidRPr="00740893">
        <w:rPr>
          <w:rFonts w:ascii="Calibri" w:hAnsi="Calibri" w:cs="Calibri"/>
          <w:sz w:val="22"/>
          <w:szCs w:val="22"/>
          <w:lang w:val="en-AU" w:eastAsia="zh-CN"/>
        </w:rPr>
        <w:t>electrolyzer</w:t>
      </w:r>
      <w:proofErr w:type="spellEnd"/>
      <w:r w:rsidR="00740893" w:rsidRPr="00740893">
        <w:rPr>
          <w:rFonts w:ascii="Calibri" w:hAnsi="Calibri" w:cs="Calibri"/>
          <w:sz w:val="22"/>
          <w:szCs w:val="22"/>
          <w:lang w:val="en-AU" w:eastAsia="zh-CN"/>
        </w:rPr>
        <w:t xml:space="preserve">) equipped with the modified metal (hydro)oxide materials as catalysts demonstrates excellent performance similar to the one with bench marking noble metal catalysts. Through the combination of ex-situ, in-situ characterizations and theoretical calculation, we acquire the mechanistic information of the interfacial electrochemical reactions and rationalize the enhanced electrochemical performance. </w:t>
      </w:r>
    </w:p>
    <w:sectPr w:rsidR="00F97620" w:rsidRPr="006B3866" w:rsidSect="00DC0ABB">
      <w:pgSz w:w="11906" w:h="16838" w:code="9"/>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93" w:rsidRDefault="00740893" w:rsidP="00740893">
      <w:r>
        <w:separator/>
      </w:r>
    </w:p>
  </w:endnote>
  <w:endnote w:type="continuationSeparator" w:id="0">
    <w:p w:rsidR="00740893" w:rsidRDefault="00740893" w:rsidP="00740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93" w:rsidRDefault="00740893" w:rsidP="00740893">
      <w:r>
        <w:separator/>
      </w:r>
    </w:p>
  </w:footnote>
  <w:footnote w:type="continuationSeparator" w:id="0">
    <w:p w:rsidR="00740893" w:rsidRDefault="00740893" w:rsidP="00740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2226BB"/>
    <w:rsid w:val="0004118E"/>
    <w:rsid w:val="00045573"/>
    <w:rsid w:val="001A21AD"/>
    <w:rsid w:val="002078AD"/>
    <w:rsid w:val="002226BB"/>
    <w:rsid w:val="00225236"/>
    <w:rsid w:val="002272B0"/>
    <w:rsid w:val="00234F2A"/>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0893"/>
    <w:rsid w:val="00743C46"/>
    <w:rsid w:val="008909C9"/>
    <w:rsid w:val="00947B77"/>
    <w:rsid w:val="009B2641"/>
    <w:rsid w:val="009E2228"/>
    <w:rsid w:val="009F06D6"/>
    <w:rsid w:val="00A266B4"/>
    <w:rsid w:val="00B00DA6"/>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2A"/>
    <w:rPr>
      <w:sz w:val="24"/>
      <w:szCs w:val="24"/>
      <w:lang w:val="en-US"/>
    </w:rPr>
  </w:style>
  <w:style w:type="paragraph" w:styleId="1">
    <w:name w:val="heading 1"/>
    <w:basedOn w:val="a"/>
    <w:next w:val="a"/>
    <w:qFormat/>
    <w:rsid w:val="00234F2A"/>
    <w:pPr>
      <w:keepNext/>
      <w:spacing w:before="240" w:after="60"/>
      <w:outlineLvl w:val="0"/>
    </w:pPr>
    <w:rPr>
      <w:b/>
      <w:kern w:val="28"/>
      <w:sz w:val="28"/>
      <w:szCs w:val="20"/>
    </w:rPr>
  </w:style>
  <w:style w:type="paragraph" w:styleId="3">
    <w:name w:val="heading 3"/>
    <w:basedOn w:val="a"/>
    <w:next w:val="a"/>
    <w:qFormat/>
    <w:rsid w:val="00234F2A"/>
    <w:pPr>
      <w:keepNext/>
      <w:spacing w:before="120" w:after="60"/>
      <w:jc w:val="center"/>
      <w:outlineLvl w:val="2"/>
    </w:pPr>
    <w:rPr>
      <w:b/>
      <w:caps/>
      <w:szCs w:val="20"/>
    </w:rPr>
  </w:style>
  <w:style w:type="paragraph" w:styleId="5">
    <w:name w:val="heading 5"/>
    <w:basedOn w:val="a"/>
    <w:next w:val="a"/>
    <w:link w:val="5Char"/>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rsid w:val="00234F2A"/>
    <w:pPr>
      <w:spacing w:before="120" w:after="120"/>
      <w:ind w:left="-90"/>
      <w:jc w:val="center"/>
    </w:pPr>
    <w:rPr>
      <w:rFonts w:ascii="Times" w:hAnsi="Times"/>
      <w:szCs w:val="20"/>
    </w:rPr>
  </w:style>
  <w:style w:type="character" w:customStyle="1" w:styleId="5Char">
    <w:name w:val="标题 5 Char"/>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Char"/>
    <w:uiPriority w:val="99"/>
    <w:semiHidden/>
    <w:unhideWhenUsed/>
    <w:rsid w:val="00826B31"/>
    <w:rPr>
      <w:rFonts w:ascii="Tahoma" w:hAnsi="Tahoma" w:cs="Tahoma"/>
      <w:sz w:val="16"/>
      <w:szCs w:val="16"/>
    </w:rPr>
  </w:style>
  <w:style w:type="character" w:customStyle="1" w:styleId="Char">
    <w:name w:val="批注框文本 Char"/>
    <w:link w:val="a3"/>
    <w:uiPriority w:val="99"/>
    <w:semiHidden/>
    <w:rsid w:val="00826B31"/>
    <w:rPr>
      <w:rFonts w:ascii="Tahoma" w:hAnsi="Tahoma" w:cs="Tahoma"/>
      <w:sz w:val="16"/>
      <w:szCs w:val="16"/>
      <w:lang w:val="en-US" w:eastAsia="en-US"/>
    </w:rPr>
  </w:style>
  <w:style w:type="character" w:styleId="a4">
    <w:name w:val="Strong"/>
    <w:uiPriority w:val="22"/>
    <w:qFormat/>
    <w:rsid w:val="00743C46"/>
    <w:rPr>
      <w:b/>
      <w:bCs/>
    </w:rPr>
  </w:style>
  <w:style w:type="character" w:styleId="a5">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6">
    <w:name w:val="annotation reference"/>
    <w:basedOn w:val="a0"/>
    <w:uiPriority w:val="99"/>
    <w:semiHidden/>
    <w:unhideWhenUsed/>
    <w:rsid w:val="001A21AD"/>
    <w:rPr>
      <w:sz w:val="16"/>
      <w:szCs w:val="16"/>
    </w:rPr>
  </w:style>
  <w:style w:type="paragraph" w:styleId="a7">
    <w:name w:val="annotation text"/>
    <w:basedOn w:val="a"/>
    <w:link w:val="Char0"/>
    <w:uiPriority w:val="99"/>
    <w:semiHidden/>
    <w:unhideWhenUsed/>
    <w:rsid w:val="001A21AD"/>
    <w:rPr>
      <w:sz w:val="20"/>
      <w:szCs w:val="20"/>
    </w:rPr>
  </w:style>
  <w:style w:type="character" w:customStyle="1" w:styleId="Char0">
    <w:name w:val="批注文字 Char"/>
    <w:basedOn w:val="a0"/>
    <w:link w:val="a7"/>
    <w:uiPriority w:val="99"/>
    <w:semiHidden/>
    <w:rsid w:val="001A21AD"/>
    <w:rPr>
      <w:lang w:val="en-US"/>
    </w:rPr>
  </w:style>
  <w:style w:type="paragraph" w:styleId="a8">
    <w:name w:val="annotation subject"/>
    <w:basedOn w:val="a7"/>
    <w:next w:val="a7"/>
    <w:link w:val="Char1"/>
    <w:uiPriority w:val="99"/>
    <w:semiHidden/>
    <w:unhideWhenUsed/>
    <w:rsid w:val="001A21AD"/>
    <w:rPr>
      <w:b/>
      <w:bCs/>
    </w:rPr>
  </w:style>
  <w:style w:type="character" w:customStyle="1" w:styleId="Char1">
    <w:name w:val="批注主题 Char"/>
    <w:basedOn w:val="Char0"/>
    <w:link w:val="a8"/>
    <w:uiPriority w:val="99"/>
    <w:semiHidden/>
    <w:rsid w:val="001A21AD"/>
    <w:rPr>
      <w:b/>
      <w:bCs/>
      <w:lang w:val="en-US"/>
    </w:rPr>
  </w:style>
  <w:style w:type="paragraph" w:styleId="a9">
    <w:name w:val="header"/>
    <w:basedOn w:val="a"/>
    <w:link w:val="Char2"/>
    <w:uiPriority w:val="99"/>
    <w:semiHidden/>
    <w:unhideWhenUsed/>
    <w:rsid w:val="007408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740893"/>
    <w:rPr>
      <w:sz w:val="18"/>
      <w:szCs w:val="18"/>
      <w:lang w:val="en-US"/>
    </w:rPr>
  </w:style>
  <w:style w:type="paragraph" w:styleId="aa">
    <w:name w:val="footer"/>
    <w:basedOn w:val="a"/>
    <w:link w:val="Char3"/>
    <w:uiPriority w:val="99"/>
    <w:semiHidden/>
    <w:unhideWhenUsed/>
    <w:rsid w:val="00740893"/>
    <w:pPr>
      <w:tabs>
        <w:tab w:val="center" w:pos="4153"/>
        <w:tab w:val="right" w:pos="8306"/>
      </w:tabs>
      <w:snapToGrid w:val="0"/>
    </w:pPr>
    <w:rPr>
      <w:sz w:val="18"/>
      <w:szCs w:val="18"/>
    </w:rPr>
  </w:style>
  <w:style w:type="character" w:customStyle="1" w:styleId="Char3">
    <w:name w:val="页脚 Char"/>
    <w:basedOn w:val="a0"/>
    <w:link w:val="aa"/>
    <w:uiPriority w:val="99"/>
    <w:semiHidden/>
    <w:rsid w:val="00740893"/>
    <w:rPr>
      <w:sz w:val="18"/>
      <w:szCs w:val="18"/>
      <w:lang w:val="en-US"/>
    </w:rPr>
  </w:style>
</w:styles>
</file>

<file path=word/webSettings.xml><?xml version="1.0" encoding="utf-8"?>
<w:webSettings xmlns:r="http://schemas.openxmlformats.org/officeDocument/2006/relationships" xmlns:w="http://schemas.openxmlformats.org/wordprocessingml/2006/main">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1737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Administrator</cp:lastModifiedBy>
  <cp:revision>2</cp:revision>
  <cp:lastPrinted>2013-06-13T05:15:00Z</cp:lastPrinted>
  <dcterms:created xsi:type="dcterms:W3CDTF">2019-08-19T13:57:00Z</dcterms:created>
  <dcterms:modified xsi:type="dcterms:W3CDTF">2019-08-19T13:57:00Z</dcterms:modified>
</cp:coreProperties>
</file>