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3602AF30" w:rsidR="00711813" w:rsidRPr="00DF1C8E" w:rsidRDefault="00653959" w:rsidP="00F26BBE">
      <w:pPr>
        <w:jc w:val="center"/>
        <w:rPr>
          <w:rFonts w:ascii="Calibri" w:hAnsi="Calibri" w:cs="Calibri"/>
          <w:b/>
          <w:sz w:val="28"/>
          <w:szCs w:val="28"/>
          <w:lang w:val="en-AU"/>
        </w:rPr>
      </w:pPr>
      <w:r>
        <w:rPr>
          <w:rFonts w:ascii="Calibri" w:hAnsi="Calibri" w:cs="Calibri"/>
          <w:b/>
          <w:sz w:val="28"/>
          <w:szCs w:val="28"/>
          <w:lang w:val="en-AU"/>
        </w:rPr>
        <w:t>Diamond as an implant material</w:t>
      </w:r>
    </w:p>
    <w:p w14:paraId="57C45AC5" w14:textId="77777777" w:rsidR="00DF1C8E" w:rsidRDefault="00DF1C8E" w:rsidP="00711813">
      <w:pPr>
        <w:jc w:val="both"/>
        <w:rPr>
          <w:rFonts w:ascii="Calibri" w:hAnsi="Calibri" w:cs="Calibri"/>
          <w:sz w:val="20"/>
          <w:szCs w:val="20"/>
          <w:lang w:val="en-AU"/>
        </w:rPr>
      </w:pPr>
    </w:p>
    <w:p w14:paraId="67CA47B8" w14:textId="0CE49809" w:rsidR="00A36156" w:rsidRPr="00A36156" w:rsidRDefault="00653959" w:rsidP="00A36156">
      <w:pPr>
        <w:pStyle w:val="BodyText"/>
        <w:jc w:val="center"/>
        <w:rPr>
          <w:rFonts w:asciiTheme="minorHAnsi" w:eastAsia="Batang" w:hAnsiTheme="minorHAnsi" w:cstheme="minorHAnsi"/>
          <w:strike/>
          <w:lang w:eastAsia="ko-KR"/>
        </w:rPr>
      </w:pPr>
      <w:r w:rsidRPr="00A36156">
        <w:rPr>
          <w:rFonts w:asciiTheme="minorHAnsi" w:hAnsiTheme="minorHAnsi" w:cstheme="minorHAnsi"/>
          <w:i/>
          <w:lang w:val="en-AU"/>
        </w:rPr>
        <w:t xml:space="preserve">Kate </w:t>
      </w:r>
      <w:proofErr w:type="spellStart"/>
      <w:r w:rsidRPr="00A36156">
        <w:rPr>
          <w:rFonts w:asciiTheme="minorHAnsi" w:hAnsiTheme="minorHAnsi" w:cstheme="minorHAnsi"/>
          <w:i/>
          <w:lang w:val="en-AU"/>
        </w:rPr>
        <w:t>Fox</w:t>
      </w:r>
      <w:r w:rsidR="005F19FF" w:rsidRPr="00A36156">
        <w:rPr>
          <w:rFonts w:asciiTheme="minorHAnsi" w:hAnsiTheme="minorHAnsi" w:cstheme="minorHAnsi"/>
          <w:i/>
          <w:vertAlign w:val="superscript"/>
          <w:lang w:val="en-AU"/>
        </w:rPr>
        <w:t>A</w:t>
      </w:r>
      <w:proofErr w:type="spellEnd"/>
      <w:r w:rsidR="00711813" w:rsidRPr="00A36156">
        <w:rPr>
          <w:rFonts w:asciiTheme="minorHAnsi" w:hAnsiTheme="minorHAnsi" w:cstheme="minorHAnsi"/>
          <w:i/>
          <w:lang w:val="en-AU"/>
        </w:rPr>
        <w:t xml:space="preserve">, </w:t>
      </w:r>
      <w:r w:rsidRPr="00A36156">
        <w:rPr>
          <w:rFonts w:asciiTheme="minorHAnsi" w:hAnsiTheme="minorHAnsi" w:cstheme="minorHAnsi"/>
          <w:i/>
          <w:lang w:val="en-AU"/>
        </w:rPr>
        <w:t xml:space="preserve">Aaqil </w:t>
      </w:r>
      <w:proofErr w:type="spellStart"/>
      <w:r w:rsidRPr="00A36156">
        <w:rPr>
          <w:rFonts w:asciiTheme="minorHAnsi" w:hAnsiTheme="minorHAnsi" w:cstheme="minorHAnsi"/>
          <w:i/>
          <w:lang w:val="en-AU"/>
        </w:rPr>
        <w:t>Rifai</w:t>
      </w:r>
      <w:r w:rsidR="005F19FF" w:rsidRPr="00A36156">
        <w:rPr>
          <w:rFonts w:asciiTheme="minorHAnsi" w:hAnsiTheme="minorHAnsi" w:cstheme="minorHAnsi"/>
          <w:i/>
          <w:vertAlign w:val="superscript"/>
          <w:lang w:val="en-AU"/>
        </w:rPr>
        <w:t>A</w:t>
      </w:r>
      <w:proofErr w:type="spellEnd"/>
      <w:r w:rsidRPr="00A36156">
        <w:rPr>
          <w:rFonts w:asciiTheme="minorHAnsi" w:hAnsiTheme="minorHAnsi" w:cstheme="minorHAnsi"/>
          <w:i/>
          <w:lang w:val="en-AU"/>
        </w:rPr>
        <w:t xml:space="preserve">, </w:t>
      </w:r>
      <w:proofErr w:type="spellStart"/>
      <w:r w:rsidRPr="00A36156">
        <w:rPr>
          <w:rFonts w:asciiTheme="minorHAnsi" w:hAnsiTheme="minorHAnsi" w:cstheme="minorHAnsi"/>
          <w:i/>
          <w:lang w:val="en-AU"/>
        </w:rPr>
        <w:t>Shadi</w:t>
      </w:r>
      <w:proofErr w:type="spellEnd"/>
      <w:r w:rsidRPr="00A36156">
        <w:rPr>
          <w:rFonts w:asciiTheme="minorHAnsi" w:hAnsiTheme="minorHAnsi" w:cstheme="minorHAnsi"/>
          <w:i/>
          <w:lang w:val="en-AU"/>
        </w:rPr>
        <w:t xml:space="preserve"> </w:t>
      </w:r>
      <w:proofErr w:type="spellStart"/>
      <w:proofErr w:type="gramStart"/>
      <w:r w:rsidRPr="00A36156">
        <w:rPr>
          <w:rFonts w:asciiTheme="minorHAnsi" w:hAnsiTheme="minorHAnsi" w:cstheme="minorHAnsi"/>
          <w:i/>
          <w:lang w:val="en-AU"/>
        </w:rPr>
        <w:t>Housynar</w:t>
      </w:r>
      <w:r w:rsidRPr="00A36156">
        <w:rPr>
          <w:rFonts w:asciiTheme="minorHAnsi" w:hAnsiTheme="minorHAnsi" w:cstheme="minorHAnsi"/>
          <w:i/>
          <w:vertAlign w:val="superscript"/>
          <w:lang w:val="en-AU"/>
        </w:rPr>
        <w:t>A</w:t>
      </w:r>
      <w:proofErr w:type="spellEnd"/>
      <w:r w:rsidR="00A36156" w:rsidRPr="00A36156">
        <w:rPr>
          <w:rFonts w:asciiTheme="minorHAnsi" w:hAnsiTheme="minorHAnsi" w:cstheme="minorHAnsi"/>
          <w:strike/>
        </w:rPr>
        <w:t xml:space="preserve"> </w:t>
      </w:r>
      <w:r w:rsidR="00A36156" w:rsidRPr="00A36156">
        <w:rPr>
          <w:rFonts w:asciiTheme="minorHAnsi" w:hAnsiTheme="minorHAnsi" w:cstheme="minorHAnsi"/>
        </w:rPr>
        <w:t>,Nhiem</w:t>
      </w:r>
      <w:proofErr w:type="gramEnd"/>
      <w:r w:rsidR="00A36156" w:rsidRPr="00A36156">
        <w:rPr>
          <w:rFonts w:asciiTheme="minorHAnsi" w:hAnsiTheme="minorHAnsi" w:cstheme="minorHAnsi"/>
        </w:rPr>
        <w:t xml:space="preserve"> </w:t>
      </w:r>
      <w:proofErr w:type="spellStart"/>
      <w:r w:rsidR="00A36156" w:rsidRPr="00A36156">
        <w:rPr>
          <w:rFonts w:asciiTheme="minorHAnsi" w:hAnsiTheme="minorHAnsi" w:cstheme="minorHAnsi"/>
        </w:rPr>
        <w:t>Tran</w:t>
      </w:r>
      <w:r w:rsidR="00A36156" w:rsidRPr="00A36156">
        <w:rPr>
          <w:rFonts w:asciiTheme="minorHAnsi" w:hAnsiTheme="minorHAnsi" w:cstheme="minorHAnsi"/>
          <w:vertAlign w:val="superscript"/>
        </w:rPr>
        <w:t>B</w:t>
      </w:r>
      <w:proofErr w:type="spellEnd"/>
      <w:r w:rsidR="00A36156" w:rsidRPr="00A36156">
        <w:rPr>
          <w:rFonts w:asciiTheme="minorHAnsi" w:hAnsiTheme="minorHAnsi" w:cstheme="minorHAnsi"/>
        </w:rPr>
        <w:t xml:space="preserve"> </w:t>
      </w:r>
      <w:r w:rsidR="00A36156" w:rsidRPr="00A36156">
        <w:rPr>
          <w:rFonts w:asciiTheme="minorHAnsi" w:eastAsia="Batang" w:hAnsiTheme="minorHAnsi" w:cstheme="minorHAnsi"/>
          <w:lang w:eastAsia="ko-KR"/>
        </w:rPr>
        <w:t xml:space="preserve">and Phong </w:t>
      </w:r>
      <w:proofErr w:type="spellStart"/>
      <w:r w:rsidR="00A36156" w:rsidRPr="00A36156">
        <w:rPr>
          <w:rFonts w:asciiTheme="minorHAnsi" w:eastAsia="Batang" w:hAnsiTheme="minorHAnsi" w:cstheme="minorHAnsi"/>
          <w:lang w:eastAsia="ko-KR"/>
        </w:rPr>
        <w:t>Tran</w:t>
      </w:r>
      <w:r w:rsidR="00A36156" w:rsidRPr="00A36156">
        <w:rPr>
          <w:rFonts w:asciiTheme="minorHAnsi" w:eastAsia="Batang" w:hAnsiTheme="minorHAnsi" w:cstheme="minorHAnsi"/>
          <w:vertAlign w:val="superscript"/>
          <w:lang w:eastAsia="ko-KR"/>
        </w:rPr>
        <w:t>C</w:t>
      </w:r>
      <w:proofErr w:type="spellEnd"/>
    </w:p>
    <w:p w14:paraId="562E5B33" w14:textId="77777777" w:rsidR="00A36156" w:rsidRPr="00C9454E" w:rsidRDefault="00A36156" w:rsidP="00A36156">
      <w:pPr>
        <w:snapToGrid w:val="0"/>
        <w:ind w:left="2" w:right="-54"/>
        <w:rPr>
          <w:rFonts w:ascii="Arial" w:eastAsia="Batang" w:hAnsi="Arial"/>
          <w:iCs/>
          <w:sz w:val="18"/>
          <w:szCs w:val="18"/>
        </w:rPr>
      </w:pPr>
    </w:p>
    <w:p w14:paraId="49EF8C2D" w14:textId="25403A2B" w:rsidR="00711813" w:rsidRPr="00A36156" w:rsidRDefault="005F19FF" w:rsidP="00F26BBE">
      <w:pPr>
        <w:jc w:val="center"/>
        <w:rPr>
          <w:rFonts w:asciiTheme="minorHAnsi" w:hAnsiTheme="minorHAnsi" w:cstheme="minorHAnsi"/>
          <w:sz w:val="22"/>
          <w:szCs w:val="22"/>
          <w:lang w:val="en-AU"/>
        </w:rPr>
      </w:pPr>
      <w:proofErr w:type="spellStart"/>
      <w:r w:rsidRPr="00A36156">
        <w:rPr>
          <w:rFonts w:asciiTheme="minorHAnsi" w:hAnsiTheme="minorHAnsi" w:cstheme="minorHAnsi"/>
          <w:sz w:val="22"/>
          <w:szCs w:val="22"/>
          <w:vertAlign w:val="superscript"/>
          <w:lang w:val="en-AU"/>
        </w:rPr>
        <w:t>A</w:t>
      </w:r>
      <w:r w:rsidR="00653959" w:rsidRPr="00A36156">
        <w:rPr>
          <w:rFonts w:asciiTheme="minorHAnsi" w:hAnsiTheme="minorHAnsi" w:cstheme="minorHAnsi"/>
          <w:sz w:val="22"/>
          <w:szCs w:val="22"/>
          <w:lang w:val="en-AU"/>
        </w:rPr>
        <w:t>School</w:t>
      </w:r>
      <w:proofErr w:type="spellEnd"/>
      <w:r w:rsidR="00653959" w:rsidRPr="00A36156">
        <w:rPr>
          <w:rFonts w:asciiTheme="minorHAnsi" w:hAnsiTheme="minorHAnsi" w:cstheme="minorHAnsi"/>
          <w:sz w:val="22"/>
          <w:szCs w:val="22"/>
          <w:lang w:val="en-AU"/>
        </w:rPr>
        <w:t xml:space="preserve"> of Engineering, RMIT University, Melbourne, VIC, Australia</w:t>
      </w:r>
      <w:r w:rsidR="00711813" w:rsidRPr="00A36156">
        <w:rPr>
          <w:rFonts w:asciiTheme="minorHAnsi" w:hAnsiTheme="minorHAnsi" w:cstheme="minorHAnsi"/>
          <w:sz w:val="22"/>
          <w:szCs w:val="22"/>
          <w:lang w:val="en-AU"/>
        </w:rPr>
        <w:t>.</w:t>
      </w:r>
    </w:p>
    <w:p w14:paraId="3C298492" w14:textId="20C8322F" w:rsidR="00A36156" w:rsidRPr="00A36156" w:rsidRDefault="00A36156" w:rsidP="00A36156">
      <w:pPr>
        <w:jc w:val="center"/>
        <w:rPr>
          <w:rFonts w:asciiTheme="minorHAnsi" w:hAnsiTheme="minorHAnsi" w:cstheme="minorHAnsi"/>
          <w:sz w:val="22"/>
          <w:szCs w:val="22"/>
          <w:lang w:val="en-AU"/>
        </w:rPr>
      </w:pPr>
      <w:proofErr w:type="spellStart"/>
      <w:r>
        <w:rPr>
          <w:rFonts w:asciiTheme="minorHAnsi" w:hAnsiTheme="minorHAnsi" w:cstheme="minorHAnsi"/>
          <w:sz w:val="22"/>
          <w:szCs w:val="22"/>
          <w:vertAlign w:val="superscript"/>
          <w:lang w:val="en-AU"/>
        </w:rPr>
        <w:t>B</w:t>
      </w:r>
      <w:r w:rsidRPr="00A36156">
        <w:rPr>
          <w:rFonts w:asciiTheme="minorHAnsi" w:hAnsiTheme="minorHAnsi" w:cstheme="minorHAnsi"/>
          <w:sz w:val="22"/>
          <w:szCs w:val="22"/>
          <w:lang w:val="en-AU"/>
        </w:rPr>
        <w:t>School</w:t>
      </w:r>
      <w:proofErr w:type="spellEnd"/>
      <w:r w:rsidRPr="00A36156">
        <w:rPr>
          <w:rFonts w:asciiTheme="minorHAnsi" w:hAnsiTheme="minorHAnsi" w:cstheme="minorHAnsi"/>
          <w:sz w:val="22"/>
          <w:szCs w:val="22"/>
          <w:lang w:val="en-AU"/>
        </w:rPr>
        <w:t xml:space="preserve"> of Science, RMIT University, Melbourne, VIC, Australia.</w:t>
      </w:r>
    </w:p>
    <w:p w14:paraId="61D63D0E" w14:textId="746A2E76" w:rsidR="00A36156" w:rsidRPr="00A36156" w:rsidRDefault="00A36156" w:rsidP="00F26BBE">
      <w:pPr>
        <w:jc w:val="center"/>
        <w:rPr>
          <w:rFonts w:asciiTheme="minorHAnsi" w:hAnsiTheme="minorHAnsi" w:cstheme="minorHAnsi"/>
          <w:sz w:val="22"/>
          <w:szCs w:val="22"/>
          <w:lang w:val="en-AU"/>
        </w:rPr>
      </w:pPr>
      <w:proofErr w:type="spellStart"/>
      <w:r w:rsidRPr="00A36156">
        <w:rPr>
          <w:rFonts w:asciiTheme="minorHAnsi" w:hAnsiTheme="minorHAnsi" w:cstheme="minorHAnsi"/>
          <w:iCs/>
          <w:sz w:val="22"/>
          <w:szCs w:val="22"/>
          <w:vertAlign w:val="superscript"/>
        </w:rPr>
        <w:t>C</w:t>
      </w:r>
      <w:r w:rsidRPr="00A36156">
        <w:rPr>
          <w:rFonts w:asciiTheme="minorHAnsi" w:eastAsia="Batang" w:hAnsiTheme="minorHAnsi" w:cstheme="minorHAnsi"/>
          <w:iCs/>
          <w:sz w:val="22"/>
          <w:szCs w:val="22"/>
        </w:rPr>
        <w:t>Institute</w:t>
      </w:r>
      <w:proofErr w:type="spellEnd"/>
      <w:r w:rsidRPr="00A36156">
        <w:rPr>
          <w:rFonts w:asciiTheme="minorHAnsi" w:eastAsia="Batang" w:hAnsiTheme="minorHAnsi" w:cstheme="minorHAnsi"/>
          <w:iCs/>
          <w:sz w:val="22"/>
          <w:szCs w:val="22"/>
        </w:rPr>
        <w:t xml:space="preserve"> of Health and Biomedical Innovation, Queensland University of Technology, Kelvin Grove, QLD, </w:t>
      </w:r>
      <w:r>
        <w:rPr>
          <w:rFonts w:asciiTheme="minorHAnsi" w:eastAsia="Batang" w:hAnsiTheme="minorHAnsi" w:cstheme="minorHAnsi"/>
          <w:iCs/>
          <w:sz w:val="22"/>
          <w:szCs w:val="22"/>
        </w:rPr>
        <w:t>Australia</w:t>
      </w:r>
    </w:p>
    <w:p w14:paraId="05E17889" w14:textId="38F08F16" w:rsidR="00711813" w:rsidRPr="00A36156" w:rsidRDefault="00711813" w:rsidP="00711813">
      <w:pPr>
        <w:pStyle w:val="Default"/>
        <w:jc w:val="both"/>
        <w:rPr>
          <w:rFonts w:asciiTheme="minorHAnsi" w:hAnsiTheme="minorHAnsi" w:cstheme="minorHAnsi"/>
          <w:color w:val="auto"/>
          <w:sz w:val="22"/>
          <w:szCs w:val="22"/>
          <w:lang w:val="en-AU"/>
        </w:rPr>
      </w:pPr>
      <w:r w:rsidRPr="00A36156">
        <w:rPr>
          <w:rFonts w:asciiTheme="minorHAnsi" w:hAnsiTheme="minorHAnsi" w:cstheme="minorHAnsi"/>
          <w:i/>
          <w:color w:val="auto"/>
          <w:sz w:val="22"/>
          <w:szCs w:val="22"/>
        </w:rPr>
        <w:t xml:space="preserve"> </w:t>
      </w:r>
    </w:p>
    <w:p w14:paraId="0F7F306D" w14:textId="77777777" w:rsidR="00653959" w:rsidRPr="00307527" w:rsidRDefault="00653959" w:rsidP="00653959">
      <w:pPr>
        <w:autoSpaceDE w:val="0"/>
        <w:autoSpaceDN w:val="0"/>
        <w:adjustRightInd w:val="0"/>
        <w:spacing w:line="23" w:lineRule="atLeast"/>
        <w:jc w:val="both"/>
        <w:rPr>
          <w:sz w:val="20"/>
          <w:szCs w:val="20"/>
        </w:rPr>
      </w:pPr>
    </w:p>
    <w:tbl>
      <w:tblPr>
        <w:tblW w:w="4989" w:type="pct"/>
        <w:tblLook w:val="01E0" w:firstRow="1" w:lastRow="1" w:firstColumn="1" w:lastColumn="1" w:noHBand="0" w:noVBand="0"/>
      </w:tblPr>
      <w:tblGrid>
        <w:gridCol w:w="9617"/>
      </w:tblGrid>
      <w:tr w:rsidR="00653959" w:rsidRPr="00A36156" w14:paraId="0A51F2F2" w14:textId="77777777" w:rsidTr="00653959">
        <w:trPr>
          <w:cantSplit/>
          <w:trHeight w:hRule="exact" w:val="6246"/>
        </w:trPr>
        <w:tc>
          <w:tcPr>
            <w:tcW w:w="5000" w:type="pct"/>
          </w:tcPr>
          <w:p w14:paraId="1D7178C7" w14:textId="177FDB20" w:rsidR="00653959" w:rsidRPr="00A36156" w:rsidRDefault="00653959" w:rsidP="00653959">
            <w:pPr>
              <w:spacing w:line="276" w:lineRule="auto"/>
              <w:jc w:val="both"/>
              <w:rPr>
                <w:rFonts w:asciiTheme="minorHAnsi" w:hAnsiTheme="minorHAnsi" w:cstheme="minorHAnsi"/>
                <w:sz w:val="22"/>
                <w:szCs w:val="22"/>
              </w:rPr>
            </w:pPr>
            <w:r w:rsidRPr="00A36156">
              <w:rPr>
                <w:rFonts w:asciiTheme="minorHAnsi" w:hAnsiTheme="minorHAnsi" w:cstheme="minorHAnsi"/>
                <w:sz w:val="22"/>
                <w:szCs w:val="22"/>
              </w:rPr>
              <w:t xml:space="preserve">Diamond has been treated as an ideal nanomaterial in advanced biomedical applications due to its outstanding biocompatibility, biochemical stability, chemical inertness and mechanical stability. More attractively for many biomedical applications, diamond has been selectively doped to become electrically conductive to deliver current to surrounding tissue. </w:t>
            </w:r>
          </w:p>
          <w:p w14:paraId="25332018" w14:textId="77777777" w:rsidR="00653959" w:rsidRPr="00A36156" w:rsidRDefault="00653959" w:rsidP="00653959">
            <w:pPr>
              <w:spacing w:line="276" w:lineRule="auto"/>
              <w:jc w:val="both"/>
              <w:rPr>
                <w:rFonts w:asciiTheme="minorHAnsi" w:hAnsiTheme="minorHAnsi" w:cstheme="minorHAnsi"/>
                <w:sz w:val="22"/>
                <w:szCs w:val="22"/>
              </w:rPr>
            </w:pPr>
          </w:p>
          <w:p w14:paraId="3562FC3B" w14:textId="77777777" w:rsidR="00653959" w:rsidRPr="00A36156" w:rsidRDefault="00653959" w:rsidP="00653959">
            <w:pPr>
              <w:spacing w:line="276" w:lineRule="auto"/>
              <w:jc w:val="both"/>
              <w:rPr>
                <w:rFonts w:asciiTheme="minorHAnsi" w:hAnsiTheme="minorHAnsi" w:cstheme="minorHAnsi"/>
                <w:sz w:val="22"/>
                <w:szCs w:val="22"/>
              </w:rPr>
            </w:pPr>
            <w:r w:rsidRPr="00A36156">
              <w:rPr>
                <w:rFonts w:asciiTheme="minorHAnsi" w:hAnsiTheme="minorHAnsi" w:cstheme="minorHAnsi"/>
                <w:sz w:val="22"/>
                <w:szCs w:val="22"/>
              </w:rPr>
              <w:t xml:space="preserve">Here, we present the results of </w:t>
            </w:r>
            <w:proofErr w:type="gramStart"/>
            <w:r w:rsidRPr="00A36156">
              <w:rPr>
                <w:rFonts w:asciiTheme="minorHAnsi" w:hAnsiTheme="minorHAnsi" w:cstheme="minorHAnsi"/>
                <w:sz w:val="22"/>
                <w:szCs w:val="22"/>
              </w:rPr>
              <w:t>a number of</w:t>
            </w:r>
            <w:proofErr w:type="gramEnd"/>
            <w:r w:rsidRPr="00A36156">
              <w:rPr>
                <w:rFonts w:asciiTheme="minorHAnsi" w:hAnsiTheme="minorHAnsi" w:cstheme="minorHAnsi"/>
                <w:sz w:val="22"/>
                <w:szCs w:val="22"/>
              </w:rPr>
              <w:t xml:space="preserve"> in-house studies into the biomedical applications of diamond. We will discuss its use in a variety of </w:t>
            </w:r>
            <w:proofErr w:type="spellStart"/>
            <w:r w:rsidRPr="00A36156">
              <w:rPr>
                <w:rFonts w:asciiTheme="minorHAnsi" w:hAnsiTheme="minorHAnsi" w:cstheme="minorHAnsi"/>
                <w:sz w:val="22"/>
                <w:szCs w:val="22"/>
              </w:rPr>
              <w:t>bioapplications</w:t>
            </w:r>
            <w:proofErr w:type="spellEnd"/>
            <w:r w:rsidRPr="00A36156">
              <w:rPr>
                <w:rFonts w:asciiTheme="minorHAnsi" w:hAnsiTheme="minorHAnsi" w:cstheme="minorHAnsi"/>
                <w:sz w:val="22"/>
                <w:szCs w:val="22"/>
              </w:rPr>
              <w:t xml:space="preserve"> such as:</w:t>
            </w:r>
          </w:p>
          <w:p w14:paraId="70A3F3F7" w14:textId="1E243447" w:rsidR="00653959" w:rsidRPr="00A36156" w:rsidRDefault="00653959" w:rsidP="00653959">
            <w:pPr>
              <w:numPr>
                <w:ilvl w:val="0"/>
                <w:numId w:val="2"/>
              </w:numPr>
              <w:spacing w:line="276" w:lineRule="auto"/>
              <w:jc w:val="both"/>
              <w:rPr>
                <w:rFonts w:asciiTheme="minorHAnsi" w:hAnsiTheme="minorHAnsi" w:cstheme="minorHAnsi"/>
                <w:sz w:val="22"/>
                <w:szCs w:val="22"/>
              </w:rPr>
            </w:pPr>
            <w:r w:rsidRPr="00A36156">
              <w:rPr>
                <w:rFonts w:asciiTheme="minorHAnsi" w:hAnsiTheme="minorHAnsi" w:cstheme="minorHAnsi"/>
                <w:sz w:val="22"/>
                <w:szCs w:val="22"/>
              </w:rPr>
              <w:t xml:space="preserve">as a hybrid material for wound applications </w:t>
            </w:r>
            <w:r w:rsidRPr="00A36156">
              <w:rPr>
                <w:rFonts w:asciiTheme="minorHAnsi" w:hAnsiTheme="minorHAnsi" w:cstheme="minorHAnsi"/>
                <w:sz w:val="22"/>
                <w:szCs w:val="22"/>
              </w:rPr>
              <w:fldChar w:fldCharType="begin"/>
            </w:r>
            <w:r w:rsidRPr="00A36156">
              <w:rPr>
                <w:rFonts w:asciiTheme="minorHAnsi" w:hAnsiTheme="minorHAnsi" w:cstheme="minorHAnsi"/>
                <w:sz w:val="22"/>
                <w:szCs w:val="22"/>
              </w:rPr>
              <w:instrText xml:space="preserve"> ADDIN EN.CITE &lt;EndNote&gt;&lt;Cite&gt;&lt;Author&gt;Aramesh&lt;/Author&gt;&lt;Year&gt;2014&lt;/Year&gt;&lt;RecNum&gt;15&lt;/RecNum&gt;&lt;DisplayText&gt;[6]&lt;/DisplayText&gt;&lt;record&gt;&lt;rec-number&gt;15&lt;/rec-number&gt;&lt;foreign-keys&gt;&lt;key app="EN" db-id="2a2sdxx5o2awagesz5dxtx2wraaz5repzv5r"&gt;15&lt;/key&gt;&lt;/foreign-keys&gt;&lt;ref-type name="Journal Article"&gt;17&lt;/ref-type&gt;&lt;contributors&gt;&lt;authors&gt;&lt;author&gt;Aramesh, Morteza&lt;/author&gt;&lt;author&gt;Fox, Kate&lt;/author&gt;&lt;author&gt;Lau, Desmond WM&lt;/author&gt;&lt;author&gt;Fang, Jinghua&lt;/author&gt;&lt;author&gt;Ostrikov, Kostya Ken&lt;/author&gt;&lt;author&gt;Prawer, Steven&lt;/author&gt;&lt;author&gt;Cervenka, Jiri&lt;/author&gt;&lt;/authors&gt;&lt;/contributors&gt;&lt;titles&gt;&lt;title&gt;Multifunctional three-dimensional nanodiamond-nanoporous alumina nanoarchitectures&lt;/title&gt;&lt;secondary-title&gt;Carbon&lt;/secondary-title&gt;&lt;/titles&gt;&lt;periodical&gt;&lt;full-title&gt;Carbon&lt;/full-title&gt;&lt;/periodical&gt;&lt;pages&gt;452-464&lt;/pages&gt;&lt;volume&gt;75&lt;/volume&gt;&lt;dates&gt;&lt;year&gt;2014&lt;/year&gt;&lt;/dates&gt;&lt;isbn&gt;0008-6223&lt;/isbn&gt;&lt;urls&gt;&lt;/urls&gt;&lt;/record&gt;&lt;/Cite&gt;&lt;/EndNote&gt;</w:instrText>
            </w:r>
            <w:r w:rsidRPr="00A36156">
              <w:rPr>
                <w:rFonts w:asciiTheme="minorHAnsi" w:hAnsiTheme="minorHAnsi" w:cstheme="minorHAnsi"/>
                <w:sz w:val="22"/>
                <w:szCs w:val="22"/>
              </w:rPr>
              <w:fldChar w:fldCharType="separate"/>
            </w:r>
            <w:r w:rsidRPr="00A36156">
              <w:rPr>
                <w:rFonts w:asciiTheme="minorHAnsi" w:hAnsiTheme="minorHAnsi" w:cstheme="minorHAnsi"/>
                <w:noProof/>
                <w:sz w:val="22"/>
                <w:szCs w:val="22"/>
              </w:rPr>
              <w:t>[</w:t>
            </w:r>
            <w:hyperlink w:anchor="_ENREF_6" w:tooltip="Aramesh, 2014 #15" w:history="1">
              <w:r w:rsidR="00A36156" w:rsidRPr="00A36156">
                <w:rPr>
                  <w:rFonts w:asciiTheme="minorHAnsi" w:hAnsiTheme="minorHAnsi" w:cstheme="minorHAnsi"/>
                  <w:noProof/>
                  <w:sz w:val="22"/>
                  <w:szCs w:val="22"/>
                </w:rPr>
                <w:t>1,2</w:t>
              </w:r>
            </w:hyperlink>
            <w:r w:rsidRPr="00A36156">
              <w:rPr>
                <w:rFonts w:asciiTheme="minorHAnsi" w:hAnsiTheme="minorHAnsi" w:cstheme="minorHAnsi"/>
                <w:noProof/>
                <w:sz w:val="22"/>
                <w:szCs w:val="22"/>
              </w:rPr>
              <w:t>]</w:t>
            </w:r>
            <w:r w:rsidRPr="00A36156">
              <w:rPr>
                <w:rFonts w:asciiTheme="minorHAnsi" w:hAnsiTheme="minorHAnsi" w:cstheme="minorHAnsi"/>
                <w:sz w:val="22"/>
                <w:szCs w:val="22"/>
              </w:rPr>
              <w:fldChar w:fldCharType="end"/>
            </w:r>
            <w:r w:rsidRPr="00A36156">
              <w:rPr>
                <w:rFonts w:asciiTheme="minorHAnsi" w:hAnsiTheme="minorHAnsi" w:cstheme="minorHAnsi"/>
                <w:sz w:val="22"/>
                <w:szCs w:val="22"/>
              </w:rPr>
              <w:t>;</w:t>
            </w:r>
          </w:p>
          <w:p w14:paraId="5CD34A7B" w14:textId="1D18578A" w:rsidR="00653959" w:rsidRPr="00A36156" w:rsidRDefault="00653959" w:rsidP="00653959">
            <w:pPr>
              <w:numPr>
                <w:ilvl w:val="0"/>
                <w:numId w:val="2"/>
              </w:numPr>
              <w:spacing w:line="276" w:lineRule="auto"/>
              <w:jc w:val="both"/>
              <w:rPr>
                <w:rFonts w:asciiTheme="minorHAnsi" w:hAnsiTheme="minorHAnsi" w:cstheme="minorHAnsi"/>
                <w:sz w:val="22"/>
                <w:szCs w:val="22"/>
              </w:rPr>
            </w:pPr>
            <w:r w:rsidRPr="00A36156">
              <w:rPr>
                <w:rFonts w:asciiTheme="minorHAnsi" w:hAnsiTheme="minorHAnsi" w:cstheme="minorHAnsi"/>
                <w:sz w:val="22"/>
                <w:szCs w:val="22"/>
              </w:rPr>
              <w:t xml:space="preserve">as an </w:t>
            </w:r>
            <w:proofErr w:type="spellStart"/>
            <w:r w:rsidRPr="00A36156">
              <w:rPr>
                <w:rFonts w:asciiTheme="minorHAnsi" w:hAnsiTheme="minorHAnsi" w:cstheme="minorHAnsi"/>
                <w:sz w:val="22"/>
                <w:szCs w:val="22"/>
              </w:rPr>
              <w:t>orthopaedic</w:t>
            </w:r>
            <w:proofErr w:type="spellEnd"/>
            <w:r w:rsidRPr="00A36156">
              <w:rPr>
                <w:rFonts w:asciiTheme="minorHAnsi" w:hAnsiTheme="minorHAnsi" w:cstheme="minorHAnsi"/>
                <w:sz w:val="22"/>
                <w:szCs w:val="22"/>
              </w:rPr>
              <w:t xml:space="preserve"> scaffold </w:t>
            </w:r>
            <w:r w:rsidRPr="00A36156">
              <w:rPr>
                <w:rFonts w:asciiTheme="minorHAnsi" w:hAnsiTheme="minorHAnsi" w:cstheme="minorHAnsi"/>
                <w:sz w:val="22"/>
                <w:szCs w:val="22"/>
              </w:rPr>
              <w:fldChar w:fldCharType="begin"/>
            </w:r>
            <w:r w:rsidRPr="00A36156">
              <w:rPr>
                <w:rFonts w:asciiTheme="minorHAnsi" w:hAnsiTheme="minorHAnsi" w:cstheme="minorHAnsi"/>
                <w:sz w:val="22"/>
                <w:szCs w:val="22"/>
              </w:rPr>
              <w:instrText xml:space="preserve"> ADDIN EN.CITE &lt;EndNote&gt;&lt;Cite&gt;&lt;Author&gt;Fox&lt;/Author&gt;&lt;Year&gt;2013&lt;/Year&gt;&lt;RecNum&gt;13&lt;/RecNum&gt;&lt;DisplayText&gt;[7]&lt;/DisplayText&gt;&lt;record&gt;&lt;rec-number&gt;13&lt;/rec-number&gt;&lt;foreign-keys&gt;&lt;key app="EN" db-id="2a2sdxx5o2awagesz5dxtx2wraaz5repzv5r"&gt;13&lt;/key&gt;&lt;/foreign-keys&gt;&lt;ref-type name="Journal Article"&gt;17&lt;/ref-type&gt;&lt;contributors&gt;&lt;authors&gt;&lt;author&gt;Fox, Kate&lt;/author&gt;&lt;author&gt;Palamara, Joseph&lt;/author&gt;&lt;author&gt;Judge, Roy&lt;/author&gt;&lt;author&gt;Greentree, Andrew D&lt;/author&gt;&lt;/authors&gt;&lt;/contributors&gt;&lt;titles&gt;&lt;title&gt;Diamond as a scaffold for bone growth&lt;/title&gt;&lt;secondary-title&gt;Journal of Materials Science: Materials in Medicine&lt;/secondary-title&gt;&lt;/titles&gt;&lt;periodical&gt;&lt;full-title&gt;Journal of Materials Science: Materials in Medicine&lt;/full-title&gt;&lt;/periodical&gt;&lt;pages&gt;849-861&lt;/pages&gt;&lt;volume&gt;24&lt;/volume&gt;&lt;number&gt;4&lt;/number&gt;&lt;dates&gt;&lt;year&gt;2013&lt;/year&gt;&lt;/dates&gt;&lt;isbn&gt;0957-4530&lt;/isbn&gt;&lt;urls&gt;&lt;/urls&gt;&lt;/record&gt;&lt;/Cite&gt;&lt;/EndNote&gt;</w:instrText>
            </w:r>
            <w:r w:rsidRPr="00A36156">
              <w:rPr>
                <w:rFonts w:asciiTheme="minorHAnsi" w:hAnsiTheme="minorHAnsi" w:cstheme="minorHAnsi"/>
                <w:sz w:val="22"/>
                <w:szCs w:val="22"/>
              </w:rPr>
              <w:fldChar w:fldCharType="separate"/>
            </w:r>
            <w:r w:rsidRPr="00A36156">
              <w:rPr>
                <w:rFonts w:asciiTheme="minorHAnsi" w:hAnsiTheme="minorHAnsi" w:cstheme="minorHAnsi"/>
                <w:noProof/>
                <w:sz w:val="22"/>
                <w:szCs w:val="22"/>
              </w:rPr>
              <w:t>[</w:t>
            </w:r>
            <w:hyperlink w:anchor="_ENREF_7" w:tooltip="Fox, 2013 #13" w:history="1">
              <w:r w:rsidR="00A36156" w:rsidRPr="00A36156">
                <w:rPr>
                  <w:rFonts w:asciiTheme="minorHAnsi" w:hAnsiTheme="minorHAnsi" w:cstheme="minorHAnsi"/>
                  <w:noProof/>
                  <w:sz w:val="22"/>
                  <w:szCs w:val="22"/>
                </w:rPr>
                <w:t>3</w:t>
              </w:r>
            </w:hyperlink>
            <w:r w:rsidRPr="00A36156">
              <w:rPr>
                <w:rFonts w:asciiTheme="minorHAnsi" w:hAnsiTheme="minorHAnsi" w:cstheme="minorHAnsi"/>
                <w:noProof/>
                <w:sz w:val="22"/>
                <w:szCs w:val="22"/>
              </w:rPr>
              <w:t>]</w:t>
            </w:r>
            <w:r w:rsidRPr="00A36156">
              <w:rPr>
                <w:rFonts w:asciiTheme="minorHAnsi" w:hAnsiTheme="minorHAnsi" w:cstheme="minorHAnsi"/>
                <w:sz w:val="22"/>
                <w:szCs w:val="22"/>
              </w:rPr>
              <w:fldChar w:fldCharType="end"/>
            </w:r>
            <w:r w:rsidRPr="00A36156">
              <w:rPr>
                <w:rFonts w:asciiTheme="minorHAnsi" w:hAnsiTheme="minorHAnsi" w:cstheme="minorHAnsi"/>
                <w:sz w:val="22"/>
                <w:szCs w:val="22"/>
              </w:rPr>
              <w:t>;</w:t>
            </w:r>
          </w:p>
          <w:p w14:paraId="4339B8E0" w14:textId="18763C8C" w:rsidR="00653959" w:rsidRPr="00A36156" w:rsidRDefault="00653959" w:rsidP="00653959">
            <w:pPr>
              <w:spacing w:line="276" w:lineRule="auto"/>
              <w:jc w:val="both"/>
              <w:rPr>
                <w:rFonts w:asciiTheme="minorHAnsi" w:hAnsiTheme="minorHAnsi" w:cstheme="minorHAnsi"/>
                <w:sz w:val="22"/>
                <w:szCs w:val="22"/>
              </w:rPr>
            </w:pPr>
          </w:p>
          <w:p w14:paraId="0AFD922A" w14:textId="11457C41" w:rsidR="00653959" w:rsidRPr="00A36156" w:rsidRDefault="00653959" w:rsidP="00653959">
            <w:pPr>
              <w:spacing w:line="276" w:lineRule="auto"/>
              <w:jc w:val="both"/>
              <w:rPr>
                <w:rFonts w:asciiTheme="minorHAnsi" w:hAnsiTheme="minorHAnsi" w:cstheme="minorHAnsi"/>
                <w:sz w:val="22"/>
                <w:szCs w:val="22"/>
              </w:rPr>
            </w:pPr>
            <w:r w:rsidRPr="00A36156">
              <w:rPr>
                <w:rFonts w:asciiTheme="minorHAnsi" w:hAnsiTheme="minorHAnsi" w:cstheme="minorHAnsi"/>
                <w:sz w:val="22"/>
                <w:szCs w:val="22"/>
              </w:rPr>
              <w:t xml:space="preserve">We report that </w:t>
            </w:r>
            <w:proofErr w:type="spellStart"/>
            <w:r w:rsidRPr="00A36156">
              <w:rPr>
                <w:rFonts w:asciiTheme="minorHAnsi" w:hAnsiTheme="minorHAnsi" w:cstheme="minorHAnsi"/>
                <w:sz w:val="22"/>
                <w:szCs w:val="22"/>
              </w:rPr>
              <w:t>nanodiamond</w:t>
            </w:r>
            <w:proofErr w:type="spellEnd"/>
            <w:r w:rsidRPr="00A36156">
              <w:rPr>
                <w:rFonts w:asciiTheme="minorHAnsi" w:hAnsiTheme="minorHAnsi" w:cstheme="minorHAnsi"/>
                <w:sz w:val="22"/>
                <w:szCs w:val="22"/>
              </w:rPr>
              <w:t xml:space="preserve"> provides a good cell scaffold with all samples tested providing higher cell adhesion compared to the control substrates. Further we report that the addition of </w:t>
            </w:r>
            <w:proofErr w:type="spellStart"/>
            <w:r w:rsidRPr="00A36156">
              <w:rPr>
                <w:rFonts w:asciiTheme="minorHAnsi" w:hAnsiTheme="minorHAnsi" w:cstheme="minorHAnsi"/>
                <w:sz w:val="22"/>
                <w:szCs w:val="22"/>
              </w:rPr>
              <w:t>nanodiamond</w:t>
            </w:r>
            <w:proofErr w:type="spellEnd"/>
            <w:r w:rsidRPr="00A36156">
              <w:rPr>
                <w:rFonts w:asciiTheme="minorHAnsi" w:hAnsiTheme="minorHAnsi" w:cstheme="minorHAnsi"/>
                <w:sz w:val="22"/>
                <w:szCs w:val="22"/>
              </w:rPr>
              <w:t xml:space="preserve"> to either the implant surface or within the material itself provides antimicrobial properties with decreased bacteria counts on all </w:t>
            </w:r>
            <w:proofErr w:type="spellStart"/>
            <w:r w:rsidRPr="00A36156">
              <w:rPr>
                <w:rFonts w:asciiTheme="minorHAnsi" w:hAnsiTheme="minorHAnsi" w:cstheme="minorHAnsi"/>
                <w:sz w:val="22"/>
                <w:szCs w:val="22"/>
              </w:rPr>
              <w:t>nanodiamond</w:t>
            </w:r>
            <w:proofErr w:type="spellEnd"/>
            <w:r w:rsidRPr="00A36156">
              <w:rPr>
                <w:rFonts w:asciiTheme="minorHAnsi" w:hAnsiTheme="minorHAnsi" w:cstheme="minorHAnsi"/>
                <w:sz w:val="22"/>
                <w:szCs w:val="22"/>
              </w:rPr>
              <w:t xml:space="preserve"> treated scaffolds.</w:t>
            </w:r>
          </w:p>
          <w:p w14:paraId="33BA3A0E" w14:textId="77777777" w:rsidR="00653959" w:rsidRPr="00A36156" w:rsidRDefault="00653959" w:rsidP="00653959">
            <w:pPr>
              <w:spacing w:line="23" w:lineRule="atLeast"/>
              <w:jc w:val="center"/>
              <w:rPr>
                <w:color w:val="0000FF"/>
                <w:sz w:val="20"/>
                <w:szCs w:val="20"/>
              </w:rPr>
            </w:pPr>
          </w:p>
        </w:tc>
      </w:tr>
    </w:tbl>
    <w:p w14:paraId="64BD8B67" w14:textId="2A0F8A79" w:rsidR="00641190" w:rsidRPr="00A36156" w:rsidRDefault="00641190" w:rsidP="00653959">
      <w:pPr>
        <w:jc w:val="both"/>
        <w:rPr>
          <w:rFonts w:ascii="Calibri" w:hAnsi="Calibri" w:cs="Calibri"/>
          <w:sz w:val="22"/>
          <w:szCs w:val="22"/>
        </w:rPr>
      </w:pPr>
    </w:p>
    <w:p w14:paraId="3B1D48D9" w14:textId="1B208C69" w:rsidR="00711813" w:rsidRPr="00A36156" w:rsidRDefault="00711813"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7E6EA5F5" w14:textId="77777777" w:rsidR="00A36156" w:rsidRPr="00A36156" w:rsidRDefault="00A36156" w:rsidP="00653959">
      <w:pPr>
        <w:pStyle w:val="ListParagraph"/>
        <w:numPr>
          <w:ilvl w:val="0"/>
          <w:numId w:val="1"/>
        </w:numPr>
        <w:pBdr>
          <w:top w:val="nil"/>
          <w:left w:val="nil"/>
          <w:bottom w:val="nil"/>
          <w:right w:val="nil"/>
          <w:between w:val="nil"/>
        </w:pBdr>
        <w:jc w:val="both"/>
        <w:rPr>
          <w:rFonts w:asciiTheme="minorHAnsi" w:eastAsia="Calibri" w:hAnsiTheme="minorHAnsi" w:cstheme="minorHAnsi"/>
          <w:sz w:val="22"/>
          <w:szCs w:val="22"/>
        </w:rPr>
      </w:pPr>
      <w:bookmarkStart w:id="0" w:name="_Hlk15997379"/>
      <w:r w:rsidRPr="00A36156">
        <w:rPr>
          <w:rFonts w:asciiTheme="minorHAnsi" w:hAnsiTheme="minorHAnsi" w:cstheme="minorHAnsi"/>
          <w:sz w:val="22"/>
          <w:szCs w:val="22"/>
        </w:rPr>
        <w:t>Kate Fox</w:t>
      </w:r>
      <w:r w:rsidRPr="00A36156">
        <w:rPr>
          <w:rFonts w:asciiTheme="minorHAnsi" w:hAnsiTheme="minorHAnsi" w:cstheme="minorHAnsi"/>
          <w:b/>
          <w:sz w:val="22"/>
          <w:szCs w:val="22"/>
        </w:rPr>
        <w:t>,</w:t>
      </w:r>
      <w:r w:rsidRPr="00A36156">
        <w:rPr>
          <w:rFonts w:asciiTheme="minorHAnsi" w:hAnsiTheme="minorHAnsi" w:cstheme="minorHAnsi"/>
          <w:sz w:val="22"/>
          <w:szCs w:val="22"/>
        </w:rPr>
        <w:t xml:space="preserve"> P A. Tran, D W. M. Lau, </w:t>
      </w:r>
      <w:r w:rsidRPr="00A36156">
        <w:rPr>
          <w:rFonts w:asciiTheme="minorHAnsi" w:hAnsiTheme="minorHAnsi" w:cstheme="minorHAnsi"/>
          <w:color w:val="222222"/>
          <w:sz w:val="22"/>
          <w:szCs w:val="22"/>
          <w:shd w:val="clear" w:color="auto" w:fill="FFFFFF"/>
        </w:rPr>
        <w:t>T Ohshima</w:t>
      </w:r>
      <w:r w:rsidRPr="00A36156">
        <w:rPr>
          <w:rFonts w:asciiTheme="minorHAnsi" w:hAnsiTheme="minorHAnsi" w:cstheme="minorHAnsi"/>
          <w:sz w:val="22"/>
          <w:szCs w:val="22"/>
        </w:rPr>
        <w:t>, A D. Greentree, and B C. Gibson (2016)</w:t>
      </w:r>
      <w:r w:rsidRPr="00A36156">
        <w:rPr>
          <w:rFonts w:asciiTheme="minorHAnsi" w:hAnsiTheme="minorHAnsi" w:cstheme="minorHAnsi"/>
          <w:b/>
          <w:sz w:val="22"/>
          <w:szCs w:val="22"/>
        </w:rPr>
        <w:t xml:space="preserve"> </w:t>
      </w:r>
      <w:r w:rsidRPr="00A36156">
        <w:rPr>
          <w:rFonts w:asciiTheme="minorHAnsi" w:hAnsiTheme="minorHAnsi" w:cstheme="minorHAnsi"/>
          <w:sz w:val="22"/>
          <w:szCs w:val="22"/>
        </w:rPr>
        <w:t>“</w:t>
      </w:r>
      <w:proofErr w:type="spellStart"/>
      <w:r w:rsidRPr="00A36156">
        <w:rPr>
          <w:rFonts w:asciiTheme="minorHAnsi" w:hAnsiTheme="minorHAnsi" w:cstheme="minorHAnsi"/>
          <w:sz w:val="22"/>
          <w:szCs w:val="22"/>
        </w:rPr>
        <w:t>Nanodiamond-polycaprolatone</w:t>
      </w:r>
      <w:proofErr w:type="spellEnd"/>
      <w:r w:rsidRPr="00A36156">
        <w:rPr>
          <w:rFonts w:asciiTheme="minorHAnsi" w:hAnsiTheme="minorHAnsi" w:cstheme="minorHAnsi"/>
          <w:sz w:val="22"/>
          <w:szCs w:val="22"/>
        </w:rPr>
        <w:t xml:space="preserve"> composite: A new material for tissue engineering with sub-dermal imaging capabilities” Materials Letters, Elsevier BV, Netherlands, vol. 185, pp. 185-188 ISSN: 0167-577X </w:t>
      </w:r>
    </w:p>
    <w:p w14:paraId="43BFD093" w14:textId="56C5E408" w:rsidR="00A36156" w:rsidRPr="00A36156" w:rsidRDefault="00A36156" w:rsidP="00A36156">
      <w:pPr>
        <w:pStyle w:val="ListParagraph"/>
        <w:numPr>
          <w:ilvl w:val="0"/>
          <w:numId w:val="1"/>
        </w:numPr>
        <w:shd w:val="clear" w:color="auto" w:fill="FFFFFF"/>
        <w:rPr>
          <w:rFonts w:asciiTheme="minorHAnsi" w:hAnsiTheme="minorHAnsi" w:cstheme="minorHAnsi"/>
          <w:sz w:val="22"/>
          <w:szCs w:val="22"/>
        </w:rPr>
      </w:pPr>
      <w:proofErr w:type="spellStart"/>
      <w:r w:rsidRPr="00A36156">
        <w:rPr>
          <w:rFonts w:asciiTheme="minorHAnsi" w:hAnsiTheme="minorHAnsi" w:cstheme="minorHAnsi"/>
          <w:sz w:val="22"/>
          <w:szCs w:val="22"/>
        </w:rPr>
        <w:t>Shadi</w:t>
      </w:r>
      <w:proofErr w:type="spellEnd"/>
      <w:r w:rsidRPr="00A36156">
        <w:rPr>
          <w:rFonts w:asciiTheme="minorHAnsi" w:hAnsiTheme="minorHAnsi" w:cstheme="minorHAnsi"/>
          <w:sz w:val="22"/>
          <w:szCs w:val="22"/>
        </w:rPr>
        <w:t xml:space="preserve"> </w:t>
      </w:r>
      <w:proofErr w:type="spellStart"/>
      <w:r w:rsidRPr="00A36156">
        <w:rPr>
          <w:rFonts w:asciiTheme="minorHAnsi" w:hAnsiTheme="minorHAnsi" w:cstheme="minorHAnsi"/>
          <w:sz w:val="22"/>
          <w:szCs w:val="22"/>
        </w:rPr>
        <w:t>Houshyar</w:t>
      </w:r>
      <w:proofErr w:type="spellEnd"/>
      <w:r w:rsidRPr="00A36156">
        <w:rPr>
          <w:rFonts w:asciiTheme="minorHAnsi" w:hAnsiTheme="minorHAnsi" w:cstheme="minorHAnsi"/>
          <w:sz w:val="22"/>
          <w:szCs w:val="22"/>
        </w:rPr>
        <w:t xml:space="preserve">, G. Sathish Kumar, Aaqil Rifai, Nhiem Tran, </w:t>
      </w:r>
      <w:proofErr w:type="spellStart"/>
      <w:r w:rsidRPr="00A36156">
        <w:rPr>
          <w:rFonts w:asciiTheme="minorHAnsi" w:hAnsiTheme="minorHAnsi" w:cstheme="minorHAnsi"/>
          <w:sz w:val="22"/>
          <w:szCs w:val="22"/>
        </w:rPr>
        <w:t>Rajkishore</w:t>
      </w:r>
      <w:proofErr w:type="spellEnd"/>
      <w:r w:rsidRPr="00A36156">
        <w:rPr>
          <w:rFonts w:asciiTheme="minorHAnsi" w:hAnsiTheme="minorHAnsi" w:cstheme="minorHAnsi"/>
          <w:sz w:val="22"/>
          <w:szCs w:val="22"/>
        </w:rPr>
        <w:t xml:space="preserve"> Nayak, Robert Shanks, Rajiv </w:t>
      </w:r>
      <w:proofErr w:type="spellStart"/>
      <w:r w:rsidRPr="00A36156">
        <w:rPr>
          <w:rFonts w:asciiTheme="minorHAnsi" w:hAnsiTheme="minorHAnsi" w:cstheme="minorHAnsi"/>
          <w:sz w:val="22"/>
          <w:szCs w:val="22"/>
        </w:rPr>
        <w:t>Padhye</w:t>
      </w:r>
      <w:proofErr w:type="spellEnd"/>
      <w:r w:rsidRPr="00A36156">
        <w:rPr>
          <w:rFonts w:asciiTheme="minorHAnsi" w:hAnsiTheme="minorHAnsi" w:cstheme="minorHAnsi"/>
          <w:sz w:val="22"/>
          <w:szCs w:val="22"/>
        </w:rPr>
        <w:t>, Kate Fox</w:t>
      </w:r>
      <w:r>
        <w:rPr>
          <w:rFonts w:asciiTheme="minorHAnsi" w:hAnsiTheme="minorHAnsi" w:cstheme="minorHAnsi"/>
          <w:sz w:val="22"/>
          <w:szCs w:val="22"/>
        </w:rPr>
        <w:t>,</w:t>
      </w:r>
      <w:r w:rsidRPr="00A36156">
        <w:rPr>
          <w:rFonts w:asciiTheme="minorHAnsi" w:hAnsiTheme="minorHAnsi" w:cstheme="minorHAnsi"/>
          <w:sz w:val="22"/>
          <w:szCs w:val="22"/>
        </w:rPr>
        <w:t xml:space="preserve"> Amitava Bhattacharyya</w:t>
      </w:r>
      <w:bookmarkStart w:id="1" w:name="_GoBack"/>
      <w:bookmarkEnd w:id="1"/>
      <w:r w:rsidRPr="00A36156">
        <w:rPr>
          <w:rFonts w:asciiTheme="minorHAnsi" w:hAnsiTheme="minorHAnsi" w:cstheme="minorHAnsi"/>
          <w:sz w:val="22"/>
          <w:szCs w:val="22"/>
        </w:rPr>
        <w:t xml:space="preserve"> </w:t>
      </w:r>
      <w:proofErr w:type="spellStart"/>
      <w:r w:rsidRPr="00A36156">
        <w:rPr>
          <w:rFonts w:asciiTheme="minorHAnsi" w:hAnsiTheme="minorHAnsi" w:cstheme="minorHAnsi"/>
          <w:sz w:val="22"/>
          <w:szCs w:val="22"/>
        </w:rPr>
        <w:t>Nanodiamond</w:t>
      </w:r>
      <w:proofErr w:type="spellEnd"/>
      <w:r w:rsidRPr="00A36156">
        <w:rPr>
          <w:rFonts w:asciiTheme="minorHAnsi" w:hAnsiTheme="minorHAnsi" w:cstheme="minorHAnsi"/>
          <w:sz w:val="22"/>
          <w:szCs w:val="22"/>
        </w:rPr>
        <w:t xml:space="preserve">/Poly-ԑ-caprolactone nanofibrous scaffold for wound management </w:t>
      </w:r>
      <w:r w:rsidRPr="00A36156">
        <w:rPr>
          <w:rFonts w:asciiTheme="minorHAnsi" w:hAnsiTheme="minorHAnsi" w:cstheme="minorHAnsi"/>
          <w:i/>
          <w:sz w:val="22"/>
          <w:szCs w:val="22"/>
        </w:rPr>
        <w:t>Materials Science Engineering C 100, pp 378-387</w:t>
      </w:r>
    </w:p>
    <w:p w14:paraId="6192F3C2" w14:textId="1067EFFE" w:rsidR="00653959" w:rsidRPr="00A36156" w:rsidRDefault="00653959" w:rsidP="00653959">
      <w:pPr>
        <w:pStyle w:val="ListParagraph"/>
        <w:numPr>
          <w:ilvl w:val="0"/>
          <w:numId w:val="1"/>
        </w:numPr>
        <w:pBdr>
          <w:top w:val="nil"/>
          <w:left w:val="nil"/>
          <w:bottom w:val="nil"/>
          <w:right w:val="nil"/>
          <w:between w:val="nil"/>
        </w:pBdr>
        <w:jc w:val="both"/>
        <w:rPr>
          <w:rFonts w:asciiTheme="minorHAnsi" w:eastAsia="Calibri" w:hAnsiTheme="minorHAnsi" w:cstheme="minorHAnsi"/>
          <w:sz w:val="22"/>
          <w:szCs w:val="22"/>
        </w:rPr>
      </w:pPr>
      <w:r w:rsidRPr="00A36156">
        <w:rPr>
          <w:rFonts w:asciiTheme="minorHAnsi" w:eastAsia="Calibri" w:hAnsiTheme="minorHAnsi" w:cstheme="minorHAnsi"/>
          <w:sz w:val="22"/>
          <w:szCs w:val="22"/>
        </w:rPr>
        <w:t xml:space="preserve">Aaqil </w:t>
      </w:r>
      <w:r w:rsidRPr="00A36156">
        <w:rPr>
          <w:rFonts w:asciiTheme="minorHAnsi" w:eastAsia="Calibri" w:hAnsiTheme="minorHAnsi" w:cstheme="minorHAnsi"/>
          <w:noProof/>
          <w:sz w:val="22"/>
          <w:szCs w:val="22"/>
        </w:rPr>
        <w:t>Rifai</w:t>
      </w:r>
      <w:r w:rsidRPr="00A36156">
        <w:rPr>
          <w:rFonts w:asciiTheme="minorHAnsi" w:eastAsia="Calibri" w:hAnsiTheme="minorHAnsi" w:cstheme="minorHAnsi"/>
          <w:sz w:val="22"/>
          <w:szCs w:val="22"/>
        </w:rPr>
        <w:t xml:space="preserve">, Nhiem </w:t>
      </w:r>
      <w:r w:rsidRPr="00A36156">
        <w:rPr>
          <w:rFonts w:asciiTheme="minorHAnsi" w:eastAsia="Calibri" w:hAnsiTheme="minorHAnsi" w:cstheme="minorHAnsi"/>
          <w:noProof/>
          <w:sz w:val="22"/>
          <w:szCs w:val="22"/>
        </w:rPr>
        <w:t>Tran</w:t>
      </w:r>
      <w:r w:rsidRPr="00A36156">
        <w:rPr>
          <w:rFonts w:asciiTheme="minorHAnsi" w:eastAsia="Calibri" w:hAnsiTheme="minorHAnsi" w:cstheme="minorHAnsi"/>
          <w:sz w:val="22"/>
          <w:szCs w:val="22"/>
        </w:rPr>
        <w:t xml:space="preserve">, Phillip </w:t>
      </w:r>
      <w:r w:rsidRPr="00A36156">
        <w:rPr>
          <w:rFonts w:asciiTheme="minorHAnsi" w:eastAsia="Calibri" w:hAnsiTheme="minorHAnsi" w:cstheme="minorHAnsi"/>
          <w:noProof/>
          <w:sz w:val="22"/>
          <w:szCs w:val="22"/>
        </w:rPr>
        <w:t>Reineck</w:t>
      </w:r>
      <w:r w:rsidRPr="00A36156">
        <w:rPr>
          <w:rFonts w:asciiTheme="minorHAnsi" w:eastAsia="Calibri" w:hAnsiTheme="minorHAnsi" w:cstheme="minorHAnsi"/>
          <w:sz w:val="22"/>
          <w:szCs w:val="22"/>
        </w:rPr>
        <w:t>, Aaron Elbourne,</w:t>
      </w:r>
      <w:r w:rsidRPr="00A36156">
        <w:rPr>
          <w:rFonts w:asciiTheme="minorHAnsi" w:eastAsia="Calibri" w:hAnsiTheme="minorHAnsi" w:cstheme="minorHAnsi"/>
          <w:sz w:val="22"/>
          <w:szCs w:val="22"/>
          <w:vertAlign w:val="superscript"/>
        </w:rPr>
        <w:t xml:space="preserve"> </w:t>
      </w:r>
      <w:r w:rsidRPr="00A36156">
        <w:rPr>
          <w:rFonts w:asciiTheme="minorHAnsi" w:eastAsia="Calibri" w:hAnsiTheme="minorHAnsi" w:cstheme="minorHAnsi"/>
          <w:sz w:val="22"/>
          <w:szCs w:val="22"/>
        </w:rPr>
        <w:t xml:space="preserve">Edwin </w:t>
      </w:r>
      <w:r w:rsidRPr="00A36156">
        <w:rPr>
          <w:rFonts w:asciiTheme="minorHAnsi" w:eastAsia="Calibri" w:hAnsiTheme="minorHAnsi" w:cstheme="minorHAnsi"/>
          <w:noProof/>
          <w:sz w:val="22"/>
          <w:szCs w:val="22"/>
        </w:rPr>
        <w:t>Mayes</w:t>
      </w:r>
      <w:r w:rsidRPr="00A36156">
        <w:rPr>
          <w:rFonts w:asciiTheme="minorHAnsi" w:eastAsia="Calibri" w:hAnsiTheme="minorHAnsi" w:cstheme="minorHAnsi"/>
          <w:sz w:val="22"/>
          <w:szCs w:val="22"/>
        </w:rPr>
        <w:t xml:space="preserve">, Avik </w:t>
      </w:r>
      <w:r w:rsidRPr="00A36156">
        <w:rPr>
          <w:rFonts w:asciiTheme="minorHAnsi" w:eastAsia="Calibri" w:hAnsiTheme="minorHAnsi" w:cstheme="minorHAnsi"/>
          <w:noProof/>
          <w:sz w:val="22"/>
          <w:szCs w:val="22"/>
        </w:rPr>
        <w:t>Sarker</w:t>
      </w:r>
      <w:r w:rsidRPr="00A36156">
        <w:rPr>
          <w:rFonts w:asciiTheme="minorHAnsi" w:eastAsia="Calibri" w:hAnsiTheme="minorHAnsi" w:cstheme="minorHAnsi"/>
          <w:sz w:val="22"/>
          <w:szCs w:val="22"/>
        </w:rPr>
        <w:t xml:space="preserve">, Chaitali Dekiwadia, Elena P. </w:t>
      </w:r>
      <w:r w:rsidRPr="00A36156">
        <w:rPr>
          <w:rFonts w:asciiTheme="minorHAnsi" w:eastAsia="Calibri" w:hAnsiTheme="minorHAnsi" w:cstheme="minorHAnsi"/>
          <w:noProof/>
          <w:sz w:val="22"/>
          <w:szCs w:val="22"/>
        </w:rPr>
        <w:t>Ivanova</w:t>
      </w:r>
      <w:r w:rsidRPr="00A36156">
        <w:rPr>
          <w:rFonts w:asciiTheme="minorHAnsi" w:eastAsia="Calibri" w:hAnsiTheme="minorHAnsi" w:cstheme="minorHAnsi"/>
          <w:sz w:val="22"/>
          <w:szCs w:val="22"/>
        </w:rPr>
        <w:t xml:space="preserve">, Russell J. </w:t>
      </w:r>
      <w:r w:rsidRPr="00A36156">
        <w:rPr>
          <w:rFonts w:asciiTheme="minorHAnsi" w:eastAsia="Calibri" w:hAnsiTheme="minorHAnsi" w:cstheme="minorHAnsi"/>
          <w:noProof/>
          <w:sz w:val="22"/>
          <w:szCs w:val="22"/>
        </w:rPr>
        <w:t>Crawford</w:t>
      </w:r>
      <w:r w:rsidRPr="00A36156">
        <w:rPr>
          <w:rFonts w:asciiTheme="minorHAnsi" w:eastAsia="Calibri" w:hAnsiTheme="minorHAnsi" w:cstheme="minorHAnsi"/>
          <w:sz w:val="22"/>
          <w:szCs w:val="22"/>
        </w:rPr>
        <w:t xml:space="preserve">, Takeshi Ohshima, Brant C. </w:t>
      </w:r>
      <w:r w:rsidRPr="00A36156">
        <w:rPr>
          <w:rFonts w:asciiTheme="minorHAnsi" w:eastAsia="Calibri" w:hAnsiTheme="minorHAnsi" w:cstheme="minorHAnsi"/>
          <w:noProof/>
          <w:sz w:val="22"/>
          <w:szCs w:val="22"/>
        </w:rPr>
        <w:t>Gibson</w:t>
      </w:r>
      <w:r w:rsidRPr="00A36156">
        <w:rPr>
          <w:rFonts w:asciiTheme="minorHAnsi" w:eastAsia="Calibri" w:hAnsiTheme="minorHAnsi" w:cstheme="minorHAnsi"/>
          <w:sz w:val="22"/>
          <w:szCs w:val="22"/>
        </w:rPr>
        <w:t xml:space="preserve">, Andrew D. </w:t>
      </w:r>
      <w:r w:rsidRPr="00A36156">
        <w:rPr>
          <w:rFonts w:asciiTheme="minorHAnsi" w:eastAsia="Calibri" w:hAnsiTheme="minorHAnsi" w:cstheme="minorHAnsi"/>
          <w:noProof/>
          <w:sz w:val="22"/>
          <w:szCs w:val="22"/>
        </w:rPr>
        <w:t>Greentree</w:t>
      </w:r>
      <w:r w:rsidRPr="00A36156">
        <w:rPr>
          <w:rFonts w:asciiTheme="minorHAnsi" w:eastAsia="Calibri" w:hAnsiTheme="minorHAnsi" w:cstheme="minorHAnsi"/>
          <w:sz w:val="22"/>
          <w:szCs w:val="22"/>
        </w:rPr>
        <w:t xml:space="preserve">, Elena Pirogova and Kate </w:t>
      </w:r>
      <w:r w:rsidRPr="00A36156">
        <w:rPr>
          <w:rFonts w:asciiTheme="minorHAnsi" w:eastAsia="Calibri" w:hAnsiTheme="minorHAnsi" w:cstheme="minorHAnsi"/>
          <w:noProof/>
          <w:sz w:val="22"/>
          <w:szCs w:val="22"/>
        </w:rPr>
        <w:t>Fox</w:t>
      </w:r>
      <w:r w:rsidRPr="00A36156">
        <w:rPr>
          <w:rFonts w:asciiTheme="minorHAnsi" w:eastAsia="Calibri" w:hAnsiTheme="minorHAnsi" w:cstheme="minorHAnsi"/>
          <w:sz w:val="22"/>
          <w:szCs w:val="22"/>
          <w:vertAlign w:val="superscript"/>
        </w:rPr>
        <w:t xml:space="preserve"> </w:t>
      </w:r>
      <w:r w:rsidRPr="00A36156">
        <w:rPr>
          <w:rFonts w:asciiTheme="minorHAnsi" w:eastAsia="Calibri" w:hAnsiTheme="minorHAnsi" w:cstheme="minorHAnsi"/>
          <w:sz w:val="22"/>
          <w:szCs w:val="22"/>
        </w:rPr>
        <w:t>(2019)</w:t>
      </w:r>
      <w:r w:rsidRPr="00A36156">
        <w:rPr>
          <w:rFonts w:asciiTheme="minorHAnsi" w:eastAsia="Calibri" w:hAnsiTheme="minorHAnsi" w:cstheme="minorHAnsi"/>
          <w:sz w:val="22"/>
          <w:szCs w:val="22"/>
          <w:vertAlign w:val="superscript"/>
        </w:rPr>
        <w:t xml:space="preserve"> </w:t>
      </w:r>
      <w:r w:rsidRPr="00A36156">
        <w:rPr>
          <w:rFonts w:asciiTheme="minorHAnsi" w:eastAsia="Calibri" w:hAnsiTheme="minorHAnsi" w:cstheme="minorHAnsi"/>
          <w:sz w:val="22"/>
          <w:szCs w:val="22"/>
        </w:rPr>
        <w:t xml:space="preserve">Engineering the Interface: </w:t>
      </w:r>
      <w:proofErr w:type="spellStart"/>
      <w:r w:rsidRPr="00A36156">
        <w:rPr>
          <w:rFonts w:asciiTheme="minorHAnsi" w:eastAsia="Calibri" w:hAnsiTheme="minorHAnsi" w:cstheme="minorHAnsi"/>
          <w:sz w:val="22"/>
          <w:szCs w:val="22"/>
        </w:rPr>
        <w:t>Nanodiamond</w:t>
      </w:r>
      <w:proofErr w:type="spellEnd"/>
      <w:r w:rsidRPr="00A36156">
        <w:rPr>
          <w:rFonts w:asciiTheme="minorHAnsi" w:eastAsia="Calibri" w:hAnsiTheme="minorHAnsi" w:cstheme="minorHAnsi"/>
          <w:sz w:val="22"/>
          <w:szCs w:val="22"/>
        </w:rPr>
        <w:t xml:space="preserve"> Coating on 3D-Printed Titanium Promotes Mammalian Cell Growth and Inhibits </w:t>
      </w:r>
      <w:r w:rsidRPr="00A36156">
        <w:rPr>
          <w:rFonts w:asciiTheme="minorHAnsi" w:eastAsia="Calibri" w:hAnsiTheme="minorHAnsi" w:cstheme="minorHAnsi"/>
          <w:i/>
          <w:sz w:val="22"/>
          <w:szCs w:val="22"/>
        </w:rPr>
        <w:t>Staphylococcus aureus</w:t>
      </w:r>
      <w:r w:rsidRPr="00A36156">
        <w:rPr>
          <w:rFonts w:asciiTheme="minorHAnsi" w:eastAsia="Calibri" w:hAnsiTheme="minorHAnsi" w:cstheme="minorHAnsi"/>
          <w:sz w:val="22"/>
          <w:szCs w:val="22"/>
        </w:rPr>
        <w:t xml:space="preserve"> Colonization, </w:t>
      </w:r>
      <w:r w:rsidRPr="00A36156">
        <w:rPr>
          <w:rFonts w:asciiTheme="minorHAnsi" w:hAnsiTheme="minorHAnsi" w:cstheme="minorHAnsi"/>
          <w:i/>
          <w:iCs/>
          <w:color w:val="000000"/>
          <w:sz w:val="22"/>
          <w:szCs w:val="22"/>
          <w:shd w:val="clear" w:color="auto" w:fill="FFFFFF"/>
        </w:rPr>
        <w:t>ACS Appl. Mater. Interfaces</w:t>
      </w:r>
      <w:r w:rsidRPr="00A36156">
        <w:rPr>
          <w:rFonts w:asciiTheme="minorHAnsi" w:hAnsiTheme="minorHAnsi" w:cstheme="minorHAnsi"/>
          <w:sz w:val="22"/>
          <w:szCs w:val="22"/>
          <w:shd w:val="clear" w:color="auto" w:fill="FFFFFF"/>
        </w:rPr>
        <w:t xml:space="preserve">, </w:t>
      </w:r>
      <w:r w:rsidRPr="00A36156">
        <w:rPr>
          <w:rFonts w:asciiTheme="minorHAnsi" w:hAnsiTheme="minorHAnsi" w:cstheme="minorHAnsi"/>
          <w:color w:val="000000"/>
          <w:sz w:val="22"/>
          <w:szCs w:val="22"/>
          <w:shd w:val="clear" w:color="auto" w:fill="FFFFFF"/>
        </w:rPr>
        <w:t>11</w:t>
      </w:r>
      <w:r w:rsidRPr="00A36156">
        <w:rPr>
          <w:rFonts w:asciiTheme="minorHAnsi" w:hAnsiTheme="minorHAnsi" w:cstheme="minorHAnsi"/>
          <w:sz w:val="22"/>
          <w:szCs w:val="22"/>
          <w:shd w:val="clear" w:color="auto" w:fill="FFFFFF"/>
        </w:rPr>
        <w:t xml:space="preserve">, </w:t>
      </w:r>
      <w:r w:rsidRPr="00A36156">
        <w:rPr>
          <w:rFonts w:asciiTheme="minorHAnsi" w:hAnsiTheme="minorHAnsi" w:cstheme="minorHAnsi"/>
          <w:color w:val="000000"/>
          <w:sz w:val="22"/>
          <w:szCs w:val="22"/>
          <w:shd w:val="clear" w:color="auto" w:fill="FFFFFF"/>
        </w:rPr>
        <w:t>27</w:t>
      </w:r>
      <w:r w:rsidRPr="00A36156">
        <w:rPr>
          <w:rFonts w:asciiTheme="minorHAnsi" w:hAnsiTheme="minorHAnsi" w:cstheme="minorHAnsi"/>
          <w:sz w:val="22"/>
          <w:szCs w:val="22"/>
          <w:shd w:val="clear" w:color="auto" w:fill="FFFFFF"/>
        </w:rPr>
        <w:t xml:space="preserve">, pp </w:t>
      </w:r>
      <w:r w:rsidRPr="00A36156">
        <w:rPr>
          <w:rFonts w:asciiTheme="minorHAnsi" w:hAnsiTheme="minorHAnsi" w:cstheme="minorHAnsi"/>
          <w:color w:val="000000"/>
          <w:sz w:val="22"/>
          <w:szCs w:val="22"/>
          <w:shd w:val="clear" w:color="auto" w:fill="FFFFFF"/>
        </w:rPr>
        <w:t>24588-24597</w:t>
      </w:r>
    </w:p>
    <w:bookmarkEnd w:id="0"/>
    <w:p w14:paraId="55D4D8EE" w14:textId="77777777" w:rsidR="00653959" w:rsidRPr="00653959" w:rsidRDefault="00653959" w:rsidP="00A36156">
      <w:pPr>
        <w:shd w:val="clear" w:color="auto" w:fill="FFFFFF"/>
        <w:ind w:left="284"/>
        <w:textAlignment w:val="top"/>
        <w:rPr>
          <w:rFonts w:asciiTheme="minorHAnsi" w:hAnsiTheme="minorHAnsi" w:cstheme="minorHAnsi"/>
          <w:sz w:val="22"/>
          <w:szCs w:val="22"/>
          <w:lang w:eastAsia="en-AU"/>
        </w:rPr>
      </w:pPr>
    </w:p>
    <w:p w14:paraId="69963EAD" w14:textId="77777777" w:rsidR="00653959" w:rsidRPr="006B3866" w:rsidRDefault="00653959" w:rsidP="00653959">
      <w:pPr>
        <w:shd w:val="clear" w:color="auto" w:fill="FFFFFF"/>
        <w:textAlignment w:val="top"/>
        <w:rPr>
          <w:rFonts w:asciiTheme="minorHAnsi" w:hAnsiTheme="minorHAnsi" w:cstheme="minorHAnsi"/>
          <w:sz w:val="22"/>
          <w:szCs w:val="22"/>
          <w:lang w:eastAsia="en-AU"/>
        </w:rPr>
      </w:pP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B30"/>
    <w:multiLevelType w:val="hybridMultilevel"/>
    <w:tmpl w:val="0A9C5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9925E4"/>
    <w:multiLevelType w:val="hybridMultilevel"/>
    <w:tmpl w:val="D514DEF8"/>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AF42C87"/>
    <w:multiLevelType w:val="hybridMultilevel"/>
    <w:tmpl w:val="A2900A9E"/>
    <w:lvl w:ilvl="0" w:tplc="B76ACE9E">
      <w:start w:val="1"/>
      <w:numFmt w:val="decimal"/>
      <w:pStyle w:val="EndNoteBibliography"/>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53959"/>
    <w:rsid w:val="006B3866"/>
    <w:rsid w:val="00711813"/>
    <w:rsid w:val="00724E3C"/>
    <w:rsid w:val="00743C46"/>
    <w:rsid w:val="008909C9"/>
    <w:rsid w:val="00947B77"/>
    <w:rsid w:val="009B2641"/>
    <w:rsid w:val="009E2228"/>
    <w:rsid w:val="009F06D6"/>
    <w:rsid w:val="00A266B4"/>
    <w:rsid w:val="00A36156"/>
    <w:rsid w:val="00BC5FCC"/>
    <w:rsid w:val="00C60A71"/>
    <w:rsid w:val="00CC165A"/>
    <w:rsid w:val="00D55F3B"/>
    <w:rsid w:val="00DA2731"/>
    <w:rsid w:val="00DC0ABB"/>
    <w:rsid w:val="00DF1C8E"/>
    <w:rsid w:val="00EE542A"/>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
    <w:name w:val="EndNote Bibliography"/>
    <w:basedOn w:val="Normal"/>
    <w:link w:val="EndNoteBibliographyChar"/>
    <w:rsid w:val="00653959"/>
    <w:pPr>
      <w:numPr>
        <w:numId w:val="2"/>
      </w:numPr>
      <w:ind w:left="0" w:firstLine="0"/>
      <w:jc w:val="both"/>
    </w:pPr>
    <w:rPr>
      <w:noProof/>
    </w:rPr>
  </w:style>
  <w:style w:type="character" w:customStyle="1" w:styleId="EndNoteBibliographyChar">
    <w:name w:val="EndNote Bibliography Char"/>
    <w:link w:val="EndNoteBibliography"/>
    <w:rsid w:val="00653959"/>
    <w:rPr>
      <w:noProof/>
      <w:sz w:val="24"/>
      <w:szCs w:val="24"/>
      <w:lang w:val="en-US"/>
    </w:rPr>
  </w:style>
  <w:style w:type="paragraph" w:styleId="ListParagraph">
    <w:name w:val="List Paragraph"/>
    <w:basedOn w:val="Normal"/>
    <w:uiPriority w:val="34"/>
    <w:qFormat/>
    <w:rsid w:val="00653959"/>
    <w:pPr>
      <w:ind w:left="720"/>
      <w:contextualSpacing/>
    </w:pPr>
  </w:style>
  <w:style w:type="paragraph" w:styleId="BodyText">
    <w:name w:val="Body Text"/>
    <w:basedOn w:val="Normal"/>
    <w:link w:val="BodyTextChar"/>
    <w:uiPriority w:val="99"/>
    <w:semiHidden/>
    <w:unhideWhenUsed/>
    <w:rsid w:val="00A36156"/>
    <w:pPr>
      <w:spacing w:after="120"/>
    </w:pPr>
  </w:style>
  <w:style w:type="character" w:customStyle="1" w:styleId="BodyTextChar">
    <w:name w:val="Body Text Char"/>
    <w:basedOn w:val="DefaultParagraphFont"/>
    <w:link w:val="BodyText"/>
    <w:uiPriority w:val="99"/>
    <w:semiHidden/>
    <w:rsid w:val="00A3615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602445412">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3887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4203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Kate Fox</cp:lastModifiedBy>
  <cp:revision>3</cp:revision>
  <cp:lastPrinted>2013-06-13T05:15:00Z</cp:lastPrinted>
  <dcterms:created xsi:type="dcterms:W3CDTF">2019-08-09T06:00:00Z</dcterms:created>
  <dcterms:modified xsi:type="dcterms:W3CDTF">2019-08-09T06:11:00Z</dcterms:modified>
</cp:coreProperties>
</file>