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45AC5" w14:textId="452744C0" w:rsidR="00DF1C8E" w:rsidRPr="002B3953" w:rsidRDefault="009D4709" w:rsidP="002B3953">
      <w:pPr>
        <w:jc w:val="center"/>
        <w:rPr>
          <w:rFonts w:ascii="Calibri" w:hAnsi="Calibri" w:cs="Calibri" w:hint="eastAsia"/>
          <w:b/>
          <w:sz w:val="28"/>
          <w:szCs w:val="28"/>
          <w:lang w:val="en-AU" w:eastAsia="zh-CN"/>
        </w:rPr>
      </w:pPr>
      <w:r w:rsidRPr="009D4709">
        <w:rPr>
          <w:rFonts w:ascii="Calibri" w:hAnsi="Calibri" w:cs="Calibri"/>
          <w:b/>
          <w:sz w:val="28"/>
          <w:szCs w:val="28"/>
          <w:lang w:val="en-AU"/>
        </w:rPr>
        <w:t xml:space="preserve">Vortex fluidics assisted in-situ Small Angle Neutron Scattering for </w:t>
      </w:r>
      <w:proofErr w:type="spellStart"/>
      <w:r>
        <w:rPr>
          <w:rFonts w:ascii="Calibri" w:hAnsi="Calibri" w:cs="Calibri" w:hint="eastAsia"/>
          <w:b/>
          <w:sz w:val="28"/>
          <w:szCs w:val="28"/>
          <w:lang w:val="en-AU" w:eastAsia="zh-CN"/>
        </w:rPr>
        <w:t>nano</w:t>
      </w:r>
      <w:proofErr w:type="spellEnd"/>
      <w:r>
        <w:rPr>
          <w:rFonts w:ascii="Calibri" w:hAnsi="Calibri" w:cs="Calibri" w:hint="eastAsia"/>
          <w:b/>
          <w:sz w:val="28"/>
          <w:szCs w:val="28"/>
          <w:lang w:val="en-AU" w:eastAsia="zh-CN"/>
        </w:rPr>
        <w:t>-</w:t>
      </w:r>
      <w:r w:rsidRPr="009D4709">
        <w:rPr>
          <w:rFonts w:ascii="Calibri" w:hAnsi="Calibri" w:cs="Calibri"/>
          <w:b/>
          <w:sz w:val="28"/>
          <w:szCs w:val="28"/>
          <w:lang w:val="en-AU"/>
        </w:rPr>
        <w:t>encapsulation of fish oil formulation and its applications</w:t>
      </w:r>
    </w:p>
    <w:p w14:paraId="22DB1634" w14:textId="72AF2B91" w:rsidR="00DF1C8E" w:rsidRPr="009D4709" w:rsidRDefault="009D4709" w:rsidP="00F26BBE">
      <w:pPr>
        <w:jc w:val="center"/>
        <w:rPr>
          <w:rFonts w:ascii="Calibri" w:hAnsi="Calibri" w:cs="Calibri"/>
          <w:i/>
          <w:lang w:val="en-AU" w:eastAsia="zh-CN"/>
        </w:rPr>
      </w:pPr>
      <w:r>
        <w:rPr>
          <w:rFonts w:ascii="Calibri" w:hAnsi="Calibri" w:cs="Calibri" w:hint="eastAsia"/>
          <w:i/>
          <w:lang w:val="en-AU" w:eastAsia="zh-CN"/>
        </w:rPr>
        <w:t xml:space="preserve">Nikita </w:t>
      </w:r>
      <w:proofErr w:type="spellStart"/>
      <w:r>
        <w:rPr>
          <w:rFonts w:ascii="Calibri" w:hAnsi="Calibri" w:cs="Calibri" w:hint="eastAsia"/>
          <w:i/>
          <w:lang w:val="en-AU" w:eastAsia="zh-CN"/>
        </w:rPr>
        <w:t>Joseph</w:t>
      </w:r>
      <w:r w:rsidR="005F19FF" w:rsidRPr="002B3953">
        <w:rPr>
          <w:rFonts w:ascii="Calibri" w:hAnsi="Calibri" w:cs="Calibri"/>
          <w:i/>
          <w:vertAlign w:val="superscript"/>
          <w:lang w:val="en-AU" w:eastAsia="zh-CN"/>
        </w:rPr>
        <w:t>A</w:t>
      </w:r>
      <w:proofErr w:type="spellEnd"/>
      <w:r>
        <w:rPr>
          <w:rFonts w:ascii="Calibri" w:hAnsi="Calibri" w:cs="Calibri"/>
          <w:i/>
          <w:lang w:val="en-AU" w:eastAsia="zh-CN"/>
        </w:rPr>
        <w:t>,</w:t>
      </w:r>
      <w:r>
        <w:rPr>
          <w:rFonts w:ascii="Calibri" w:hAnsi="Calibri" w:cs="Calibri" w:hint="eastAsia"/>
          <w:i/>
          <w:lang w:val="en-AU" w:eastAsia="zh-CN"/>
        </w:rPr>
        <w:t xml:space="preserve"> Shan </w:t>
      </w:r>
      <w:proofErr w:type="spellStart"/>
      <w:r>
        <w:rPr>
          <w:rFonts w:ascii="Calibri" w:hAnsi="Calibri" w:cs="Calibri" w:hint="eastAsia"/>
          <w:i/>
          <w:lang w:val="en-AU" w:eastAsia="zh-CN"/>
        </w:rPr>
        <w:t>He</w:t>
      </w:r>
      <w:r w:rsidR="005F19FF" w:rsidRPr="002B3953">
        <w:rPr>
          <w:rFonts w:ascii="Calibri" w:hAnsi="Calibri" w:cs="Calibri"/>
          <w:i/>
          <w:vertAlign w:val="superscript"/>
          <w:lang w:val="en-AU" w:eastAsia="zh-CN"/>
        </w:rPr>
        <w:t>A</w:t>
      </w:r>
      <w:proofErr w:type="gramStart"/>
      <w:r w:rsidR="00711813" w:rsidRPr="002B3953">
        <w:rPr>
          <w:rFonts w:ascii="Calibri" w:hAnsi="Calibri" w:cs="Calibri"/>
          <w:i/>
          <w:vertAlign w:val="superscript"/>
          <w:lang w:val="en-AU" w:eastAsia="zh-CN"/>
        </w:rPr>
        <w:t>,</w:t>
      </w:r>
      <w:r w:rsidR="005F19FF" w:rsidRPr="002B3953">
        <w:rPr>
          <w:rFonts w:ascii="Calibri" w:hAnsi="Calibri" w:cs="Calibri"/>
          <w:i/>
          <w:vertAlign w:val="superscript"/>
          <w:lang w:val="en-AU" w:eastAsia="zh-CN"/>
        </w:rPr>
        <w:t>B</w:t>
      </w:r>
      <w:proofErr w:type="spellEnd"/>
      <w:proofErr w:type="gramEnd"/>
      <w:r>
        <w:rPr>
          <w:rFonts w:ascii="Calibri" w:hAnsi="Calibri" w:cs="Calibri" w:hint="eastAsia"/>
          <w:i/>
          <w:lang w:val="en-AU" w:eastAsia="zh-CN"/>
        </w:rPr>
        <w:t xml:space="preserve">, </w:t>
      </w:r>
      <w:proofErr w:type="spellStart"/>
      <w:r w:rsidR="002B3953" w:rsidRPr="002B3953">
        <w:rPr>
          <w:rFonts w:ascii="Calibri" w:hAnsi="Calibri" w:cs="Calibri"/>
          <w:i/>
          <w:lang w:val="en-AU" w:eastAsia="zh-CN"/>
        </w:rPr>
        <w:t>Marzieh</w:t>
      </w:r>
      <w:proofErr w:type="spellEnd"/>
      <w:r w:rsidR="002B3953" w:rsidRPr="002B3953">
        <w:rPr>
          <w:rFonts w:ascii="Calibri" w:hAnsi="Calibri" w:cs="Calibri"/>
          <w:i/>
          <w:lang w:val="en-AU" w:eastAsia="zh-CN"/>
        </w:rPr>
        <w:t xml:space="preserve"> </w:t>
      </w:r>
      <w:proofErr w:type="spellStart"/>
      <w:r w:rsidR="002B3953" w:rsidRPr="002B3953">
        <w:rPr>
          <w:rFonts w:ascii="Calibri" w:hAnsi="Calibri" w:cs="Calibri"/>
          <w:i/>
          <w:lang w:val="en-AU" w:eastAsia="zh-CN"/>
        </w:rPr>
        <w:t>Mirzamani</w:t>
      </w:r>
      <w:r w:rsidR="002B3953" w:rsidRPr="002B3953">
        <w:rPr>
          <w:rFonts w:ascii="Calibri" w:hAnsi="Calibri" w:cs="Calibri" w:hint="eastAsia"/>
          <w:i/>
          <w:vertAlign w:val="superscript"/>
          <w:lang w:val="en-AU" w:eastAsia="zh-CN"/>
        </w:rPr>
        <w:t>C</w:t>
      </w:r>
      <w:proofErr w:type="spellEnd"/>
      <w:r w:rsidR="002B3953">
        <w:rPr>
          <w:rFonts w:ascii="Calibri" w:hAnsi="Calibri" w:cs="Calibri" w:hint="eastAsia"/>
          <w:i/>
          <w:lang w:val="en-AU" w:eastAsia="zh-CN"/>
        </w:rPr>
        <w:t xml:space="preserve">, </w:t>
      </w:r>
      <w:proofErr w:type="spellStart"/>
      <w:r w:rsidR="002B3953" w:rsidRPr="002B3953">
        <w:rPr>
          <w:rFonts w:ascii="Calibri" w:hAnsi="Calibri" w:cs="Calibri"/>
          <w:i/>
          <w:lang w:val="en-AU" w:eastAsia="zh-CN"/>
        </w:rPr>
        <w:t>Harshita</w:t>
      </w:r>
      <w:proofErr w:type="spellEnd"/>
      <w:r w:rsidR="002B3953" w:rsidRPr="002B3953">
        <w:rPr>
          <w:rFonts w:ascii="Calibri" w:hAnsi="Calibri" w:cs="Calibri"/>
          <w:i/>
          <w:lang w:val="en-AU" w:eastAsia="zh-CN"/>
        </w:rPr>
        <w:t xml:space="preserve"> </w:t>
      </w:r>
      <w:proofErr w:type="spellStart"/>
      <w:r w:rsidR="002B3953" w:rsidRPr="002B3953">
        <w:rPr>
          <w:rFonts w:ascii="Calibri" w:hAnsi="Calibri" w:cs="Calibri"/>
          <w:i/>
          <w:lang w:val="en-AU" w:eastAsia="zh-CN"/>
        </w:rPr>
        <w:t>Kumari</w:t>
      </w:r>
      <w:r w:rsidR="002B3953" w:rsidRPr="002B3953">
        <w:rPr>
          <w:rFonts w:ascii="Calibri" w:hAnsi="Calibri" w:cs="Calibri" w:hint="eastAsia"/>
          <w:i/>
          <w:vertAlign w:val="superscript"/>
          <w:lang w:val="en-AU" w:eastAsia="zh-CN"/>
        </w:rPr>
        <w:t>C</w:t>
      </w:r>
      <w:proofErr w:type="spellEnd"/>
      <w:r w:rsidR="002B3953">
        <w:rPr>
          <w:rFonts w:hint="eastAsia"/>
          <w:lang w:eastAsia="zh-CN"/>
        </w:rPr>
        <w:t xml:space="preserve">, </w:t>
      </w:r>
      <w:r>
        <w:rPr>
          <w:rFonts w:ascii="Calibri" w:hAnsi="Calibri" w:cs="Calibri" w:hint="eastAsia"/>
          <w:i/>
          <w:lang w:val="en-AU" w:eastAsia="zh-CN"/>
        </w:rPr>
        <w:t xml:space="preserve">Colin L. </w:t>
      </w:r>
      <w:proofErr w:type="spellStart"/>
      <w:r>
        <w:rPr>
          <w:rFonts w:ascii="Calibri" w:hAnsi="Calibri" w:cs="Calibri" w:hint="eastAsia"/>
          <w:i/>
          <w:lang w:val="en-AU" w:eastAsia="zh-CN"/>
        </w:rPr>
        <w:t>Raston</w:t>
      </w:r>
      <w:r w:rsidRPr="005F19FF">
        <w:rPr>
          <w:rFonts w:ascii="Calibri" w:hAnsi="Calibri" w:cs="Calibri"/>
          <w:i/>
          <w:vertAlign w:val="superscript"/>
          <w:lang w:val="en-AU"/>
        </w:rPr>
        <w:t>A</w:t>
      </w:r>
      <w:proofErr w:type="spellEnd"/>
    </w:p>
    <w:p w14:paraId="00200DF4" w14:textId="0E8542F5" w:rsidR="00D42EF9" w:rsidRPr="006B3866" w:rsidRDefault="005F19FF" w:rsidP="00D42EF9">
      <w:pPr>
        <w:jc w:val="center"/>
        <w:rPr>
          <w:rFonts w:ascii="Calibri" w:hAnsi="Calibri" w:cs="Calibri"/>
          <w:sz w:val="22"/>
          <w:szCs w:val="22"/>
          <w:lang w:val="en-AU" w:eastAsia="zh-CN"/>
        </w:rPr>
      </w:pPr>
      <w:proofErr w:type="spellStart"/>
      <w:r>
        <w:rPr>
          <w:rFonts w:ascii="Calibri" w:hAnsi="Calibri" w:cs="Calibri"/>
          <w:sz w:val="22"/>
          <w:szCs w:val="22"/>
          <w:vertAlign w:val="superscript"/>
          <w:lang w:val="en-AU"/>
        </w:rPr>
        <w:t>A</w:t>
      </w:r>
      <w:r w:rsidR="00D42EF9" w:rsidRPr="00D42EF9">
        <w:rPr>
          <w:rFonts w:ascii="Calibri" w:hAnsi="Calibri" w:cs="Calibri"/>
          <w:sz w:val="22"/>
          <w:szCs w:val="22"/>
          <w:lang w:val="en-AU"/>
        </w:rPr>
        <w:t>Flinders</w:t>
      </w:r>
      <w:proofErr w:type="spellEnd"/>
      <w:r w:rsidR="00D42EF9" w:rsidRPr="00D42EF9">
        <w:rPr>
          <w:rFonts w:ascii="Calibri" w:hAnsi="Calibri" w:cs="Calibri"/>
          <w:sz w:val="22"/>
          <w:szCs w:val="22"/>
          <w:lang w:val="en-AU"/>
        </w:rPr>
        <w:t xml:space="preserve"> Institute for Nano</w:t>
      </w:r>
      <w:r w:rsidR="002F686E">
        <w:rPr>
          <w:rFonts w:ascii="Calibri" w:hAnsi="Calibri" w:cs="Calibri"/>
          <w:sz w:val="22"/>
          <w:szCs w:val="22"/>
          <w:lang w:val="en-AU"/>
        </w:rPr>
        <w:t>s</w:t>
      </w:r>
      <w:r w:rsidR="00D42EF9" w:rsidRPr="00D42EF9">
        <w:rPr>
          <w:rFonts w:ascii="Calibri" w:hAnsi="Calibri" w:cs="Calibri"/>
          <w:sz w:val="22"/>
          <w:szCs w:val="22"/>
          <w:lang w:val="en-AU"/>
        </w:rPr>
        <w:t>cale Science and Technology, College of Science and Engineering, Flinders University, Bedford Park, SA 5042, Australia</w:t>
      </w:r>
    </w:p>
    <w:p w14:paraId="4C6499C8" w14:textId="6B9DD1BB" w:rsidR="00D42EF9" w:rsidRDefault="00D42EF9" w:rsidP="00D42EF9">
      <w:pPr>
        <w:jc w:val="center"/>
        <w:rPr>
          <w:rFonts w:ascii="Calibri" w:hAnsi="Calibri" w:cs="Calibri" w:hint="eastAsia"/>
          <w:sz w:val="22"/>
          <w:szCs w:val="22"/>
          <w:lang w:val="en-AU" w:eastAsia="zh-CN"/>
        </w:rPr>
      </w:pPr>
      <w:proofErr w:type="spellStart"/>
      <w:r w:rsidRPr="00D42EF9">
        <w:rPr>
          <w:rFonts w:ascii="Calibri" w:hAnsi="Calibri" w:cs="Calibri" w:hint="eastAsia"/>
          <w:sz w:val="22"/>
          <w:szCs w:val="22"/>
          <w:vertAlign w:val="superscript"/>
          <w:lang w:val="en-AU" w:eastAsia="zh-CN"/>
        </w:rPr>
        <w:t>B</w:t>
      </w:r>
      <w:r w:rsidRPr="00D42EF9">
        <w:rPr>
          <w:rFonts w:ascii="Calibri" w:hAnsi="Calibri" w:cs="Calibri"/>
          <w:sz w:val="22"/>
          <w:szCs w:val="22"/>
          <w:lang w:val="en-AU"/>
        </w:rPr>
        <w:t>Department</w:t>
      </w:r>
      <w:proofErr w:type="spellEnd"/>
      <w:r w:rsidRPr="00D42EF9">
        <w:rPr>
          <w:rFonts w:ascii="Calibri" w:hAnsi="Calibri" w:cs="Calibri"/>
          <w:sz w:val="22"/>
          <w:szCs w:val="22"/>
          <w:lang w:val="en-AU"/>
        </w:rPr>
        <w:t xml:space="preserve"> of Food Science and Engineering, School of Chemistry Chemical Engineering, Guangzhou University, 510006, China</w:t>
      </w:r>
    </w:p>
    <w:p w14:paraId="1B8D62E9" w14:textId="2966763D" w:rsidR="00741BA1" w:rsidRPr="002B3953" w:rsidRDefault="002B3953" w:rsidP="002B3953">
      <w:pPr>
        <w:spacing w:line="480" w:lineRule="auto"/>
        <w:jc w:val="center"/>
        <w:rPr>
          <w:rFonts w:ascii="Calibri" w:hAnsi="Calibri" w:cs="Calibri" w:hint="eastAsia"/>
          <w:sz w:val="22"/>
          <w:szCs w:val="22"/>
          <w:lang w:val="en-AU" w:eastAsia="zh-CN"/>
        </w:rPr>
      </w:pPr>
      <w:proofErr w:type="spellStart"/>
      <w:r w:rsidRPr="002B3953">
        <w:rPr>
          <w:rFonts w:ascii="Calibri" w:hAnsi="Calibri" w:cs="Calibri" w:hint="eastAsia"/>
          <w:sz w:val="22"/>
          <w:szCs w:val="22"/>
          <w:vertAlign w:val="superscript"/>
          <w:lang w:val="en-AU" w:eastAsia="zh-CN"/>
        </w:rPr>
        <w:t>C</w:t>
      </w:r>
      <w:r w:rsidRPr="002B3953">
        <w:rPr>
          <w:rFonts w:ascii="Calibri" w:hAnsi="Calibri" w:cs="Calibri"/>
          <w:sz w:val="22"/>
          <w:szCs w:val="22"/>
          <w:lang w:val="en-AU"/>
        </w:rPr>
        <w:t>James</w:t>
      </w:r>
      <w:proofErr w:type="spellEnd"/>
      <w:r w:rsidRPr="002B3953">
        <w:rPr>
          <w:rFonts w:ascii="Calibri" w:hAnsi="Calibri" w:cs="Calibri"/>
          <w:sz w:val="22"/>
          <w:szCs w:val="22"/>
          <w:lang w:val="en-AU"/>
        </w:rPr>
        <w:t xml:space="preserve"> L. Winkle College of Pharmacy, University of Cincinnati, Cincinnati, OH 45267-0004, USA</w:t>
      </w:r>
      <w:bookmarkStart w:id="0" w:name="_GoBack"/>
      <w:bookmarkEnd w:id="0"/>
    </w:p>
    <w:p w14:paraId="16EB350A" w14:textId="0FB60696" w:rsidR="00741BA1" w:rsidRPr="00741BA1" w:rsidRDefault="00741BA1" w:rsidP="00741BA1">
      <w:pPr>
        <w:rPr>
          <w:rFonts w:ascii="Calibri" w:hAnsi="Calibri" w:cs="Calibri"/>
          <w:sz w:val="22"/>
          <w:szCs w:val="22"/>
        </w:rPr>
      </w:pPr>
      <w:r w:rsidRPr="00741BA1">
        <w:rPr>
          <w:rFonts w:ascii="Calibri" w:hAnsi="Calibri" w:cs="Calibri"/>
          <w:sz w:val="22"/>
          <w:szCs w:val="22"/>
        </w:rPr>
        <w:t>A green and facile microfluidic process has been developed for the encapsulation of fish oil emulsions using a thin film vortex fluidic device (VFD) operating under continuous flow, allowing control over the droplet sizes and the stability of the processed emulsions</w:t>
      </w:r>
      <w:r w:rsidR="00365DE3">
        <w:rPr>
          <w:rFonts w:ascii="Calibri" w:hAnsi="Calibri" w:cs="Calibri" w:hint="eastAsia"/>
          <w:sz w:val="22"/>
          <w:szCs w:val="22"/>
          <w:lang w:eastAsia="zh-CN"/>
        </w:rPr>
        <w:t xml:space="preserve"> (Fig.1)</w:t>
      </w:r>
      <w:r w:rsidRPr="00741BA1">
        <w:rPr>
          <w:rFonts w:ascii="Calibri" w:hAnsi="Calibri" w:cs="Calibri"/>
          <w:sz w:val="22"/>
          <w:szCs w:val="22"/>
        </w:rPr>
        <w:t>. The encapsulated particles range in diameter from 100 to 200 nm. This microfluidic platform simplifies the processing procedure of encapsulation into a time- and cost-saving one-step process devoid of any organic solvents, in contrast to the conventional homogenization process, which is inherently complex and involves multiple steps and the use of organic solvents. Oxidation of the fish oil was significantly reduced from 38.33% (69.28% to 30.95% using homogenization) to 6.67% (69.28% to 62.61% using VFD), as evidence for the high stability of the encapsulated particles. This stability and attenuated oxidation is consistent with the VFD-encapsulated fish oil enriching the omega-3 fatty acid content of apple juice and other water-based food products without changing their sensory values. The VFD-encapsulated fish oil system serves as a suitable model for producing homogenous suspensions of water-insoluble bioactive molecules, as established for curcumin and quercetin which have encapsulation capacities of 20.49 mg, and 15.36 mg, in 1 g of fish oil, respectively. The new processing represents a</w:t>
      </w:r>
      <w:r w:rsidR="00BD3BF5">
        <w:rPr>
          <w:rFonts w:ascii="Calibri" w:hAnsi="Calibri" w:cs="Calibri"/>
          <w:sz w:val="22"/>
          <w:szCs w:val="22"/>
        </w:rPr>
        <w:t>n</w:t>
      </w:r>
      <w:r w:rsidRPr="00741BA1">
        <w:rPr>
          <w:rFonts w:ascii="Calibri" w:hAnsi="Calibri" w:cs="Calibri"/>
          <w:sz w:val="22"/>
          <w:szCs w:val="22"/>
        </w:rPr>
        <w:t xml:space="preserve"> alternative bottom-up approach to single-step benign processing, as a versatile scalable process for downstream applications. Moreover, in understanding the behavior of the self-assembly and overall stability of the emulsions of the carbohydrate polymer non-ionic surfactant, </w:t>
      </w:r>
      <w:proofErr w:type="spellStart"/>
      <w:r w:rsidRPr="00741BA1">
        <w:rPr>
          <w:rFonts w:ascii="Calibri" w:hAnsi="Calibri" w:cs="Calibri"/>
          <w:sz w:val="22"/>
          <w:szCs w:val="22"/>
        </w:rPr>
        <w:t>polysorbate</w:t>
      </w:r>
      <w:proofErr w:type="spellEnd"/>
      <w:r w:rsidRPr="00741BA1">
        <w:rPr>
          <w:rFonts w:ascii="Calibri" w:hAnsi="Calibri" w:cs="Calibri"/>
          <w:sz w:val="22"/>
          <w:szCs w:val="22"/>
        </w:rPr>
        <w:t xml:space="preserve"> 20 (Tween 20), we have developed an in situ real time Small Angle Neutron Scattering (SANS) characterization technique. </w:t>
      </w:r>
    </w:p>
    <w:p w14:paraId="1A1833DA" w14:textId="77777777" w:rsidR="00741BA1" w:rsidRDefault="00741BA1" w:rsidP="00641190">
      <w:pPr>
        <w:jc w:val="both"/>
        <w:rPr>
          <w:rFonts w:ascii="Calibri" w:hAnsi="Calibri" w:cs="Calibri"/>
          <w:sz w:val="22"/>
          <w:szCs w:val="22"/>
          <w:lang w:eastAsia="zh-CN"/>
        </w:rPr>
      </w:pPr>
    </w:p>
    <w:p w14:paraId="3DA5EC5A" w14:textId="216916BC" w:rsidR="00F21484" w:rsidRDefault="00F21484" w:rsidP="00641190">
      <w:pPr>
        <w:jc w:val="both"/>
        <w:rPr>
          <w:rFonts w:ascii="Calibri" w:hAnsi="Calibri" w:cs="Calibri"/>
          <w:sz w:val="22"/>
          <w:szCs w:val="22"/>
          <w:lang w:eastAsia="zh-CN"/>
        </w:rPr>
      </w:pPr>
      <w:r>
        <w:rPr>
          <w:noProof/>
          <w:lang w:eastAsia="zh-CN"/>
        </w:rPr>
        <w:drawing>
          <wp:inline distT="0" distB="0" distL="0" distR="0" wp14:anchorId="5799DC33" wp14:editId="3ACD581F">
            <wp:extent cx="4041938" cy="2495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2991" t="9656" r="13527" b="9655"/>
                    <a:stretch/>
                  </pic:blipFill>
                  <pic:spPr bwMode="auto">
                    <a:xfrm>
                      <a:off x="0" y="0"/>
                      <a:ext cx="4048839" cy="2499811"/>
                    </a:xfrm>
                    <a:prstGeom prst="rect">
                      <a:avLst/>
                    </a:prstGeom>
                    <a:ln>
                      <a:noFill/>
                    </a:ln>
                    <a:extLst>
                      <a:ext uri="{53640926-AAD7-44D8-BBD7-CCE9431645EC}">
                        <a14:shadowObscured xmlns:a14="http://schemas.microsoft.com/office/drawing/2010/main"/>
                      </a:ext>
                    </a:extLst>
                  </pic:spPr>
                </pic:pic>
              </a:graphicData>
            </a:graphic>
          </wp:inline>
        </w:drawing>
      </w:r>
    </w:p>
    <w:p w14:paraId="7F522BA1" w14:textId="2169ECEC" w:rsidR="00F21484" w:rsidRPr="00741BA1" w:rsidRDefault="00F21484" w:rsidP="00641190">
      <w:pPr>
        <w:jc w:val="both"/>
        <w:rPr>
          <w:rFonts w:ascii="Calibri" w:hAnsi="Calibri" w:cs="Calibri"/>
          <w:sz w:val="22"/>
          <w:szCs w:val="22"/>
          <w:lang w:eastAsia="zh-CN"/>
        </w:rPr>
      </w:pPr>
      <w:r w:rsidRPr="00F21484">
        <w:rPr>
          <w:rFonts w:ascii="Calibri" w:hAnsi="Calibri" w:cs="Calibri"/>
          <w:b/>
          <w:sz w:val="22"/>
          <w:szCs w:val="22"/>
        </w:rPr>
        <w:t>Figure 1</w:t>
      </w:r>
      <w:r w:rsidRPr="00F21484">
        <w:rPr>
          <w:rFonts w:ascii="Calibri" w:hAnsi="Calibri" w:cs="Calibri"/>
          <w:sz w:val="22"/>
          <w:szCs w:val="22"/>
        </w:rPr>
        <w:t>: Schematic representation of the Vortex Fluidic Device (VFD) processing emulsions</w:t>
      </w:r>
      <w:r w:rsidR="00BD3BF5">
        <w:rPr>
          <w:rFonts w:ascii="Calibri" w:hAnsi="Calibri" w:cs="Calibri"/>
          <w:sz w:val="22"/>
          <w:szCs w:val="22"/>
        </w:rPr>
        <w:t>.</w:t>
      </w:r>
    </w:p>
    <w:p w14:paraId="766DA9A5" w14:textId="60863F4C" w:rsidR="004E5450" w:rsidRDefault="004E5450" w:rsidP="00711813">
      <w:pPr>
        <w:jc w:val="both"/>
        <w:rPr>
          <w:rFonts w:ascii="Calibri" w:hAnsi="Calibri" w:cs="Calibri"/>
          <w:sz w:val="22"/>
          <w:szCs w:val="22"/>
          <w:lang w:val="en-AU" w:eastAsia="zh-CN"/>
        </w:rPr>
      </w:pPr>
    </w:p>
    <w:p w14:paraId="2DCA6EC6" w14:textId="5FB91E1C" w:rsidR="00F21484" w:rsidRPr="00F21484" w:rsidRDefault="005F19FF" w:rsidP="00F21484">
      <w:pPr>
        <w:jc w:val="both"/>
        <w:rPr>
          <w:rFonts w:ascii="Calibri" w:hAnsi="Calibri" w:cs="Calibri"/>
          <w:b/>
          <w:lang w:val="en-AU" w:eastAsia="zh-CN"/>
        </w:rPr>
      </w:pPr>
      <w:r w:rsidRPr="005F19FF">
        <w:rPr>
          <w:rFonts w:ascii="Calibri" w:hAnsi="Calibri" w:cs="Calibri"/>
          <w:b/>
          <w:lang w:val="en-AU"/>
        </w:rPr>
        <w:t>References</w:t>
      </w:r>
    </w:p>
    <w:p w14:paraId="0965DB48" w14:textId="18241815" w:rsidR="00F21484" w:rsidRPr="00F21484" w:rsidRDefault="00F21484" w:rsidP="00F21484">
      <w:pPr>
        <w:pStyle w:val="ab"/>
        <w:numPr>
          <w:ilvl w:val="0"/>
          <w:numId w:val="2"/>
        </w:numPr>
        <w:ind w:firstLineChars="0"/>
        <w:rPr>
          <w:rFonts w:asciiTheme="minorHAnsi" w:hAnsiTheme="minorHAnsi" w:cstheme="minorHAnsi"/>
          <w:sz w:val="22"/>
          <w:szCs w:val="22"/>
        </w:rPr>
      </w:pPr>
      <w:r w:rsidRPr="00F21484">
        <w:rPr>
          <w:rFonts w:asciiTheme="minorHAnsi" w:hAnsiTheme="minorHAnsi" w:cstheme="minorHAnsi"/>
          <w:sz w:val="22"/>
          <w:szCs w:val="22"/>
        </w:rPr>
        <w:t>Britton, J</w:t>
      </w:r>
      <w:proofErr w:type="gramStart"/>
      <w:r w:rsidRPr="00F21484">
        <w:rPr>
          <w:rFonts w:asciiTheme="minorHAnsi" w:hAnsiTheme="minorHAnsi" w:cstheme="minorHAnsi"/>
          <w:sz w:val="22"/>
          <w:szCs w:val="22"/>
        </w:rPr>
        <w:t>. ,</w:t>
      </w:r>
      <w:proofErr w:type="gramEnd"/>
      <w:r w:rsidRPr="00F21484">
        <w:rPr>
          <w:rFonts w:asciiTheme="minorHAnsi" w:hAnsiTheme="minorHAnsi" w:cstheme="minorHAnsi"/>
          <w:sz w:val="22"/>
          <w:szCs w:val="22"/>
        </w:rPr>
        <w:t xml:space="preserve"> &amp; Raston, C. L. (2017). Multi-step continuous-flow synthesis. </w:t>
      </w:r>
      <w:r w:rsidRPr="00EF3A0C">
        <w:rPr>
          <w:rFonts w:asciiTheme="minorHAnsi" w:hAnsiTheme="minorHAnsi" w:cstheme="minorHAnsi"/>
          <w:i/>
          <w:sz w:val="22"/>
          <w:szCs w:val="22"/>
        </w:rPr>
        <w:t>Chemical Society Reviews</w:t>
      </w:r>
      <w:r w:rsidRPr="00F21484">
        <w:rPr>
          <w:rFonts w:asciiTheme="minorHAnsi" w:hAnsiTheme="minorHAnsi" w:cstheme="minorHAnsi"/>
          <w:sz w:val="22"/>
          <w:szCs w:val="22"/>
        </w:rPr>
        <w:t>, 46(5), 1250.</w:t>
      </w:r>
    </w:p>
    <w:p w14:paraId="239A03CB" w14:textId="3F70A6BB" w:rsidR="00F21484" w:rsidRPr="00F21484" w:rsidRDefault="00F21484" w:rsidP="00F21484">
      <w:pPr>
        <w:pStyle w:val="ab"/>
        <w:numPr>
          <w:ilvl w:val="0"/>
          <w:numId w:val="2"/>
        </w:numPr>
        <w:ind w:firstLineChars="0"/>
        <w:rPr>
          <w:rFonts w:asciiTheme="minorHAnsi" w:hAnsiTheme="minorHAnsi" w:cstheme="minorHAnsi"/>
          <w:sz w:val="22"/>
          <w:szCs w:val="22"/>
        </w:rPr>
      </w:pPr>
      <w:r w:rsidRPr="00F21484">
        <w:rPr>
          <w:rFonts w:asciiTheme="minorHAnsi" w:hAnsiTheme="minorHAnsi" w:cstheme="minorHAnsi"/>
          <w:sz w:val="22"/>
          <w:szCs w:val="22"/>
        </w:rPr>
        <w:t xml:space="preserve">He, S., Joseph, N., Luo, X. &amp; Raston, C. (2019). Continuous flow thin film microfluidic mediated </w:t>
      </w:r>
      <w:proofErr w:type="spellStart"/>
      <w:r w:rsidRPr="00F21484">
        <w:rPr>
          <w:rFonts w:asciiTheme="minorHAnsi" w:hAnsiTheme="minorHAnsi" w:cstheme="minorHAnsi"/>
          <w:sz w:val="22"/>
          <w:szCs w:val="22"/>
        </w:rPr>
        <w:t>nano</w:t>
      </w:r>
      <w:proofErr w:type="spellEnd"/>
      <w:r w:rsidRPr="00F21484">
        <w:rPr>
          <w:rFonts w:asciiTheme="minorHAnsi" w:hAnsiTheme="minorHAnsi" w:cstheme="minorHAnsi"/>
          <w:sz w:val="22"/>
          <w:szCs w:val="22"/>
        </w:rPr>
        <w:t xml:space="preserve">-encapsulation of fish oil. </w:t>
      </w:r>
      <w:r w:rsidRPr="00EF3A0C">
        <w:rPr>
          <w:rFonts w:asciiTheme="minorHAnsi" w:hAnsiTheme="minorHAnsi" w:cstheme="minorHAnsi"/>
          <w:i/>
          <w:sz w:val="22"/>
          <w:szCs w:val="22"/>
        </w:rPr>
        <w:t>LWT-Food Science and Technology</w:t>
      </w:r>
      <w:r w:rsidRPr="00F21484">
        <w:rPr>
          <w:rFonts w:asciiTheme="minorHAnsi" w:hAnsiTheme="minorHAnsi" w:cstheme="minorHAnsi"/>
          <w:sz w:val="22"/>
          <w:szCs w:val="22"/>
        </w:rPr>
        <w:t>, 103, 88-93.</w:t>
      </w:r>
    </w:p>
    <w:p w14:paraId="19A0A76F" w14:textId="10FB2BCD" w:rsidR="00F97620" w:rsidRPr="00365DE3" w:rsidRDefault="00F21484" w:rsidP="00DC0ABB">
      <w:pPr>
        <w:pStyle w:val="ab"/>
        <w:numPr>
          <w:ilvl w:val="0"/>
          <w:numId w:val="2"/>
        </w:numPr>
        <w:shd w:val="clear" w:color="auto" w:fill="FFFFFF"/>
        <w:ind w:firstLineChars="0"/>
        <w:jc w:val="both"/>
        <w:textAlignment w:val="top"/>
        <w:rPr>
          <w:rFonts w:ascii="Calibri" w:hAnsi="Calibri" w:cs="Calibri"/>
          <w:sz w:val="22"/>
          <w:szCs w:val="22"/>
          <w:lang w:val="en-AU"/>
        </w:rPr>
      </w:pPr>
      <w:r w:rsidRPr="00365DE3">
        <w:rPr>
          <w:rFonts w:asciiTheme="minorHAnsi" w:hAnsiTheme="minorHAnsi" w:cstheme="minorHAnsi" w:hint="eastAsia"/>
          <w:sz w:val="22"/>
          <w:szCs w:val="22"/>
        </w:rPr>
        <w:t>Xuan, L., Smith, P., Raston, C.L., &amp; Zhang W. (2016). Vortex fluidic device-intensified aqueous two phase extraction of C-</w:t>
      </w:r>
      <w:proofErr w:type="spellStart"/>
      <w:r w:rsidRPr="00365DE3">
        <w:rPr>
          <w:rFonts w:asciiTheme="minorHAnsi" w:hAnsiTheme="minorHAnsi" w:cstheme="minorHAnsi" w:hint="eastAsia"/>
          <w:sz w:val="22"/>
          <w:szCs w:val="22"/>
        </w:rPr>
        <w:t>phycocyanin</w:t>
      </w:r>
      <w:proofErr w:type="spellEnd"/>
      <w:r w:rsidRPr="00365DE3">
        <w:rPr>
          <w:rFonts w:asciiTheme="minorHAnsi" w:hAnsiTheme="minorHAnsi" w:cstheme="minorHAnsi" w:hint="eastAsia"/>
          <w:sz w:val="22"/>
          <w:szCs w:val="22"/>
        </w:rPr>
        <w:t xml:space="preserve"> from </w:t>
      </w:r>
      <w:r w:rsidRPr="00365DE3">
        <w:rPr>
          <w:rFonts w:asciiTheme="minorHAnsi" w:hAnsiTheme="minorHAnsi" w:cstheme="minorHAnsi"/>
          <w:sz w:val="22"/>
          <w:szCs w:val="22"/>
        </w:rPr>
        <w:t>spirulina</w:t>
      </w:r>
      <w:r w:rsidRPr="00365DE3">
        <w:rPr>
          <w:rFonts w:asciiTheme="minorHAnsi" w:hAnsiTheme="minorHAnsi" w:cstheme="minorHAnsi" w:hint="eastAsia"/>
          <w:sz w:val="22"/>
          <w:szCs w:val="22"/>
        </w:rPr>
        <w:t xml:space="preserve"> maxima.  </w:t>
      </w:r>
      <w:r w:rsidRPr="00EF3A0C">
        <w:rPr>
          <w:rFonts w:asciiTheme="minorHAnsi" w:hAnsiTheme="minorHAnsi" w:cstheme="minorHAnsi"/>
          <w:i/>
          <w:sz w:val="22"/>
          <w:szCs w:val="22"/>
        </w:rPr>
        <w:t>ACS Sustainable Chemistry &amp; Engineering</w:t>
      </w:r>
      <w:proofErr w:type="gramStart"/>
      <w:r w:rsidRPr="00365DE3">
        <w:rPr>
          <w:rFonts w:asciiTheme="minorHAnsi" w:hAnsiTheme="minorHAnsi" w:cstheme="minorHAnsi" w:hint="eastAsia"/>
          <w:sz w:val="22"/>
          <w:szCs w:val="22"/>
        </w:rPr>
        <w:t>,  4</w:t>
      </w:r>
      <w:proofErr w:type="gramEnd"/>
      <w:r w:rsidRPr="00365DE3">
        <w:rPr>
          <w:rFonts w:asciiTheme="minorHAnsi" w:hAnsiTheme="minorHAnsi" w:cstheme="minorHAnsi" w:hint="eastAsia"/>
          <w:sz w:val="22"/>
          <w:szCs w:val="22"/>
        </w:rPr>
        <w:t>(7). 3905-3911.</w:t>
      </w:r>
    </w:p>
    <w:sectPr w:rsidR="00F97620" w:rsidRPr="00365DE3" w:rsidSect="00DC0ABB">
      <w:pgSz w:w="11906" w:h="16838" w:code="9"/>
      <w:pgMar w:top="1134" w:right="1134" w:bottom="1134" w:left="1134" w:header="709" w:footer="709"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917F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A5253" w14:textId="77777777" w:rsidR="00361293" w:rsidRDefault="00361293" w:rsidP="009D4709">
      <w:r>
        <w:separator/>
      </w:r>
    </w:p>
  </w:endnote>
  <w:endnote w:type="continuationSeparator" w:id="0">
    <w:p w14:paraId="5F22E5DB" w14:textId="77777777" w:rsidR="00361293" w:rsidRDefault="00361293" w:rsidP="009D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script"/>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B7745" w14:textId="77777777" w:rsidR="00361293" w:rsidRDefault="00361293" w:rsidP="009D4709">
      <w:r>
        <w:separator/>
      </w:r>
    </w:p>
  </w:footnote>
  <w:footnote w:type="continuationSeparator" w:id="0">
    <w:p w14:paraId="73CBB967" w14:textId="77777777" w:rsidR="00361293" w:rsidRDefault="00361293" w:rsidP="009D4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AB63ED3"/>
    <w:multiLevelType w:val="hybridMultilevel"/>
    <w:tmpl w:val="3820AC56"/>
    <w:lvl w:ilvl="0" w:tplc="B28E7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Raston">
    <w15:presenceInfo w15:providerId="None" w15:userId="Colin Ra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4118E"/>
    <w:rsid w:val="00045573"/>
    <w:rsid w:val="001A21AD"/>
    <w:rsid w:val="002078AD"/>
    <w:rsid w:val="002226BB"/>
    <w:rsid w:val="00225236"/>
    <w:rsid w:val="002272B0"/>
    <w:rsid w:val="002B3953"/>
    <w:rsid w:val="002F686E"/>
    <w:rsid w:val="00300B92"/>
    <w:rsid w:val="0030585E"/>
    <w:rsid w:val="00361293"/>
    <w:rsid w:val="00365DE3"/>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1BA1"/>
    <w:rsid w:val="00743C46"/>
    <w:rsid w:val="008909C9"/>
    <w:rsid w:val="00917B0C"/>
    <w:rsid w:val="00947B77"/>
    <w:rsid w:val="0095072C"/>
    <w:rsid w:val="009B2641"/>
    <w:rsid w:val="009D4709"/>
    <w:rsid w:val="009E2228"/>
    <w:rsid w:val="009F06D6"/>
    <w:rsid w:val="00A266B4"/>
    <w:rsid w:val="00AA0214"/>
    <w:rsid w:val="00BC5FCC"/>
    <w:rsid w:val="00BD3BF5"/>
    <w:rsid w:val="00C60A71"/>
    <w:rsid w:val="00CC165A"/>
    <w:rsid w:val="00D42EF9"/>
    <w:rsid w:val="00D55F3B"/>
    <w:rsid w:val="00D85FF3"/>
    <w:rsid w:val="00D972EB"/>
    <w:rsid w:val="00DA2731"/>
    <w:rsid w:val="00DC0ABB"/>
    <w:rsid w:val="00DF1C8E"/>
    <w:rsid w:val="00E71F3E"/>
    <w:rsid w:val="00EF12F3"/>
    <w:rsid w:val="00EF3A0C"/>
    <w:rsid w:val="00F21484"/>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Char"/>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Char">
    <w:name w:val="标题 5 Char"/>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Char"/>
    <w:uiPriority w:val="99"/>
    <w:semiHidden/>
    <w:unhideWhenUsed/>
    <w:rsid w:val="00826B31"/>
    <w:rPr>
      <w:rFonts w:ascii="Tahoma" w:hAnsi="Tahoma" w:cs="Tahoma"/>
      <w:sz w:val="16"/>
      <w:szCs w:val="16"/>
    </w:rPr>
  </w:style>
  <w:style w:type="character" w:customStyle="1" w:styleId="Char">
    <w:name w:val="批注框文本 Char"/>
    <w:link w:val="a3"/>
    <w:uiPriority w:val="99"/>
    <w:semiHidden/>
    <w:rsid w:val="00826B31"/>
    <w:rPr>
      <w:rFonts w:ascii="Tahoma" w:hAnsi="Tahoma" w:cs="Tahoma"/>
      <w:sz w:val="16"/>
      <w:szCs w:val="16"/>
      <w:lang w:val="en-US" w:eastAsia="en-US"/>
    </w:rPr>
  </w:style>
  <w:style w:type="character" w:styleId="a4">
    <w:name w:val="Strong"/>
    <w:uiPriority w:val="22"/>
    <w:qFormat/>
    <w:rsid w:val="00743C46"/>
    <w:rPr>
      <w:b/>
      <w:bCs/>
    </w:rPr>
  </w:style>
  <w:style w:type="character" w:styleId="a5">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a6">
    <w:name w:val="annotation reference"/>
    <w:basedOn w:val="a0"/>
    <w:uiPriority w:val="99"/>
    <w:semiHidden/>
    <w:unhideWhenUsed/>
    <w:rsid w:val="001A21AD"/>
    <w:rPr>
      <w:sz w:val="16"/>
      <w:szCs w:val="16"/>
    </w:rPr>
  </w:style>
  <w:style w:type="paragraph" w:styleId="a7">
    <w:name w:val="annotation text"/>
    <w:basedOn w:val="a"/>
    <w:link w:val="Char0"/>
    <w:uiPriority w:val="99"/>
    <w:semiHidden/>
    <w:unhideWhenUsed/>
    <w:rsid w:val="001A21AD"/>
    <w:rPr>
      <w:sz w:val="20"/>
      <w:szCs w:val="20"/>
    </w:rPr>
  </w:style>
  <w:style w:type="character" w:customStyle="1" w:styleId="Char0">
    <w:name w:val="批注文字 Char"/>
    <w:basedOn w:val="a0"/>
    <w:link w:val="a7"/>
    <w:uiPriority w:val="99"/>
    <w:semiHidden/>
    <w:rsid w:val="001A21AD"/>
    <w:rPr>
      <w:lang w:val="en-US"/>
    </w:rPr>
  </w:style>
  <w:style w:type="paragraph" w:styleId="a8">
    <w:name w:val="annotation subject"/>
    <w:basedOn w:val="a7"/>
    <w:next w:val="a7"/>
    <w:link w:val="Char1"/>
    <w:uiPriority w:val="99"/>
    <w:semiHidden/>
    <w:unhideWhenUsed/>
    <w:rsid w:val="001A21AD"/>
    <w:rPr>
      <w:b/>
      <w:bCs/>
    </w:rPr>
  </w:style>
  <w:style w:type="character" w:customStyle="1" w:styleId="Char1">
    <w:name w:val="批注主题 Char"/>
    <w:basedOn w:val="Char0"/>
    <w:link w:val="a8"/>
    <w:uiPriority w:val="99"/>
    <w:semiHidden/>
    <w:rsid w:val="001A21AD"/>
    <w:rPr>
      <w:b/>
      <w:bCs/>
      <w:lang w:val="en-US"/>
    </w:rPr>
  </w:style>
  <w:style w:type="paragraph" w:styleId="a9">
    <w:name w:val="header"/>
    <w:basedOn w:val="a"/>
    <w:link w:val="Char2"/>
    <w:uiPriority w:val="99"/>
    <w:unhideWhenUsed/>
    <w:rsid w:val="009D470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9D4709"/>
    <w:rPr>
      <w:sz w:val="18"/>
      <w:szCs w:val="18"/>
      <w:lang w:val="en-US"/>
    </w:rPr>
  </w:style>
  <w:style w:type="paragraph" w:styleId="aa">
    <w:name w:val="footer"/>
    <w:basedOn w:val="a"/>
    <w:link w:val="Char3"/>
    <w:uiPriority w:val="99"/>
    <w:unhideWhenUsed/>
    <w:rsid w:val="009D4709"/>
    <w:pPr>
      <w:tabs>
        <w:tab w:val="center" w:pos="4153"/>
        <w:tab w:val="right" w:pos="8306"/>
      </w:tabs>
      <w:snapToGrid w:val="0"/>
    </w:pPr>
    <w:rPr>
      <w:sz w:val="18"/>
      <w:szCs w:val="18"/>
    </w:rPr>
  </w:style>
  <w:style w:type="character" w:customStyle="1" w:styleId="Char3">
    <w:name w:val="页脚 Char"/>
    <w:basedOn w:val="a0"/>
    <w:link w:val="aa"/>
    <w:uiPriority w:val="99"/>
    <w:rsid w:val="009D4709"/>
    <w:rPr>
      <w:sz w:val="18"/>
      <w:szCs w:val="18"/>
      <w:lang w:val="en-US"/>
    </w:rPr>
  </w:style>
  <w:style w:type="paragraph" w:styleId="ab">
    <w:name w:val="List Paragraph"/>
    <w:basedOn w:val="a"/>
    <w:uiPriority w:val="34"/>
    <w:qFormat/>
    <w:rsid w:val="00F214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Char"/>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Char">
    <w:name w:val="标题 5 Char"/>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Char"/>
    <w:uiPriority w:val="99"/>
    <w:semiHidden/>
    <w:unhideWhenUsed/>
    <w:rsid w:val="00826B31"/>
    <w:rPr>
      <w:rFonts w:ascii="Tahoma" w:hAnsi="Tahoma" w:cs="Tahoma"/>
      <w:sz w:val="16"/>
      <w:szCs w:val="16"/>
    </w:rPr>
  </w:style>
  <w:style w:type="character" w:customStyle="1" w:styleId="Char">
    <w:name w:val="批注框文本 Char"/>
    <w:link w:val="a3"/>
    <w:uiPriority w:val="99"/>
    <w:semiHidden/>
    <w:rsid w:val="00826B31"/>
    <w:rPr>
      <w:rFonts w:ascii="Tahoma" w:hAnsi="Tahoma" w:cs="Tahoma"/>
      <w:sz w:val="16"/>
      <w:szCs w:val="16"/>
      <w:lang w:val="en-US" w:eastAsia="en-US"/>
    </w:rPr>
  </w:style>
  <w:style w:type="character" w:styleId="a4">
    <w:name w:val="Strong"/>
    <w:uiPriority w:val="22"/>
    <w:qFormat/>
    <w:rsid w:val="00743C46"/>
    <w:rPr>
      <w:b/>
      <w:bCs/>
    </w:rPr>
  </w:style>
  <w:style w:type="character" w:styleId="a5">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a6">
    <w:name w:val="annotation reference"/>
    <w:basedOn w:val="a0"/>
    <w:uiPriority w:val="99"/>
    <w:semiHidden/>
    <w:unhideWhenUsed/>
    <w:rsid w:val="001A21AD"/>
    <w:rPr>
      <w:sz w:val="16"/>
      <w:szCs w:val="16"/>
    </w:rPr>
  </w:style>
  <w:style w:type="paragraph" w:styleId="a7">
    <w:name w:val="annotation text"/>
    <w:basedOn w:val="a"/>
    <w:link w:val="Char0"/>
    <w:uiPriority w:val="99"/>
    <w:semiHidden/>
    <w:unhideWhenUsed/>
    <w:rsid w:val="001A21AD"/>
    <w:rPr>
      <w:sz w:val="20"/>
      <w:szCs w:val="20"/>
    </w:rPr>
  </w:style>
  <w:style w:type="character" w:customStyle="1" w:styleId="Char0">
    <w:name w:val="批注文字 Char"/>
    <w:basedOn w:val="a0"/>
    <w:link w:val="a7"/>
    <w:uiPriority w:val="99"/>
    <w:semiHidden/>
    <w:rsid w:val="001A21AD"/>
    <w:rPr>
      <w:lang w:val="en-US"/>
    </w:rPr>
  </w:style>
  <w:style w:type="paragraph" w:styleId="a8">
    <w:name w:val="annotation subject"/>
    <w:basedOn w:val="a7"/>
    <w:next w:val="a7"/>
    <w:link w:val="Char1"/>
    <w:uiPriority w:val="99"/>
    <w:semiHidden/>
    <w:unhideWhenUsed/>
    <w:rsid w:val="001A21AD"/>
    <w:rPr>
      <w:b/>
      <w:bCs/>
    </w:rPr>
  </w:style>
  <w:style w:type="character" w:customStyle="1" w:styleId="Char1">
    <w:name w:val="批注主题 Char"/>
    <w:basedOn w:val="Char0"/>
    <w:link w:val="a8"/>
    <w:uiPriority w:val="99"/>
    <w:semiHidden/>
    <w:rsid w:val="001A21AD"/>
    <w:rPr>
      <w:b/>
      <w:bCs/>
      <w:lang w:val="en-US"/>
    </w:rPr>
  </w:style>
  <w:style w:type="paragraph" w:styleId="a9">
    <w:name w:val="header"/>
    <w:basedOn w:val="a"/>
    <w:link w:val="Char2"/>
    <w:uiPriority w:val="99"/>
    <w:unhideWhenUsed/>
    <w:rsid w:val="009D470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9D4709"/>
    <w:rPr>
      <w:sz w:val="18"/>
      <w:szCs w:val="18"/>
      <w:lang w:val="en-US"/>
    </w:rPr>
  </w:style>
  <w:style w:type="paragraph" w:styleId="aa">
    <w:name w:val="footer"/>
    <w:basedOn w:val="a"/>
    <w:link w:val="Char3"/>
    <w:uiPriority w:val="99"/>
    <w:unhideWhenUsed/>
    <w:rsid w:val="009D4709"/>
    <w:pPr>
      <w:tabs>
        <w:tab w:val="center" w:pos="4153"/>
        <w:tab w:val="right" w:pos="8306"/>
      </w:tabs>
      <w:snapToGrid w:val="0"/>
    </w:pPr>
    <w:rPr>
      <w:sz w:val="18"/>
      <w:szCs w:val="18"/>
    </w:rPr>
  </w:style>
  <w:style w:type="character" w:customStyle="1" w:styleId="Char3">
    <w:name w:val="页脚 Char"/>
    <w:basedOn w:val="a0"/>
    <w:link w:val="aa"/>
    <w:uiPriority w:val="99"/>
    <w:rsid w:val="009D4709"/>
    <w:rPr>
      <w:sz w:val="18"/>
      <w:szCs w:val="18"/>
      <w:lang w:val="en-US"/>
    </w:rPr>
  </w:style>
  <w:style w:type="paragraph" w:styleId="ab">
    <w:name w:val="List Paragraph"/>
    <w:basedOn w:val="a"/>
    <w:uiPriority w:val="34"/>
    <w:qFormat/>
    <w:rsid w:val="00F214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2984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Microsoft</cp:lastModifiedBy>
  <cp:revision>14</cp:revision>
  <cp:lastPrinted>2013-06-13T05:15:00Z</cp:lastPrinted>
  <dcterms:created xsi:type="dcterms:W3CDTF">2019-05-29T23:58:00Z</dcterms:created>
  <dcterms:modified xsi:type="dcterms:W3CDTF">2019-08-18T17:18:00Z</dcterms:modified>
</cp:coreProperties>
</file>