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229D" w:rsidR="0088285D" w:rsidP="00817CE1" w:rsidRDefault="0088285D" w14:paraId="2EC81968" w14:textId="77777777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CB229D">
        <w:rPr>
          <w:rFonts w:ascii="Calibri" w:hAnsi="Calibri" w:cs="Calibri"/>
          <w:b/>
          <w:bCs/>
          <w:sz w:val="20"/>
          <w:szCs w:val="20"/>
        </w:rPr>
        <w:t>Unfaithful transporters:  Insights into mechanisms of action of therapeutic and abused drugs</w:t>
      </w:r>
    </w:p>
    <w:p w:rsidRPr="00CB229D" w:rsidR="00711813" w:rsidP="00817CE1" w:rsidRDefault="0088285D" w14:paraId="299AE6A7" w14:textId="010DE90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B229D">
        <w:rPr>
          <w:rFonts w:ascii="Calibri" w:hAnsi="Calibri" w:cs="Calibri"/>
          <w:bCs/>
          <w:sz w:val="20"/>
          <w:szCs w:val="20"/>
          <w:lang w:val="en-AU"/>
        </w:rPr>
        <w:t>Lynette C. Daws.</w:t>
      </w:r>
      <w:r w:rsidRPr="00CB229D" w:rsidR="00711813">
        <w:rPr>
          <w:rFonts w:ascii="Calibri" w:hAnsi="Calibri" w:cs="Calibri"/>
          <w:sz w:val="20"/>
          <w:szCs w:val="20"/>
          <w:lang w:val="en-AU"/>
        </w:rPr>
        <w:t xml:space="preserve"> Dep</w:t>
      </w:r>
      <w:r w:rsidRPr="00CB229D" w:rsidR="008909C9">
        <w:rPr>
          <w:rFonts w:ascii="Calibri" w:hAnsi="Calibri" w:cs="Calibri"/>
          <w:sz w:val="20"/>
          <w:szCs w:val="20"/>
          <w:lang w:val="en-AU"/>
        </w:rPr>
        <w:t>artment</w:t>
      </w:r>
      <w:r w:rsidRPr="00CB229D">
        <w:rPr>
          <w:rFonts w:ascii="Calibri" w:hAnsi="Calibri" w:cs="Calibri"/>
          <w:sz w:val="20"/>
          <w:szCs w:val="20"/>
          <w:lang w:val="en-AU"/>
        </w:rPr>
        <w:t xml:space="preserve">s of Cellular &amp; Integrative Physiology and Pharmacology, University of Texas Health Science </w:t>
      </w:r>
      <w:proofErr w:type="spellStart"/>
      <w:r w:rsidRPr="00CB229D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Pr="00CB229D">
        <w:rPr>
          <w:rFonts w:ascii="Calibri" w:hAnsi="Calibri" w:cs="Calibri"/>
          <w:sz w:val="20"/>
          <w:szCs w:val="20"/>
          <w:lang w:val="en-AU"/>
        </w:rPr>
        <w:t xml:space="preserve"> at San Antonio, San Antonio, TX, USA.</w:t>
      </w:r>
      <w:r w:rsidRPr="00CB229D" w:rsidR="00711813">
        <w:rPr>
          <w:rFonts w:ascii="Calibri" w:hAnsi="Calibri" w:cs="Calibri"/>
          <w:sz w:val="20"/>
          <w:szCs w:val="20"/>
          <w:lang w:val="en-AU"/>
        </w:rPr>
        <w:t xml:space="preserve"> </w:t>
      </w:r>
    </w:p>
    <w:p w:rsidRPr="00CB229D" w:rsidR="00711813" w:rsidP="00817CE1" w:rsidRDefault="00711813" w14:paraId="368F6C8F" w14:textId="48399756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CB229D">
        <w:rPr>
          <w:i/>
          <w:color w:val="auto"/>
          <w:sz w:val="20"/>
          <w:szCs w:val="20"/>
        </w:rPr>
        <w:t xml:space="preserve"> </w:t>
      </w:r>
    </w:p>
    <w:p w:rsidRPr="00CB229D" w:rsidR="00711813" w:rsidP="00817CE1" w:rsidRDefault="00711813" w14:paraId="37448643" w14:textId="4EAF44C9" w14:noSpellErr="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7DB6CA92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Introduction</w:t>
      </w:r>
      <w:r w:rsidRPr="7DB6CA92" w:rsidR="0071181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DB6CA92" w:rsidR="0016692B">
        <w:rPr>
          <w:rFonts w:ascii="Calibri" w:hAnsi="Calibri" w:cs="Calibri"/>
          <w:sz w:val="20"/>
          <w:szCs w:val="20"/>
        </w:rPr>
        <w:t xml:space="preserve">Organic cation transporter 3 (OCT3) is </w:t>
      </w:r>
      <w:r w:rsidRPr="7DB6CA92" w:rsidR="0016692B">
        <w:rPr>
          <w:rFonts w:ascii="Calibri" w:hAnsi="Calibri" w:cs="Calibri"/>
          <w:sz w:val="20"/>
          <w:szCs w:val="20"/>
        </w:rPr>
        <w:t>emerging</w:t>
      </w:r>
      <w:r w:rsidRPr="7DB6CA92" w:rsidR="0016692B">
        <w:rPr>
          <w:rFonts w:ascii="Calibri" w:hAnsi="Calibri" w:cs="Calibri"/>
          <w:sz w:val="20"/>
          <w:szCs w:val="20"/>
        </w:rPr>
        <w:t xml:space="preserve"> as an important player in monoamine neurotransmission and in the actions of psychotherapeutic and abused drugs</w:t>
      </w:r>
      <w:r w:rsidRPr="7DB6CA92" w:rsidR="0016692B">
        <w:rPr>
          <w:rFonts w:ascii="Calibri" w:hAnsi="Calibri" w:cs="Calibri"/>
          <w:sz w:val="20"/>
          <w:szCs w:val="20"/>
        </w:rPr>
        <w:t xml:space="preserve">.  </w:t>
      </w:r>
      <w:r w:rsidRPr="7DB6CA92" w:rsidR="0016692B">
        <w:rPr>
          <w:rFonts w:ascii="Calibri" w:hAnsi="Calibri" w:cs="Calibri"/>
          <w:sz w:val="20"/>
          <w:szCs w:val="20"/>
        </w:rPr>
        <w:t>Using constitutive OCT3 knockout (KO) mice we showed that OCT3 is a contributor to amphetamine-evoked dopamine (DA) release, and that OCT3-dependent uptake of serotonin (5-HT) undermines the antidepressant-like activity of selective 5-HT transporter (SERT) reuptake inhibitors (SSRIs)</w:t>
      </w:r>
      <w:r w:rsidRPr="7DB6CA92" w:rsidR="0016692B">
        <w:rPr>
          <w:rFonts w:ascii="Calibri" w:hAnsi="Calibri" w:cs="Calibri"/>
          <w:sz w:val="20"/>
          <w:szCs w:val="20"/>
        </w:rPr>
        <w:t xml:space="preserve">.  </w:t>
      </w:r>
      <w:r w:rsidRPr="7DB6CA92" w:rsidR="0016692B">
        <w:rPr>
          <w:rFonts w:ascii="Calibri" w:hAnsi="Calibri" w:cs="Calibri"/>
          <w:sz w:val="20"/>
          <w:szCs w:val="20"/>
        </w:rPr>
        <w:t>Here we use conditional and cell-type specific OCT3 KO mice to build on these findings</w:t>
      </w:r>
      <w:r w:rsidRPr="7DB6CA92" w:rsidR="00EF12F3">
        <w:rPr>
          <w:rFonts w:ascii="Calibri" w:hAnsi="Calibri" w:cs="Calibri"/>
          <w:sz w:val="20"/>
          <w:szCs w:val="20"/>
          <w:lang w:val="en-AU"/>
        </w:rPr>
        <w:t>.</w:t>
      </w:r>
    </w:p>
    <w:p w:rsidRPr="00CB229D" w:rsidR="00711813" w:rsidP="00817CE1" w:rsidRDefault="00711813" w14:paraId="5ADF89C9" w14:textId="3DAAC414" w14:noSpellErr="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7DB6CA92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Aims</w:t>
      </w:r>
      <w:r w:rsidRPr="7DB6CA92" w:rsidR="0071181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DB6CA92" w:rsidR="00817CE1">
        <w:rPr>
          <w:rFonts w:ascii="Calibri" w:hAnsi="Calibri" w:cs="Calibri"/>
          <w:sz w:val="20"/>
          <w:szCs w:val="20"/>
          <w:lang w:val="en-AU"/>
        </w:rPr>
        <w:t>Our aims were to</w:t>
      </w:r>
      <w:r w:rsidRPr="7DB6CA92" w:rsidR="0016692B">
        <w:rPr>
          <w:rFonts w:ascii="Calibri" w:hAnsi="Calibri" w:cs="Calibri"/>
          <w:sz w:val="20"/>
          <w:szCs w:val="20"/>
          <w:lang w:val="en-AU"/>
        </w:rPr>
        <w:t xml:space="preserve"> 1) further interrogate </w:t>
      </w:r>
      <w:r w:rsidRPr="7DB6CA92" w:rsidR="0016692B">
        <w:rPr>
          <w:rFonts w:ascii="Calibri" w:hAnsi="Calibri" w:cs="Calibri"/>
          <w:sz w:val="20"/>
          <w:szCs w:val="20"/>
        </w:rPr>
        <w:t>OCT3 in the neurochemical and rewarding properties of amphetamine, and 2) investigate the role for OCT3 on 5-HT neurons in fear learning and memory and in 5-HT clearance in the basolateral amygdala (BLA) with implications for post-traumatic stress disorder (PTSD)</w:t>
      </w:r>
      <w:r w:rsidRPr="7DB6CA92" w:rsidR="00EF12F3">
        <w:rPr>
          <w:rFonts w:ascii="Calibri" w:hAnsi="Calibri" w:cs="Calibri"/>
          <w:sz w:val="20"/>
          <w:szCs w:val="20"/>
          <w:lang w:val="en-AU"/>
        </w:rPr>
        <w:t>.</w:t>
      </w:r>
    </w:p>
    <w:p w:rsidRPr="00CB229D" w:rsidR="0016692B" w:rsidP="00817CE1" w:rsidRDefault="00711813" w14:paraId="36E56671" w14:textId="2CDCF232" w14:noSpellErr="1">
      <w:pPr>
        <w:jc w:val="both"/>
        <w:rPr>
          <w:rFonts w:ascii="Calibri" w:hAnsi="Calibri" w:cs="Calibri"/>
          <w:sz w:val="20"/>
          <w:szCs w:val="20"/>
        </w:rPr>
      </w:pPr>
      <w:r w:rsidRPr="7DB6CA92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Methods</w:t>
      </w:r>
      <w:r w:rsidRPr="7DB6CA92" w:rsidR="0071181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DB6CA92" w:rsidR="0016692B">
        <w:rPr>
          <w:rFonts w:ascii="Calibri" w:hAnsi="Calibri" w:cs="Calibri"/>
          <w:sz w:val="20"/>
          <w:szCs w:val="20"/>
        </w:rPr>
        <w:t>Male and female mice had either global conditional OCT3 KO (amphetamine studies) or OCT3 or SERT depleted from 5-HT neurons</w:t>
      </w:r>
      <w:r w:rsidRPr="7DB6CA92" w:rsidR="0016692B">
        <w:rPr>
          <w:rFonts w:ascii="Calibri" w:hAnsi="Calibri" w:cs="Calibri"/>
          <w:sz w:val="20"/>
          <w:szCs w:val="20"/>
        </w:rPr>
        <w:t xml:space="preserve">.  </w:t>
      </w:r>
      <w:r w:rsidRPr="7DB6CA92" w:rsidR="0016692B">
        <w:rPr>
          <w:rFonts w:ascii="Calibri" w:hAnsi="Calibri" w:cs="Calibri"/>
          <w:sz w:val="20"/>
          <w:szCs w:val="20"/>
        </w:rPr>
        <w:t>In vivo high-speed chronoamperometry, intravenous self-administration (IVSA) or fear conditioning approaches were used</w:t>
      </w:r>
      <w:r w:rsidRPr="7DB6CA92" w:rsidR="0016692B">
        <w:rPr>
          <w:rFonts w:ascii="Calibri" w:hAnsi="Calibri" w:cs="Calibri"/>
          <w:sz w:val="20"/>
          <w:szCs w:val="20"/>
        </w:rPr>
        <w:t xml:space="preserve">.  </w:t>
      </w:r>
      <w:r w:rsidRPr="7DB6CA92" w:rsidR="0016692B">
        <w:rPr>
          <w:rFonts w:ascii="Calibri" w:hAnsi="Calibri" w:cs="Calibri"/>
          <w:sz w:val="20"/>
          <w:szCs w:val="20"/>
        </w:rPr>
        <w:t xml:space="preserve">Sample sizes </w:t>
      </w:r>
      <w:r w:rsidRPr="7DB6CA92" w:rsidR="00817CE1">
        <w:rPr>
          <w:rFonts w:ascii="Calibri" w:hAnsi="Calibri" w:cs="Calibri"/>
          <w:sz w:val="20"/>
          <w:szCs w:val="20"/>
        </w:rPr>
        <w:t>were</w:t>
      </w:r>
      <w:r w:rsidRPr="7DB6CA92" w:rsidR="0016692B">
        <w:rPr>
          <w:rFonts w:ascii="Calibri" w:hAnsi="Calibri" w:cs="Calibri"/>
          <w:sz w:val="20"/>
          <w:szCs w:val="20"/>
        </w:rPr>
        <w:t xml:space="preserve"> 6</w:t>
      </w:r>
      <w:r w:rsidRPr="7DB6CA92" w:rsidR="00817CE1">
        <w:rPr>
          <w:rFonts w:ascii="Calibri" w:hAnsi="Calibri" w:cs="Calibri"/>
          <w:sz w:val="20"/>
          <w:szCs w:val="20"/>
        </w:rPr>
        <w:t>-</w:t>
      </w:r>
      <w:r w:rsidRPr="7DB6CA92" w:rsidR="0016692B">
        <w:rPr>
          <w:rFonts w:ascii="Calibri" w:hAnsi="Calibri" w:cs="Calibri"/>
          <w:sz w:val="20"/>
          <w:szCs w:val="20"/>
        </w:rPr>
        <w:t>12 and analyzed by ANOVA with relevant post-hoc tests.</w:t>
      </w:r>
    </w:p>
    <w:p w:rsidRPr="00CB229D" w:rsidR="00711813" w:rsidP="00817CE1" w:rsidRDefault="00711813" w14:paraId="75CDF53C" w14:textId="7D9316CB" w14:noSpellErr="1">
      <w:pPr>
        <w:jc w:val="both"/>
        <w:rPr>
          <w:rFonts w:ascii="Calibri" w:hAnsi="Calibri" w:cs="Calibri"/>
          <w:sz w:val="20"/>
          <w:szCs w:val="20"/>
        </w:rPr>
      </w:pPr>
      <w:r w:rsidRPr="7DB6CA92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Results</w:t>
      </w:r>
      <w:r w:rsidRPr="7DB6CA92" w:rsidR="00711813">
        <w:rPr>
          <w:rFonts w:ascii="Calibri" w:hAnsi="Calibri" w:cs="Calibri"/>
          <w:sz w:val="20"/>
          <w:szCs w:val="20"/>
          <w:lang w:val="en-AU"/>
        </w:rPr>
        <w:t>.</w:t>
      </w:r>
      <w:r w:rsidRPr="7DB6CA92" w:rsidR="00276A71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7DB6CA92" w:rsidR="0016692B">
        <w:rPr>
          <w:rFonts w:ascii="Calibri" w:hAnsi="Calibri" w:cs="Calibri"/>
          <w:sz w:val="20"/>
          <w:szCs w:val="20"/>
        </w:rPr>
        <w:t xml:space="preserve">OCT3 KO markedly attenuated amphetamine-evoked </w:t>
      </w:r>
      <w:r w:rsidRPr="7DB6CA92" w:rsidR="00817CE1">
        <w:rPr>
          <w:rFonts w:ascii="Calibri" w:hAnsi="Calibri" w:cs="Calibri"/>
          <w:sz w:val="20"/>
          <w:szCs w:val="20"/>
        </w:rPr>
        <w:t>DA</w:t>
      </w:r>
      <w:r w:rsidRPr="7DB6CA92" w:rsidR="0016692B">
        <w:rPr>
          <w:rFonts w:ascii="Calibri" w:hAnsi="Calibri" w:cs="Calibri"/>
          <w:sz w:val="20"/>
          <w:szCs w:val="20"/>
        </w:rPr>
        <w:t xml:space="preserve"> release in dorsal striatum, and dramatically diminished IVSA.</w:t>
      </w:r>
      <w:r w:rsidRPr="7DB6CA92" w:rsidR="009A661A">
        <w:rPr>
          <w:rFonts w:ascii="Calibri" w:hAnsi="Calibri" w:cs="Calibri"/>
          <w:sz w:val="20"/>
          <w:szCs w:val="20"/>
        </w:rPr>
        <w:t xml:space="preserve"> 5-HT clearance in BLA was slowed at low but not high extracellular concentrations and the SSRI fluvoxamine was without effect in mice with SERT </w:t>
      </w:r>
      <w:r w:rsidRPr="7DB6CA92" w:rsidR="00817CE1">
        <w:rPr>
          <w:rFonts w:ascii="Calibri" w:hAnsi="Calibri" w:cs="Calibri"/>
          <w:sz w:val="20"/>
          <w:szCs w:val="20"/>
        </w:rPr>
        <w:t>KO</w:t>
      </w:r>
      <w:r w:rsidRPr="7DB6CA92" w:rsidR="009A661A">
        <w:rPr>
          <w:rFonts w:ascii="Calibri" w:hAnsi="Calibri" w:cs="Calibri"/>
          <w:sz w:val="20"/>
          <w:szCs w:val="20"/>
        </w:rPr>
        <w:t xml:space="preserve"> compared to controls</w:t>
      </w:r>
      <w:r w:rsidRPr="7DB6CA92" w:rsidR="009A661A">
        <w:rPr>
          <w:rFonts w:ascii="Calibri" w:hAnsi="Calibri" w:cs="Calibri"/>
          <w:sz w:val="20"/>
          <w:szCs w:val="20"/>
        </w:rPr>
        <w:t xml:space="preserve">.  </w:t>
      </w:r>
      <w:r w:rsidRPr="7DB6CA92" w:rsidR="009A661A">
        <w:rPr>
          <w:rFonts w:ascii="Calibri" w:hAnsi="Calibri" w:cs="Calibri"/>
          <w:sz w:val="20"/>
          <w:szCs w:val="20"/>
        </w:rPr>
        <w:t xml:space="preserve">In OCT3 </w:t>
      </w:r>
      <w:r w:rsidRPr="7DB6CA92" w:rsidR="00817CE1">
        <w:rPr>
          <w:rFonts w:ascii="Calibri" w:hAnsi="Calibri" w:cs="Calibri"/>
          <w:sz w:val="20"/>
          <w:szCs w:val="20"/>
        </w:rPr>
        <w:t>KO</w:t>
      </w:r>
      <w:r w:rsidRPr="7DB6CA92" w:rsidR="009A661A">
        <w:rPr>
          <w:rFonts w:ascii="Calibri" w:hAnsi="Calibri" w:cs="Calibri"/>
          <w:sz w:val="20"/>
          <w:szCs w:val="20"/>
        </w:rPr>
        <w:t xml:space="preserve"> mice, 5-HT clearance was slowed both at low and high extracellular concentrations</w:t>
      </w:r>
      <w:r w:rsidRPr="7DB6CA92" w:rsidR="009A661A">
        <w:rPr>
          <w:rFonts w:ascii="Calibri" w:hAnsi="Calibri" w:cs="Calibri"/>
          <w:sz w:val="20"/>
          <w:szCs w:val="20"/>
        </w:rPr>
        <w:t xml:space="preserve">.  </w:t>
      </w:r>
      <w:r w:rsidRPr="7DB6CA92" w:rsidR="009A661A">
        <w:rPr>
          <w:rFonts w:ascii="Calibri" w:hAnsi="Calibri" w:cs="Calibri"/>
          <w:sz w:val="20"/>
          <w:szCs w:val="20"/>
        </w:rPr>
        <w:t xml:space="preserve">Behaviorally, fear learning was unaffected by SERT or OCT3 </w:t>
      </w:r>
      <w:r w:rsidRPr="7DB6CA92" w:rsidR="00817CE1">
        <w:rPr>
          <w:rFonts w:ascii="Calibri" w:hAnsi="Calibri" w:cs="Calibri"/>
          <w:sz w:val="20"/>
          <w:szCs w:val="20"/>
        </w:rPr>
        <w:t>KO</w:t>
      </w:r>
      <w:r w:rsidRPr="7DB6CA92" w:rsidR="009A661A">
        <w:rPr>
          <w:rFonts w:ascii="Calibri" w:hAnsi="Calibri" w:cs="Calibri"/>
          <w:sz w:val="20"/>
          <w:szCs w:val="20"/>
        </w:rPr>
        <w:t xml:space="preserve"> on 5-HT neurons</w:t>
      </w:r>
      <w:r w:rsidRPr="7DB6CA92" w:rsidR="009A661A">
        <w:rPr>
          <w:rFonts w:ascii="Calibri" w:hAnsi="Calibri" w:cs="Calibri"/>
          <w:sz w:val="20"/>
          <w:szCs w:val="20"/>
        </w:rPr>
        <w:t xml:space="preserve">.  </w:t>
      </w:r>
      <w:r w:rsidRPr="7DB6CA92" w:rsidR="009A661A">
        <w:rPr>
          <w:rFonts w:ascii="Calibri" w:hAnsi="Calibri" w:cs="Calibri"/>
          <w:sz w:val="20"/>
          <w:szCs w:val="20"/>
        </w:rPr>
        <w:t xml:space="preserve">In OCT3 </w:t>
      </w:r>
      <w:r w:rsidRPr="7DB6CA92" w:rsidR="00817CE1">
        <w:rPr>
          <w:rFonts w:ascii="Calibri" w:hAnsi="Calibri" w:cs="Calibri"/>
          <w:sz w:val="20"/>
          <w:szCs w:val="20"/>
        </w:rPr>
        <w:t>KO</w:t>
      </w:r>
      <w:r w:rsidRPr="7DB6CA92" w:rsidR="009A661A">
        <w:rPr>
          <w:rFonts w:ascii="Calibri" w:hAnsi="Calibri" w:cs="Calibri"/>
          <w:sz w:val="20"/>
          <w:szCs w:val="20"/>
        </w:rPr>
        <w:t xml:space="preserve"> mice, however, freezing was reduced during context recall 4 days later</w:t>
      </w:r>
      <w:r w:rsidRPr="7DB6CA92" w:rsidR="009A661A">
        <w:rPr>
          <w:rFonts w:ascii="Calibri" w:hAnsi="Calibri" w:cs="Calibri"/>
          <w:sz w:val="20"/>
          <w:szCs w:val="20"/>
        </w:rPr>
        <w:t xml:space="preserve">.  </w:t>
      </w:r>
      <w:r w:rsidRPr="7DB6CA92" w:rsidR="009A661A">
        <w:rPr>
          <w:rFonts w:ascii="Calibri" w:hAnsi="Calibri" w:cs="Calibri"/>
          <w:sz w:val="20"/>
          <w:szCs w:val="20"/>
        </w:rPr>
        <w:t xml:space="preserve">Preliminary results suggest SERT </w:t>
      </w:r>
      <w:r w:rsidRPr="7DB6CA92" w:rsidR="00817CE1">
        <w:rPr>
          <w:rFonts w:ascii="Calibri" w:hAnsi="Calibri" w:cs="Calibri"/>
          <w:sz w:val="20"/>
          <w:szCs w:val="20"/>
        </w:rPr>
        <w:t>KO</w:t>
      </w:r>
      <w:r w:rsidRPr="7DB6CA92" w:rsidR="009A661A">
        <w:rPr>
          <w:rFonts w:ascii="Calibri" w:hAnsi="Calibri" w:cs="Calibri"/>
          <w:sz w:val="20"/>
          <w:szCs w:val="20"/>
        </w:rPr>
        <w:t xml:space="preserve"> mice display reduced freezing in cued recall.</w:t>
      </w:r>
    </w:p>
    <w:p w:rsidRPr="00CB229D" w:rsidR="00F97620" w:rsidP="00711813" w:rsidRDefault="00711813" w14:paraId="15EEFAD3" w14:textId="6F4F424C" w14:noSpellErr="1">
      <w:pPr>
        <w:jc w:val="both"/>
        <w:rPr>
          <w:rFonts w:ascii="Calibri" w:hAnsi="Calibri" w:cs="Calibri"/>
          <w:sz w:val="20"/>
          <w:szCs w:val="20"/>
        </w:rPr>
      </w:pPr>
      <w:r w:rsidRPr="7DB6CA92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Discussion</w:t>
      </w:r>
      <w:r w:rsidRPr="7DB6CA92" w:rsidR="0071181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DB6CA92" w:rsidR="00817CE1">
        <w:rPr>
          <w:rFonts w:ascii="Calibri" w:hAnsi="Calibri" w:cs="Calibri"/>
          <w:sz w:val="20"/>
          <w:szCs w:val="20"/>
        </w:rPr>
        <w:t>These data suggest that 1) OCT3 may be an attractive target for development of novel therapeutics to treat amphetamine-type stimulant use disorders for which no treatments currently exist; 2) Both SERT and OCT3 are important players in 5-HT uptake in BLA and suggest that OCT3 may contribute more extensively to 5-HT uptake than previously appreciated; and 3) SERT and OCT3 play an active role in fear memory recall and open the possibility that pharmacotherapeutics that target OCT3 and SERT concurrently may result in a greater therapeutic response as opposed to SSRIs alone for treatment of PTSD and related disorders.</w:t>
      </w:r>
    </w:p>
    <w:sectPr w:rsidRPr="00CB229D" w:rsidR="00F9762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16692B"/>
    <w:rsid w:val="001A56EB"/>
    <w:rsid w:val="002272B0"/>
    <w:rsid w:val="00276A71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17CE1"/>
    <w:rsid w:val="0088285D"/>
    <w:rsid w:val="00885303"/>
    <w:rsid w:val="008909C9"/>
    <w:rsid w:val="00947B77"/>
    <w:rsid w:val="009A0CE4"/>
    <w:rsid w:val="009A661A"/>
    <w:rsid w:val="009E2228"/>
    <w:rsid w:val="009F06D6"/>
    <w:rsid w:val="00A266B4"/>
    <w:rsid w:val="00A71DEF"/>
    <w:rsid w:val="00AE2DA6"/>
    <w:rsid w:val="00BC5FCC"/>
    <w:rsid w:val="00C132EC"/>
    <w:rsid w:val="00C60A71"/>
    <w:rsid w:val="00CB229D"/>
    <w:rsid w:val="00D55F3B"/>
    <w:rsid w:val="00DA2731"/>
    <w:rsid w:val="00DE510C"/>
    <w:rsid w:val="00EF12F3"/>
    <w:rsid w:val="00F02477"/>
    <w:rsid w:val="00F90F73"/>
    <w:rsid w:val="00F97620"/>
    <w:rsid w:val="00FD5FEC"/>
    <w:rsid w:val="11CE5117"/>
    <w:rsid w:val="7DB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1D21D6"/>
  <w15:chartTrackingRefBased/>
  <w15:docId w15:val="{E7A89A4B-66E8-4E23-A1A4-AD9A1931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 w:eastAsia="PMingLiU"/>
      <w:b/>
      <w:bCs/>
      <w:i/>
      <w:i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Heading5Char" w:customStyle="1">
    <w:name w:val="Heading 5 Char"/>
    <w:link w:val="Heading5"/>
    <w:uiPriority w:val="9"/>
    <w:semiHidden/>
    <w:rsid w:val="00420F72"/>
    <w:rPr>
      <w:rFonts w:ascii="Calibri" w:hAnsi="Calibri" w:eastAsia="PMingLiU" w:cs="Times New Roman"/>
      <w:b/>
      <w:bCs/>
      <w:i/>
      <w:iCs/>
      <w:sz w:val="26"/>
      <w:szCs w:val="26"/>
      <w:lang w:eastAsia="en-US"/>
    </w:rPr>
  </w:style>
  <w:style w:type="paragraph" w:styleId="Default" w:customStyle="1">
    <w:name w:val="Default"/>
    <w:rsid w:val="00D44795"/>
    <w:pPr>
      <w:widowControl w:val="0"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A38E1-8F78-4A78-9180-8BD18E9CB9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Submission Format for ConnectED 2007</dc:title>
  <dc:subject/>
  <dc:creator>gillard</dc:creator>
  <keywords/>
  <lastModifiedBy>Ross McKinnon</lastModifiedBy>
  <revision>3</revision>
  <lastPrinted>2013-06-13T20:15:00.0000000Z</lastPrinted>
  <dcterms:created xsi:type="dcterms:W3CDTF">2025-05-29T02:05:00.0000000Z</dcterms:created>
  <dcterms:modified xsi:type="dcterms:W3CDTF">2025-06-06T01:28:24.9544777Z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0x01010004C054142C5B5D4B8C99E9FB10779CAB</vt:lpwstr>
  </property>
</Properties>
</file>