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662D" w14:textId="40DE0264" w:rsidR="00124D2B" w:rsidRPr="00124D2B" w:rsidRDefault="00124D2B" w:rsidP="00124D2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124D2B">
        <w:rPr>
          <w:rFonts w:ascii="Calibri" w:hAnsi="Calibri" w:cs="Calibri"/>
          <w:b/>
          <w:bCs/>
          <w:sz w:val="20"/>
          <w:szCs w:val="20"/>
        </w:rPr>
        <w:t>Gs-biased cAMP signalling regulates β</w:t>
      </w:r>
      <w:r w:rsidRPr="00124D2B">
        <w:rPr>
          <w:rFonts w:ascii="Calibri" w:hAnsi="Calibri" w:cs="Calibri"/>
          <w:b/>
          <w:bCs/>
          <w:sz w:val="20"/>
          <w:szCs w:val="20"/>
          <w:vertAlign w:val="subscript"/>
        </w:rPr>
        <w:t>2</w:t>
      </w:r>
      <w:r w:rsidRPr="00124D2B">
        <w:rPr>
          <w:rFonts w:ascii="Calibri" w:hAnsi="Calibri" w:cs="Calibri"/>
          <w:b/>
          <w:bCs/>
          <w:sz w:val="20"/>
          <w:szCs w:val="20"/>
        </w:rPr>
        <w:t>-adrenoceptor-mediated genomic responses in human airway epitheli</w:t>
      </w:r>
      <w:r w:rsidR="00932AB5">
        <w:rPr>
          <w:rFonts w:ascii="Calibri" w:hAnsi="Calibri" w:cs="Calibri"/>
          <w:b/>
          <w:bCs/>
          <w:sz w:val="20"/>
          <w:szCs w:val="20"/>
        </w:rPr>
        <w:t>al cells</w:t>
      </w:r>
    </w:p>
    <w:p w14:paraId="6CDC873D" w14:textId="09ABF3FA" w:rsidR="00124D2B" w:rsidRPr="00124D2B" w:rsidRDefault="00124D2B" w:rsidP="00124D2B">
      <w:pPr>
        <w:jc w:val="both"/>
        <w:rPr>
          <w:rFonts w:ascii="Calibri" w:hAnsi="Calibri" w:cs="Calibri"/>
          <w:sz w:val="20"/>
          <w:szCs w:val="20"/>
          <w:lang w:val="en-CA"/>
        </w:rPr>
      </w:pPr>
      <w:r w:rsidRPr="00124D2B">
        <w:rPr>
          <w:rFonts w:ascii="Calibri" w:hAnsi="Calibri" w:cs="Calibri"/>
          <w:sz w:val="20"/>
          <w:szCs w:val="20"/>
        </w:rPr>
        <w:t>Tamkeen U Paracha</w:t>
      </w:r>
      <w:r w:rsidRPr="00124D2B">
        <w:rPr>
          <w:rFonts w:ascii="Calibri" w:hAnsi="Calibri" w:cs="Calibri"/>
          <w:sz w:val="20"/>
          <w:szCs w:val="20"/>
          <w:vertAlign w:val="superscript"/>
        </w:rPr>
        <w:t>1</w:t>
      </w:r>
      <w:r w:rsidRPr="00124D2B">
        <w:rPr>
          <w:rFonts w:ascii="Calibri" w:hAnsi="Calibri" w:cs="Calibri"/>
          <w:sz w:val="20"/>
          <w:szCs w:val="20"/>
        </w:rPr>
        <w:t>, Alex Gao</w:t>
      </w:r>
      <w:r w:rsidRPr="00124D2B">
        <w:rPr>
          <w:rFonts w:ascii="Calibri" w:hAnsi="Calibri" w:cs="Calibri"/>
          <w:sz w:val="20"/>
          <w:szCs w:val="20"/>
          <w:vertAlign w:val="superscript"/>
        </w:rPr>
        <w:t>1</w:t>
      </w:r>
      <w:r w:rsidRPr="00124D2B">
        <w:rPr>
          <w:rFonts w:ascii="Calibri" w:hAnsi="Calibri" w:cs="Calibri"/>
          <w:sz w:val="20"/>
          <w:szCs w:val="20"/>
        </w:rPr>
        <w:t>, Kanak Mane</w:t>
      </w:r>
      <w:r w:rsidRPr="00124D2B">
        <w:rPr>
          <w:rFonts w:ascii="Calibri" w:hAnsi="Calibri" w:cs="Calibri"/>
          <w:sz w:val="20"/>
          <w:szCs w:val="20"/>
          <w:vertAlign w:val="superscript"/>
        </w:rPr>
        <w:t>1</w:t>
      </w:r>
      <w:r w:rsidRPr="00124D2B">
        <w:rPr>
          <w:rFonts w:ascii="Calibri" w:hAnsi="Calibri" w:cs="Calibri"/>
          <w:sz w:val="20"/>
          <w:szCs w:val="20"/>
        </w:rPr>
        <w:t>, Radhika Joshi</w:t>
      </w:r>
      <w:r w:rsidRPr="00124D2B">
        <w:rPr>
          <w:rFonts w:ascii="Calibri" w:hAnsi="Calibri" w:cs="Calibri"/>
          <w:sz w:val="20"/>
          <w:szCs w:val="20"/>
          <w:vertAlign w:val="superscript"/>
        </w:rPr>
        <w:t>2</w:t>
      </w:r>
      <w:r w:rsidRPr="00124D2B">
        <w:rPr>
          <w:rFonts w:ascii="Calibri" w:hAnsi="Calibri" w:cs="Calibri"/>
          <w:sz w:val="20"/>
          <w:szCs w:val="20"/>
        </w:rPr>
        <w:t>, Omar Hamed</w:t>
      </w:r>
      <w:r w:rsidRPr="00124D2B">
        <w:rPr>
          <w:rFonts w:ascii="Calibri" w:hAnsi="Calibri" w:cs="Calibri"/>
          <w:sz w:val="20"/>
          <w:szCs w:val="20"/>
          <w:vertAlign w:val="superscript"/>
        </w:rPr>
        <w:t>3</w:t>
      </w:r>
      <w:r w:rsidRPr="00124D2B">
        <w:rPr>
          <w:rFonts w:ascii="Calibri" w:hAnsi="Calibri" w:cs="Calibri"/>
          <w:sz w:val="20"/>
          <w:szCs w:val="20"/>
        </w:rPr>
        <w:t>, Varuna Jayasinghe</w:t>
      </w:r>
      <w:r w:rsidRPr="00124D2B">
        <w:rPr>
          <w:rFonts w:ascii="Calibri" w:hAnsi="Calibri" w:cs="Calibri"/>
          <w:sz w:val="20"/>
          <w:szCs w:val="20"/>
          <w:vertAlign w:val="superscript"/>
        </w:rPr>
        <w:t>1</w:t>
      </w:r>
      <w:r w:rsidRPr="00124D2B">
        <w:rPr>
          <w:rFonts w:ascii="Calibri" w:hAnsi="Calibri" w:cs="Calibri"/>
          <w:sz w:val="20"/>
          <w:szCs w:val="20"/>
        </w:rPr>
        <w:t>, Robert Newton</w:t>
      </w:r>
      <w:r w:rsidRPr="00124D2B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124D2B">
        <w:rPr>
          <w:rFonts w:ascii="Calibri" w:hAnsi="Calibri" w:cs="Calibri"/>
          <w:sz w:val="20"/>
          <w:szCs w:val="20"/>
        </w:rPr>
        <w:t>&amp; Mark A Giembycz</w:t>
      </w:r>
      <w:r w:rsidRPr="00124D2B">
        <w:rPr>
          <w:rFonts w:ascii="Calibri" w:hAnsi="Calibri" w:cs="Calibri"/>
          <w:sz w:val="20"/>
          <w:szCs w:val="20"/>
          <w:vertAlign w:val="superscript"/>
        </w:rPr>
        <w:t xml:space="preserve"> 1</w:t>
      </w:r>
      <w:r w:rsidRPr="00124D2B">
        <w:rPr>
          <w:rFonts w:ascii="Calibri" w:hAnsi="Calibri" w:cs="Calibri"/>
          <w:sz w:val="20"/>
          <w:szCs w:val="20"/>
        </w:rPr>
        <w:t xml:space="preserve">. </w:t>
      </w:r>
      <w:r w:rsidRPr="00124D2B">
        <w:rPr>
          <w:rFonts w:ascii="Calibri" w:hAnsi="Calibri" w:cs="Calibri"/>
          <w:sz w:val="20"/>
          <w:szCs w:val="20"/>
          <w:lang w:val="en-CA"/>
        </w:rPr>
        <w:t>Dept of Physio &amp; Pharmacol, Univ of Calgary</w:t>
      </w:r>
      <w:r w:rsidRPr="00124D2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24D2B">
        <w:rPr>
          <w:rFonts w:ascii="Calibri" w:hAnsi="Calibri" w:cs="Calibri"/>
          <w:sz w:val="20"/>
          <w:szCs w:val="20"/>
          <w:lang w:val="en-CA"/>
        </w:rPr>
        <w:t>, Calgary,</w:t>
      </w:r>
      <w:r w:rsidR="00585A73">
        <w:rPr>
          <w:rFonts w:ascii="Calibri" w:hAnsi="Calibri" w:cs="Calibri"/>
          <w:sz w:val="20"/>
          <w:szCs w:val="20"/>
          <w:lang w:val="en-CA"/>
        </w:rPr>
        <w:t xml:space="preserve"> </w:t>
      </w:r>
      <w:r w:rsidR="00252EA3">
        <w:rPr>
          <w:rFonts w:ascii="Calibri" w:hAnsi="Calibri" w:cs="Calibri"/>
          <w:sz w:val="20"/>
          <w:szCs w:val="20"/>
          <w:lang w:val="en-CA"/>
        </w:rPr>
        <w:t>AB,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 Canada</w:t>
      </w:r>
      <w:r w:rsidRPr="00124D2B">
        <w:rPr>
          <w:rFonts w:ascii="Calibri" w:hAnsi="Calibri" w:cs="Calibri"/>
          <w:sz w:val="20"/>
          <w:szCs w:val="20"/>
        </w:rPr>
        <w:t xml:space="preserve">; </w:t>
      </w:r>
      <w:r w:rsidRPr="00124D2B">
        <w:rPr>
          <w:rFonts w:ascii="Calibri" w:hAnsi="Calibri" w:cs="Calibri"/>
          <w:sz w:val="20"/>
          <w:szCs w:val="20"/>
          <w:lang w:val="en-CA"/>
        </w:rPr>
        <w:t>Deltek Inc</w:t>
      </w:r>
      <w:r w:rsidRPr="00124D2B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, Calgary, </w:t>
      </w:r>
      <w:r w:rsidR="00252EA3">
        <w:rPr>
          <w:rFonts w:ascii="Calibri" w:hAnsi="Calibri" w:cs="Calibri"/>
          <w:sz w:val="20"/>
          <w:szCs w:val="20"/>
          <w:lang w:val="en-CA"/>
        </w:rPr>
        <w:t xml:space="preserve">AB, 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Canada; </w:t>
      </w:r>
      <w:r w:rsidRPr="00124D2B">
        <w:rPr>
          <w:rFonts w:ascii="Calibri" w:hAnsi="Calibri" w:cs="Calibri"/>
          <w:sz w:val="20"/>
          <w:szCs w:val="20"/>
        </w:rPr>
        <w:t>Dept of Physio, Univ of Toronto</w:t>
      </w:r>
      <w:r w:rsidRPr="00124D2B">
        <w:rPr>
          <w:rFonts w:ascii="Calibri" w:hAnsi="Calibri" w:cs="Calibri"/>
          <w:sz w:val="20"/>
          <w:szCs w:val="20"/>
          <w:vertAlign w:val="superscript"/>
        </w:rPr>
        <w:t>3</w:t>
      </w:r>
      <w:r w:rsidRPr="00124D2B">
        <w:rPr>
          <w:rFonts w:ascii="Calibri" w:hAnsi="Calibri" w:cs="Calibri"/>
          <w:sz w:val="20"/>
          <w:szCs w:val="20"/>
        </w:rPr>
        <w:t>, Toronto,</w:t>
      </w:r>
      <w:r w:rsidR="00831A88">
        <w:rPr>
          <w:rFonts w:ascii="Calibri" w:hAnsi="Calibri" w:cs="Calibri"/>
          <w:sz w:val="20"/>
          <w:szCs w:val="20"/>
        </w:rPr>
        <w:t xml:space="preserve"> ON, </w:t>
      </w:r>
      <w:r w:rsidRPr="00124D2B">
        <w:rPr>
          <w:rFonts w:ascii="Calibri" w:hAnsi="Calibri" w:cs="Calibri"/>
          <w:sz w:val="20"/>
          <w:szCs w:val="20"/>
        </w:rPr>
        <w:t>Canada</w:t>
      </w:r>
      <w:r w:rsidRPr="00124D2B">
        <w:rPr>
          <w:rFonts w:ascii="Calibri" w:hAnsi="Calibri" w:cs="Calibri"/>
          <w:sz w:val="20"/>
          <w:szCs w:val="20"/>
          <w:lang w:val="en-CA"/>
        </w:rPr>
        <w:t>.</w:t>
      </w:r>
    </w:p>
    <w:p w14:paraId="633D2685" w14:textId="77777777" w:rsidR="00124D2B" w:rsidRPr="00124D2B" w:rsidRDefault="00124D2B" w:rsidP="00124D2B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3BFBA3CB" w14:textId="77777777" w:rsidR="00124D2B" w:rsidRPr="00124D2B" w:rsidRDefault="00124D2B" w:rsidP="00124D2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4D2B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124D2B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124D2B">
        <w:rPr>
          <w:rFonts w:ascii="Calibri" w:hAnsi="Calibri" w:cs="Calibri"/>
          <w:sz w:val="20"/>
          <w:szCs w:val="20"/>
          <w:lang w:val="en-CA"/>
        </w:rPr>
        <w:t>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>-adrenoceptor (β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AR) agonists are cornerstone bronchodilators in chronic obstructive </w:t>
      </w:r>
      <w:r>
        <w:rPr>
          <w:rFonts w:ascii="Calibri" w:hAnsi="Calibri" w:cs="Calibri"/>
          <w:sz w:val="20"/>
          <w:szCs w:val="20"/>
          <w:lang w:val="en-CA"/>
        </w:rPr>
        <w:t xml:space="preserve">lung </w:t>
      </w:r>
      <w:r w:rsidRPr="00124D2B">
        <w:rPr>
          <w:rFonts w:ascii="Calibri" w:hAnsi="Calibri" w:cs="Calibri"/>
          <w:sz w:val="20"/>
          <w:szCs w:val="20"/>
          <w:lang w:val="en-CA"/>
        </w:rPr>
        <w:t>disease</w:t>
      </w:r>
      <w:r>
        <w:rPr>
          <w:rFonts w:ascii="Calibri" w:hAnsi="Calibri" w:cs="Calibri"/>
          <w:sz w:val="20"/>
          <w:szCs w:val="20"/>
          <w:lang w:val="en-CA"/>
        </w:rPr>
        <w:t>s</w:t>
      </w:r>
      <w:r w:rsidRPr="00124D2B">
        <w:rPr>
          <w:rFonts w:ascii="Calibri" w:hAnsi="Calibri" w:cs="Calibri"/>
          <w:sz w:val="20"/>
          <w:szCs w:val="20"/>
          <w:lang w:val="en-CA"/>
        </w:rPr>
        <w:t>, but chronic use as a monotherapy can produce tolerance and adverse outcomes (Salpeter et al, 2010). β-</w:t>
      </w:r>
      <w:r>
        <w:rPr>
          <w:rFonts w:ascii="Calibri" w:hAnsi="Calibri" w:cs="Calibri"/>
          <w:sz w:val="20"/>
          <w:szCs w:val="20"/>
          <w:lang w:val="en-CA"/>
        </w:rPr>
        <w:t>a</w:t>
      </w:r>
      <w:r w:rsidRPr="00124D2B">
        <w:rPr>
          <w:rFonts w:ascii="Calibri" w:hAnsi="Calibri" w:cs="Calibri"/>
          <w:sz w:val="20"/>
          <w:szCs w:val="20"/>
          <w:lang w:val="en-CA"/>
        </w:rPr>
        <w:t>rrestin signalling has been proposed as a contributing mechanism (Nguyen et al, 2017), although most evidence is derived from studies in which the 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AR has been over-expressed </w:t>
      </w:r>
      <w:r w:rsidRPr="00124D2B">
        <w:rPr>
          <w:rFonts w:ascii="Calibri" w:hAnsi="Calibri" w:cs="Calibri"/>
          <w:sz w:val="20"/>
          <w:szCs w:val="20"/>
        </w:rPr>
        <w:t>leaving its role under physiological conditions uncertain</w:t>
      </w:r>
      <w:r w:rsidRPr="00124D2B">
        <w:rPr>
          <w:rFonts w:ascii="Calibri" w:hAnsi="Calibri" w:cs="Calibri"/>
          <w:sz w:val="20"/>
          <w:szCs w:val="20"/>
          <w:lang w:val="en-CA"/>
        </w:rPr>
        <w:t>.</w:t>
      </w:r>
    </w:p>
    <w:p w14:paraId="3FC776AB" w14:textId="77777777" w:rsidR="00124D2B" w:rsidRPr="00124D2B" w:rsidRDefault="00124D2B" w:rsidP="00124D2B">
      <w:pPr>
        <w:jc w:val="both"/>
        <w:rPr>
          <w:rFonts w:ascii="Calibri" w:hAnsi="Calibri" w:cs="Calibri"/>
          <w:sz w:val="20"/>
          <w:szCs w:val="20"/>
          <w:lang w:val="en-CA"/>
        </w:rPr>
      </w:pPr>
      <w:r w:rsidRPr="00124D2B">
        <w:rPr>
          <w:rFonts w:ascii="Calibri" w:hAnsi="Calibri" w:cs="Calibri"/>
          <w:b/>
          <w:bCs/>
          <w:sz w:val="20"/>
          <w:szCs w:val="20"/>
          <w:lang w:val="en-CA"/>
        </w:rPr>
        <w:t>Aims.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 This study aimed to determine whether a panel of long-acting 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>AR agonists (LABAs) activate signalling pathways beyond the canonical Gs–cAMP–PKA axis using BEAS-2B human airway epithelial cells as a model.</w:t>
      </w:r>
    </w:p>
    <w:p w14:paraId="62204261" w14:textId="77777777" w:rsidR="00124D2B" w:rsidRPr="00124D2B" w:rsidRDefault="00124D2B" w:rsidP="00124D2B">
      <w:pPr>
        <w:jc w:val="both"/>
        <w:rPr>
          <w:rFonts w:ascii="Calibri" w:hAnsi="Calibri" w:cs="Calibri"/>
          <w:b/>
          <w:bCs/>
          <w:sz w:val="20"/>
          <w:szCs w:val="20"/>
          <w:lang w:val="en-CA"/>
        </w:rPr>
      </w:pPr>
      <w:r w:rsidRPr="00124D2B">
        <w:rPr>
          <w:rFonts w:ascii="Calibri" w:hAnsi="Calibri" w:cs="Calibri"/>
          <w:b/>
          <w:bCs/>
          <w:sz w:val="20"/>
          <w:szCs w:val="20"/>
          <w:lang w:val="en-CA"/>
        </w:rPr>
        <w:t xml:space="preserve">Methods. </w:t>
      </w:r>
      <w:r w:rsidRPr="00124D2B">
        <w:rPr>
          <w:rFonts w:ascii="Calibri" w:hAnsi="Calibri" w:cs="Calibri"/>
          <w:sz w:val="20"/>
          <w:szCs w:val="20"/>
          <w:lang w:val="en-CA"/>
        </w:rPr>
        <w:t>Wild-type and</w:t>
      </w:r>
      <w:r w:rsidRPr="00124D2B">
        <w:rPr>
          <w:rFonts w:ascii="Calibri" w:hAnsi="Calibri" w:cs="Calibri"/>
          <w:b/>
          <w:bCs/>
          <w:sz w:val="20"/>
          <w:szCs w:val="20"/>
          <w:lang w:val="en-CA"/>
        </w:rPr>
        <w:t xml:space="preserve"> </w:t>
      </w:r>
      <w:r w:rsidRPr="00124D2B">
        <w:rPr>
          <w:rFonts w:ascii="Calibri" w:hAnsi="Calibri" w:cs="Calibri"/>
          <w:sz w:val="20"/>
          <w:szCs w:val="20"/>
          <w:lang w:val="en-CA"/>
        </w:rPr>
        <w:t>PKA-deficient cells (generated by CRISPR/Cas9</w:t>
      </w:r>
      <w:r w:rsidR="00BD2A99">
        <w:rPr>
          <w:rFonts w:ascii="Calibri" w:hAnsi="Calibri" w:cs="Calibri"/>
          <w:sz w:val="20"/>
          <w:szCs w:val="20"/>
          <w:lang w:val="en-CA"/>
        </w:rPr>
        <w:t xml:space="preserve"> editing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) were treated with formoterol, indacaterol, salmeterol or vilanterol. Genomic responses were evaluated </w:t>
      </w:r>
      <w:r>
        <w:rPr>
          <w:rFonts w:ascii="Calibri" w:hAnsi="Calibri" w:cs="Calibri"/>
          <w:sz w:val="20"/>
          <w:szCs w:val="20"/>
          <w:lang w:val="en-CA"/>
        </w:rPr>
        <w:t>using</w:t>
      </w:r>
      <w:r w:rsidRPr="00124D2B">
        <w:rPr>
          <w:rFonts w:ascii="Calibri" w:hAnsi="Calibri" w:cs="Calibri"/>
          <w:sz w:val="20"/>
          <w:szCs w:val="20"/>
          <w:lang w:val="en-CA"/>
        </w:rPr>
        <w:t xml:space="preserve"> CRE-luciferase reporter assays, qPCR and mRNA sequencing. ERK1/2 phosphorylation, a surrogate of β-arrestin signalling, was assessed by immunoblotting.</w:t>
      </w:r>
    </w:p>
    <w:p w14:paraId="0A9F6F4A" w14:textId="77777777" w:rsidR="00124D2B" w:rsidRPr="00124D2B" w:rsidRDefault="00124D2B" w:rsidP="00124D2B">
      <w:pPr>
        <w:jc w:val="both"/>
        <w:rPr>
          <w:rFonts w:ascii="Calibri" w:hAnsi="Calibri" w:cs="Calibri"/>
          <w:b/>
          <w:bCs/>
          <w:sz w:val="20"/>
          <w:szCs w:val="20"/>
          <w:lang w:val="en-CA"/>
        </w:rPr>
      </w:pPr>
      <w:r w:rsidRPr="00124D2B">
        <w:rPr>
          <w:rFonts w:ascii="Calibri" w:hAnsi="Calibri" w:cs="Calibri"/>
          <w:b/>
          <w:bCs/>
          <w:sz w:val="20"/>
          <w:szCs w:val="20"/>
          <w:lang w:val="en-CA"/>
        </w:rPr>
        <w:t xml:space="preserve">Results. </w:t>
      </w:r>
      <w:r w:rsidRPr="00124D2B">
        <w:rPr>
          <w:rFonts w:ascii="Calibri" w:hAnsi="Calibri" w:cs="Calibri"/>
          <w:sz w:val="20"/>
          <w:szCs w:val="20"/>
          <w:lang w:val="en-CA"/>
        </w:rPr>
        <w:t>mRNA-seq revealed that all LABAs regulated several hundred genes that were highly co</w:t>
      </w:r>
      <w:r w:rsidR="00BD2A99">
        <w:rPr>
          <w:rFonts w:ascii="Calibri" w:hAnsi="Calibri" w:cs="Calibri"/>
          <w:sz w:val="20"/>
          <w:szCs w:val="20"/>
          <w:lang w:val="en-CA"/>
        </w:rPr>
        <w:t>r</w:t>
      </w:r>
      <w:r w:rsidRPr="00124D2B">
        <w:rPr>
          <w:rFonts w:ascii="Calibri" w:hAnsi="Calibri" w:cs="Calibri"/>
          <w:sz w:val="20"/>
          <w:szCs w:val="20"/>
          <w:lang w:val="en-CA"/>
        </w:rPr>
        <w:t>related (mcor = 0.80) and enriched in gene ontology terms that relate, primarily, to transcription and cell growth. Deletion of PKA abolished LABA-induced CRE activity and global transcriptional responses, under conditions where 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>AR expression and LABA-induced cAMP generation were preserved. None of the LABAs stimulated ERK1/2 phosphorylation at concentrations necessary for complete 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>AR occupancy; indeed, β</w:t>
      </w:r>
      <w:r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Pr="00124D2B">
        <w:rPr>
          <w:rFonts w:ascii="Calibri" w:hAnsi="Calibri" w:cs="Calibri"/>
          <w:sz w:val="20"/>
          <w:szCs w:val="20"/>
          <w:lang w:val="en-CA"/>
        </w:rPr>
        <w:t>AR agonism promoted ERK1/2 dephosphorylation was absent in PKA-deficient cells.</w:t>
      </w:r>
    </w:p>
    <w:p w14:paraId="217D1A83" w14:textId="77777777" w:rsidR="00124D2B" w:rsidRPr="00124D2B" w:rsidRDefault="00BD2A99" w:rsidP="00124D2B">
      <w:pPr>
        <w:jc w:val="both"/>
        <w:rPr>
          <w:rFonts w:ascii="Calibri" w:hAnsi="Calibri" w:cs="Calibri"/>
          <w:sz w:val="20"/>
          <w:szCs w:val="20"/>
          <w:lang w:val="en-CA"/>
        </w:rPr>
      </w:pPr>
      <w:r>
        <w:rPr>
          <w:rFonts w:ascii="Calibri" w:hAnsi="Calibri" w:cs="Calibri"/>
          <w:b/>
          <w:bCs/>
          <w:sz w:val="20"/>
          <w:szCs w:val="20"/>
          <w:lang w:val="en-CA"/>
        </w:rPr>
        <w:t>Discussion</w:t>
      </w:r>
      <w:r w:rsidR="00124D2B" w:rsidRPr="00124D2B">
        <w:rPr>
          <w:rFonts w:ascii="Calibri" w:hAnsi="Calibri" w:cs="Calibri"/>
          <w:b/>
          <w:bCs/>
          <w:sz w:val="20"/>
          <w:szCs w:val="20"/>
          <w:lang w:val="en-CA"/>
        </w:rPr>
        <w:t xml:space="preserve">s. </w:t>
      </w:r>
      <w:r w:rsidR="00124D2B" w:rsidRPr="00124D2B">
        <w:rPr>
          <w:rFonts w:ascii="Calibri" w:hAnsi="Calibri" w:cs="Calibri"/>
          <w:sz w:val="20"/>
          <w:szCs w:val="20"/>
          <w:lang w:val="en-CA"/>
        </w:rPr>
        <w:t>In BEAS-2B cells, LABAs regulated gene expression changes by stimulating, exclusively, the Gs–cAMP–PKA pathway. These data challenge the proposed role of β-arrestin in β</w:t>
      </w:r>
      <w:r w:rsidR="00124D2B"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124D2B" w:rsidRPr="00124D2B">
        <w:rPr>
          <w:rFonts w:ascii="Calibri" w:hAnsi="Calibri" w:cs="Calibri"/>
          <w:sz w:val="20"/>
          <w:szCs w:val="20"/>
          <w:lang w:val="en-CA"/>
        </w:rPr>
        <w:t>AR-mediated adverse outcomes in obstructive lung diseases and suggest that the need to design new “Gs-biased” β</w:t>
      </w:r>
      <w:r w:rsidR="00124D2B"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124D2B" w:rsidRPr="00124D2B">
        <w:rPr>
          <w:rFonts w:ascii="Calibri" w:hAnsi="Calibri" w:cs="Calibri"/>
          <w:sz w:val="20"/>
          <w:szCs w:val="20"/>
          <w:lang w:val="en-CA"/>
        </w:rPr>
        <w:t>AR agonists may be misplaced. Clinically, the adverse genomic effects of β</w:t>
      </w:r>
      <w:r w:rsidR="00124D2B" w:rsidRPr="00124D2B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124D2B" w:rsidRPr="00124D2B">
        <w:rPr>
          <w:rFonts w:ascii="Calibri" w:hAnsi="Calibri" w:cs="Calibri"/>
          <w:sz w:val="20"/>
          <w:szCs w:val="20"/>
          <w:lang w:val="en-CA"/>
        </w:rPr>
        <w:t>AR agonists depend on canonical PKA-dependent mechanisms rather than β-arrestin-dependent ERK1/2 signalling.</w:t>
      </w:r>
    </w:p>
    <w:p w14:paraId="576EE902" w14:textId="4F37BA20" w:rsidR="00124D2B" w:rsidRPr="00124D2B" w:rsidRDefault="00124D2B" w:rsidP="00124D2B">
      <w:pPr>
        <w:pStyle w:val="EndNoteBibliography"/>
        <w:spacing w:after="0"/>
        <w:ind w:left="720" w:hanging="720"/>
        <w:rPr>
          <w:rFonts w:ascii="Calibri" w:hAnsi="Calibri" w:cs="Calibri"/>
          <w:sz w:val="20"/>
          <w:szCs w:val="20"/>
          <w:lang w:val="it-IT"/>
        </w:rPr>
      </w:pPr>
      <w:bookmarkStart w:id="0" w:name="_ENREF_56"/>
      <w:r w:rsidRPr="00124D2B">
        <w:rPr>
          <w:rFonts w:ascii="Calibri" w:hAnsi="Calibri" w:cs="Calibri"/>
          <w:sz w:val="20"/>
          <w:szCs w:val="20"/>
          <w:lang w:val="it-IT"/>
        </w:rPr>
        <w:t>Nguyen LP et al (2017) Proc Natl Acad Sci USA 114:e9163-e9171.</w:t>
      </w:r>
      <w:bookmarkEnd w:id="0"/>
    </w:p>
    <w:p w14:paraId="54EDCE43" w14:textId="77777777" w:rsidR="00124D2B" w:rsidRPr="00A05393" w:rsidRDefault="00124D2B" w:rsidP="00A05393">
      <w:pPr>
        <w:pStyle w:val="EndNoteBibliography"/>
        <w:spacing w:after="0"/>
        <w:ind w:left="720" w:hanging="720"/>
        <w:rPr>
          <w:rFonts w:ascii="Calibri" w:hAnsi="Calibri" w:cs="Calibri"/>
          <w:sz w:val="20"/>
          <w:szCs w:val="20"/>
        </w:rPr>
      </w:pPr>
      <w:bookmarkStart w:id="1" w:name="_ENREF_63"/>
      <w:r w:rsidRPr="00124D2B">
        <w:rPr>
          <w:rFonts w:ascii="Calibri" w:hAnsi="Calibri" w:cs="Calibri"/>
          <w:sz w:val="20"/>
          <w:szCs w:val="20"/>
        </w:rPr>
        <w:t xml:space="preserve">Salpeter SR </w:t>
      </w:r>
      <w:r w:rsidRPr="00124D2B">
        <w:rPr>
          <w:rFonts w:ascii="Calibri" w:hAnsi="Calibri" w:cs="Calibri"/>
          <w:sz w:val="20"/>
          <w:szCs w:val="20"/>
          <w:lang w:val="en-CA"/>
        </w:rPr>
        <w:t>et al</w:t>
      </w:r>
      <w:r w:rsidRPr="00124D2B">
        <w:rPr>
          <w:rFonts w:ascii="Calibri" w:hAnsi="Calibri" w:cs="Calibri"/>
          <w:sz w:val="20"/>
          <w:szCs w:val="20"/>
        </w:rPr>
        <w:t xml:space="preserve"> (2010) Am J Med 123:322-328.e322.</w:t>
      </w:r>
      <w:bookmarkEnd w:id="1"/>
    </w:p>
    <w:sectPr w:rsidR="00124D2B" w:rsidRPr="00A0539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124D2B"/>
    <w:rsid w:val="002226BB"/>
    <w:rsid w:val="002272B0"/>
    <w:rsid w:val="00252EA3"/>
    <w:rsid w:val="00300B92"/>
    <w:rsid w:val="003238D9"/>
    <w:rsid w:val="00387491"/>
    <w:rsid w:val="00444224"/>
    <w:rsid w:val="00483B05"/>
    <w:rsid w:val="004E28B9"/>
    <w:rsid w:val="004E50FC"/>
    <w:rsid w:val="004E5450"/>
    <w:rsid w:val="00585A73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31A88"/>
    <w:rsid w:val="00885303"/>
    <w:rsid w:val="008909C9"/>
    <w:rsid w:val="00932AB5"/>
    <w:rsid w:val="00947B77"/>
    <w:rsid w:val="0098361A"/>
    <w:rsid w:val="009E2228"/>
    <w:rsid w:val="009F06D6"/>
    <w:rsid w:val="00A05393"/>
    <w:rsid w:val="00A266B4"/>
    <w:rsid w:val="00A71DEF"/>
    <w:rsid w:val="00AB6828"/>
    <w:rsid w:val="00AE2DA6"/>
    <w:rsid w:val="00BC2D0E"/>
    <w:rsid w:val="00BC5FCC"/>
    <w:rsid w:val="00BD2A99"/>
    <w:rsid w:val="00C132EC"/>
    <w:rsid w:val="00C5613C"/>
    <w:rsid w:val="00C60A71"/>
    <w:rsid w:val="00D55F3B"/>
    <w:rsid w:val="00D618D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D205C"/>
  <w15:chartTrackingRefBased/>
  <w15:docId w15:val="{08B9BFB9-66F3-4105-B918-685956F6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124D2B"/>
    <w:pPr>
      <w:spacing w:after="160"/>
    </w:pPr>
    <w:rPr>
      <w:rFonts w:eastAsia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124D2B"/>
    <w:rPr>
      <w:rFonts w:eastAsia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75CF8-90C7-458B-AD6E-D15533DA4613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Tamkeen Paracha</cp:lastModifiedBy>
  <cp:revision>7</cp:revision>
  <cp:lastPrinted>2013-06-13T21:15:00Z</cp:lastPrinted>
  <dcterms:created xsi:type="dcterms:W3CDTF">2025-09-12T18:20:00Z</dcterms:created>
  <dcterms:modified xsi:type="dcterms:W3CDTF">2025-09-12T19:48:00Z</dcterms:modified>
</cp:coreProperties>
</file>