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6351" w14:textId="7E6D54F3" w:rsidR="00711813" w:rsidRPr="004E5450" w:rsidRDefault="00737462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Prevalence and factors of potentially inappropriate medication</w:t>
      </w:r>
      <w:r w:rsidR="00EE01D2">
        <w:rPr>
          <w:rFonts w:ascii="Calibri" w:hAnsi="Calibri" w:cs="Calibri"/>
          <w:b/>
          <w:sz w:val="20"/>
          <w:szCs w:val="20"/>
          <w:lang w:val="en-AU"/>
        </w:rPr>
        <w:t xml:space="preserve"> use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 in people with dementia.</w:t>
      </w:r>
    </w:p>
    <w:p w14:paraId="552618C9" w14:textId="2EB1C6F0" w:rsidR="00737462" w:rsidRDefault="00737462" w:rsidP="00737462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Edward C.Y.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Lau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Sarah Hilmer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>
        <w:rPr>
          <w:rFonts w:ascii="Calibri" w:hAnsi="Calibri" w:cs="Calibri"/>
          <w:sz w:val="20"/>
          <w:szCs w:val="20"/>
          <w:lang w:val="en-AU"/>
        </w:rPr>
        <w:t>,</w:t>
      </w:r>
      <w:r w:rsidR="00D77B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97ADE">
        <w:rPr>
          <w:rFonts w:ascii="Calibri" w:hAnsi="Calibri" w:cs="Calibri"/>
          <w:sz w:val="20"/>
          <w:szCs w:val="20"/>
          <w:lang w:val="en-AU"/>
        </w:rPr>
        <w:t>Yun-</w:t>
      </w:r>
      <w:proofErr w:type="spellStart"/>
      <w:r w:rsidR="00F97ADE">
        <w:rPr>
          <w:rFonts w:ascii="Calibri" w:hAnsi="Calibri" w:cs="Calibri"/>
          <w:sz w:val="20"/>
          <w:szCs w:val="20"/>
          <w:lang w:val="en-AU"/>
        </w:rPr>
        <w:t>Hee</w:t>
      </w:r>
      <w:proofErr w:type="spellEnd"/>
      <w:r w:rsidR="00F97ADE">
        <w:rPr>
          <w:rFonts w:ascii="Calibri" w:hAnsi="Calibri" w:cs="Calibri"/>
          <w:sz w:val="20"/>
          <w:szCs w:val="20"/>
          <w:lang w:val="en-AU"/>
        </w:rPr>
        <w:t xml:space="preserve"> Jeon</w:t>
      </w:r>
      <w:r w:rsidR="00F97ADE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F97ADE">
        <w:rPr>
          <w:rFonts w:ascii="Calibri" w:hAnsi="Calibri" w:cs="Calibri"/>
          <w:sz w:val="20"/>
          <w:szCs w:val="20"/>
          <w:lang w:val="en-AU"/>
        </w:rPr>
        <w:t>, Christine Lu</w:t>
      </w:r>
      <w:r w:rsidR="00F97ADE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1,2</w:t>
      </w:r>
      <w:r w:rsidR="00F97ADE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Kenji Fujita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>
        <w:rPr>
          <w:rFonts w:ascii="Calibri" w:hAnsi="Calibri" w:cs="Calibri"/>
          <w:sz w:val="20"/>
          <w:szCs w:val="20"/>
          <w:lang w:val="en-AU"/>
        </w:rPr>
        <w:t>,</w:t>
      </w:r>
      <w:r w:rsidR="00D77B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 xml:space="preserve">Edwin </w:t>
      </w:r>
      <w:r w:rsidR="00D6678A">
        <w:rPr>
          <w:rFonts w:ascii="Calibri" w:hAnsi="Calibri" w:cs="Calibri"/>
          <w:sz w:val="20"/>
          <w:szCs w:val="20"/>
          <w:lang w:val="en-AU"/>
        </w:rPr>
        <w:t xml:space="preserve">C.K. </w:t>
      </w:r>
      <w:r>
        <w:rPr>
          <w:rFonts w:ascii="Calibri" w:hAnsi="Calibri" w:cs="Calibri"/>
          <w:sz w:val="20"/>
          <w:szCs w:val="20"/>
          <w:lang w:val="en-AU"/>
        </w:rPr>
        <w:t>Tan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Sydney Pharmacy School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The University of Sydney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37462">
        <w:rPr>
          <w:rFonts w:ascii="Calibri" w:hAnsi="Calibri" w:cs="Calibri"/>
          <w:sz w:val="20"/>
          <w:szCs w:val="20"/>
          <w:lang w:val="en-AU"/>
        </w:rPr>
        <w:t>Camperdown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>
        <w:rPr>
          <w:rFonts w:ascii="Calibri" w:hAnsi="Calibri" w:cs="Calibri"/>
          <w:sz w:val="20"/>
          <w:szCs w:val="20"/>
          <w:lang w:val="en-AU"/>
        </w:rPr>
        <w:t>Kolling Institute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The University of Sydney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St. Leonards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EF12F3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737462">
        <w:rPr>
          <w:rFonts w:ascii="Calibri" w:hAnsi="Calibri" w:cs="Calibri"/>
          <w:sz w:val="20"/>
          <w:szCs w:val="20"/>
          <w:lang w:val="en-AU"/>
        </w:rPr>
        <w:t>Susan Wakil School of Nursing and Midwifery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The University of Sydney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737462">
        <w:rPr>
          <w:rFonts w:ascii="Calibri" w:hAnsi="Calibri" w:cs="Calibri"/>
          <w:sz w:val="20"/>
          <w:szCs w:val="20"/>
          <w:lang w:val="en-AU"/>
        </w:rPr>
        <w:t>Camperdown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Pr="00EF12F3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3A495E66" w14:textId="77777777" w:rsidR="00D77B50" w:rsidRPr="004E5450" w:rsidRDefault="00D77B50" w:rsidP="00737462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C214CE5" w14:textId="19793BFB" w:rsidR="00737462" w:rsidRPr="00EB1DA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B1DAD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737462" w:rsidRPr="00EB1DAD">
        <w:rPr>
          <w:rFonts w:ascii="Calibri" w:hAnsi="Calibri" w:cs="Calibri"/>
          <w:sz w:val="20"/>
          <w:szCs w:val="20"/>
          <w:lang w:val="en-AU"/>
        </w:rPr>
        <w:t xml:space="preserve">People with dementia </w:t>
      </w:r>
      <w:r w:rsidR="003C0E87">
        <w:rPr>
          <w:rFonts w:ascii="Calibri" w:hAnsi="Calibri" w:cs="Calibri"/>
          <w:sz w:val="20"/>
          <w:szCs w:val="20"/>
          <w:lang w:val="en-AU"/>
        </w:rPr>
        <w:t>a</w:t>
      </w:r>
      <w:r w:rsidR="00737462" w:rsidRPr="00EB1DAD">
        <w:rPr>
          <w:rFonts w:ascii="Calibri" w:hAnsi="Calibri" w:cs="Calibri"/>
          <w:sz w:val="20"/>
          <w:szCs w:val="20"/>
          <w:lang w:val="en-AU"/>
        </w:rPr>
        <w:t xml:space="preserve">re 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>high users of medications</w:t>
      </w:r>
      <w:r w:rsidR="00F30133">
        <w:rPr>
          <w:rFonts w:ascii="Calibri" w:hAnsi="Calibri" w:cs="Calibri"/>
          <w:sz w:val="20"/>
          <w:szCs w:val="20"/>
          <w:lang w:val="en-AU"/>
        </w:rPr>
        <w:t>;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30133">
        <w:rPr>
          <w:rFonts w:ascii="Calibri" w:hAnsi="Calibri" w:cs="Calibri"/>
          <w:sz w:val="20"/>
          <w:szCs w:val="20"/>
          <w:lang w:val="en-AU"/>
        </w:rPr>
        <w:t>h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 xml:space="preserve">owever, </w:t>
      </w:r>
      <w:r w:rsidR="00B40B1A">
        <w:rPr>
          <w:rFonts w:ascii="Calibri" w:hAnsi="Calibri" w:cs="Calibri"/>
          <w:sz w:val="20"/>
          <w:szCs w:val="20"/>
          <w:lang w:val="en-AU"/>
        </w:rPr>
        <w:t>some medications</w:t>
      </w:r>
      <w:r w:rsidR="00BA528A">
        <w:rPr>
          <w:rFonts w:ascii="Calibri" w:hAnsi="Calibri" w:cs="Calibri"/>
          <w:sz w:val="20"/>
          <w:szCs w:val="20"/>
          <w:lang w:val="en-AU"/>
        </w:rPr>
        <w:t xml:space="preserve"> may </w:t>
      </w:r>
      <w:r w:rsidR="00955DFB">
        <w:rPr>
          <w:rFonts w:ascii="Calibri" w:hAnsi="Calibri" w:cs="Calibri"/>
          <w:sz w:val="20"/>
          <w:szCs w:val="20"/>
          <w:lang w:val="en-AU"/>
        </w:rPr>
        <w:t>be</w:t>
      </w:r>
      <w:r w:rsidR="00BA528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>potentially inappropriate</w:t>
      </w:r>
      <w:r w:rsidR="00B40B1A">
        <w:rPr>
          <w:rFonts w:ascii="Calibri" w:hAnsi="Calibri" w:cs="Calibri"/>
          <w:sz w:val="20"/>
          <w:szCs w:val="20"/>
          <w:lang w:val="en-AU"/>
        </w:rPr>
        <w:t xml:space="preserve">, increasing the risk of adverse outcomes. </w:t>
      </w:r>
    </w:p>
    <w:p w14:paraId="0BE1FD3F" w14:textId="62150473" w:rsidR="00711813" w:rsidRPr="00EB1DA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B1DAD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>To estimate the prevalence and risk factors associated with</w:t>
      </w:r>
      <w:r w:rsidR="00007959">
        <w:rPr>
          <w:rFonts w:ascii="Calibri" w:hAnsi="Calibri" w:cs="Calibri"/>
          <w:sz w:val="20"/>
          <w:szCs w:val="20"/>
          <w:lang w:val="en-AU"/>
        </w:rPr>
        <w:t xml:space="preserve"> the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 xml:space="preserve"> use of </w:t>
      </w:r>
      <w:r w:rsidR="00955DFB">
        <w:rPr>
          <w:rFonts w:ascii="Calibri" w:hAnsi="Calibri" w:cs="Calibri"/>
          <w:sz w:val="20"/>
          <w:szCs w:val="20"/>
          <w:lang w:val="en-AU"/>
        </w:rPr>
        <w:t>potentially inappropriate medications (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>PIMs</w:t>
      </w:r>
      <w:r w:rsidR="00955DFB">
        <w:rPr>
          <w:rFonts w:ascii="Calibri" w:hAnsi="Calibri" w:cs="Calibri"/>
          <w:sz w:val="20"/>
          <w:szCs w:val="20"/>
          <w:lang w:val="en-AU"/>
        </w:rPr>
        <w:t>)</w:t>
      </w:r>
      <w:r w:rsidR="009A1FC0" w:rsidRPr="00EB1DAD">
        <w:rPr>
          <w:rFonts w:ascii="Calibri" w:hAnsi="Calibri" w:cs="Calibri"/>
          <w:sz w:val="20"/>
          <w:szCs w:val="20"/>
          <w:lang w:val="en-AU"/>
        </w:rPr>
        <w:t xml:space="preserve"> in people with dementia.</w:t>
      </w:r>
    </w:p>
    <w:p w14:paraId="77BD0544" w14:textId="2D7566A7" w:rsidR="00711813" w:rsidRPr="00EB1DA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B1DAD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>Linked</w:t>
      </w:r>
      <w:r w:rsidR="00A159F5" w:rsidRPr="00EB1DAD">
        <w:rPr>
          <w:rFonts w:ascii="Calibri" w:hAnsi="Calibri" w:cs="Calibri"/>
          <w:sz w:val="20"/>
          <w:szCs w:val="20"/>
          <w:lang w:val="en-AU"/>
        </w:rPr>
        <w:t xml:space="preserve"> 2021 Census and Pharmaceutical Benefits Scheme (PBS)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 data were used in this cross-sectional study</w:t>
      </w:r>
      <w:r w:rsidR="00A159F5" w:rsidRPr="00EB1DAD">
        <w:rPr>
          <w:rFonts w:ascii="Calibri" w:hAnsi="Calibri" w:cs="Calibri"/>
          <w:sz w:val="20"/>
          <w:szCs w:val="20"/>
          <w:lang w:val="en-AU"/>
        </w:rPr>
        <w:t>.</w:t>
      </w:r>
      <w:r w:rsidR="00173BE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73BE1" w:rsidRPr="00EB1DAD">
        <w:rPr>
          <w:rFonts w:ascii="Calibri" w:hAnsi="Calibri" w:cs="Calibri"/>
          <w:sz w:val="20"/>
          <w:szCs w:val="20"/>
          <w:lang w:val="en-AU"/>
        </w:rPr>
        <w:t xml:space="preserve">People with dementia aged 65 or over in 2021 were included. </w:t>
      </w:r>
      <w:r w:rsidR="00A159F5" w:rsidRPr="00EB1DAD">
        <w:rPr>
          <w:rFonts w:ascii="Calibri" w:hAnsi="Calibri" w:cs="Calibri"/>
          <w:sz w:val="20"/>
          <w:szCs w:val="20"/>
          <w:lang w:val="en-AU"/>
        </w:rPr>
        <w:t xml:space="preserve">Dementia was defined based on self-reported dementia diagnosis in </w:t>
      </w:r>
      <w:r w:rsidR="00E0657F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A159F5" w:rsidRPr="00EB1DAD">
        <w:rPr>
          <w:rFonts w:ascii="Calibri" w:hAnsi="Calibri" w:cs="Calibri"/>
          <w:sz w:val="20"/>
          <w:szCs w:val="20"/>
          <w:lang w:val="en-AU"/>
        </w:rPr>
        <w:t xml:space="preserve">2021 Census or </w:t>
      </w:r>
      <w:r w:rsidR="00603E2E">
        <w:rPr>
          <w:rFonts w:ascii="Calibri" w:hAnsi="Calibri" w:cs="Calibri"/>
          <w:sz w:val="20"/>
          <w:szCs w:val="20"/>
          <w:lang w:val="en-AU"/>
        </w:rPr>
        <w:t xml:space="preserve">any dispensing of an </w:t>
      </w:r>
      <w:r w:rsidR="00A159F5" w:rsidRPr="00EB1DAD">
        <w:rPr>
          <w:rFonts w:ascii="Calibri" w:hAnsi="Calibri" w:cs="Calibri"/>
          <w:sz w:val="20"/>
          <w:szCs w:val="20"/>
          <w:lang w:val="en-AU"/>
        </w:rPr>
        <w:t xml:space="preserve">antidementia medication between 2016 and 2021. PIMs were defined using 2023 Beers Criteria and </w:t>
      </w:r>
      <w:r w:rsidR="00F61A21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A159F5" w:rsidRPr="00EB1DAD">
        <w:rPr>
          <w:rFonts w:ascii="Calibri" w:hAnsi="Calibri" w:cs="Calibri"/>
          <w:sz w:val="20"/>
          <w:szCs w:val="20"/>
          <w:lang w:val="en-AU"/>
        </w:rPr>
        <w:t xml:space="preserve">2024 Australian list of 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>PIMs</w:t>
      </w:r>
      <w:r w:rsidR="00A159F5" w:rsidRPr="00EB1DAD">
        <w:rPr>
          <w:rFonts w:ascii="Calibri" w:hAnsi="Calibri" w:cs="Calibri"/>
          <w:sz w:val="20"/>
          <w:szCs w:val="20"/>
          <w:lang w:val="en-AU"/>
        </w:rPr>
        <w:t xml:space="preserve"> (AUSPIM). </w:t>
      </w:r>
      <w:r w:rsidR="009727C8" w:rsidRPr="00EB1DAD">
        <w:rPr>
          <w:rFonts w:ascii="Calibri" w:hAnsi="Calibri" w:cs="Calibri"/>
          <w:sz w:val="20"/>
          <w:szCs w:val="20"/>
          <w:lang w:val="en-AU"/>
        </w:rPr>
        <w:t xml:space="preserve">Age, gender, socioeconomic level, education, geographical remoteness, country of birth, language spoken at home, living arrangement, Aboriginal and/or Torres Strait Islander </w:t>
      </w:r>
      <w:r w:rsidR="0081679B">
        <w:rPr>
          <w:rFonts w:ascii="Calibri" w:hAnsi="Calibri" w:cs="Calibri"/>
          <w:sz w:val="20"/>
          <w:szCs w:val="20"/>
          <w:lang w:val="en-AU"/>
        </w:rPr>
        <w:t>status</w:t>
      </w:r>
      <w:r w:rsidR="009727C8" w:rsidRPr="00EB1DAD">
        <w:rPr>
          <w:rFonts w:ascii="Calibri" w:hAnsi="Calibri" w:cs="Calibri"/>
          <w:sz w:val="20"/>
          <w:szCs w:val="20"/>
          <w:lang w:val="en-AU"/>
        </w:rPr>
        <w:t>, need for assistance with core activities and self-reported medical conditions were included in a logistic regression model to explore factors associated with increased likelihood of using PIMs.</w:t>
      </w:r>
    </w:p>
    <w:p w14:paraId="2980086D" w14:textId="351BF98E" w:rsidR="00711813" w:rsidRPr="00EB1DA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B1DAD">
        <w:rPr>
          <w:rFonts w:ascii="Calibri" w:hAnsi="Calibri" w:cs="Calibri"/>
          <w:sz w:val="20"/>
          <w:szCs w:val="20"/>
          <w:lang w:val="en-AU"/>
        </w:rPr>
        <w:t>Results.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 A total of 177,809 people with dementia were included in this study </w:t>
      </w:r>
      <w:r w:rsidR="0081679B">
        <w:rPr>
          <w:rFonts w:ascii="Calibri" w:hAnsi="Calibri" w:cs="Calibri"/>
          <w:sz w:val="20"/>
          <w:szCs w:val="20"/>
          <w:lang w:val="en-AU"/>
        </w:rPr>
        <w:t>(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median age 84 </w:t>
      </w:r>
      <w:r w:rsidR="0081679B">
        <w:rPr>
          <w:rFonts w:ascii="Calibri" w:hAnsi="Calibri" w:cs="Calibri"/>
          <w:sz w:val="20"/>
          <w:szCs w:val="20"/>
          <w:lang w:val="en-AU"/>
        </w:rPr>
        <w:t>[</w:t>
      </w:r>
      <w:r w:rsidR="00D95EDD">
        <w:rPr>
          <w:rFonts w:ascii="Calibri" w:hAnsi="Calibri" w:cs="Calibri"/>
          <w:sz w:val="20"/>
          <w:szCs w:val="20"/>
          <w:lang w:val="en-AU"/>
        </w:rPr>
        <w:t>i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>nterquartile range: 78-89</w:t>
      </w:r>
      <w:r w:rsidR="0081679B">
        <w:rPr>
          <w:rFonts w:ascii="Calibri" w:hAnsi="Calibri" w:cs="Calibri"/>
          <w:sz w:val="20"/>
          <w:szCs w:val="20"/>
          <w:lang w:val="en-AU"/>
        </w:rPr>
        <w:t>],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 59% female</w:t>
      </w:r>
      <w:r w:rsidR="0081679B">
        <w:rPr>
          <w:rFonts w:ascii="Calibri" w:hAnsi="Calibri" w:cs="Calibri"/>
          <w:sz w:val="20"/>
          <w:szCs w:val="20"/>
          <w:lang w:val="en-AU"/>
        </w:rPr>
        <w:t>)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D231A">
        <w:rPr>
          <w:rFonts w:ascii="Calibri" w:hAnsi="Calibri" w:cs="Calibri"/>
          <w:sz w:val="20"/>
          <w:szCs w:val="20"/>
          <w:lang w:val="en-AU"/>
        </w:rPr>
        <w:t>Overall, h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alf were using at least one PIM according to </w:t>
      </w:r>
      <w:r w:rsidR="00D73F66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Beers Criteria (49%) and AUSPIM (51%). After stratification by age, the prevalence </w:t>
      </w:r>
      <w:r w:rsidR="00AC0B79" w:rsidRPr="00EB1DAD">
        <w:rPr>
          <w:rFonts w:ascii="Calibri" w:hAnsi="Calibri" w:cs="Calibri"/>
          <w:sz w:val="20"/>
          <w:szCs w:val="20"/>
          <w:lang w:val="en-AU"/>
        </w:rPr>
        <w:t xml:space="preserve">of Beers </w:t>
      </w:r>
      <w:r w:rsidR="00144EC0">
        <w:rPr>
          <w:rFonts w:ascii="Calibri" w:hAnsi="Calibri" w:cs="Calibri"/>
          <w:sz w:val="20"/>
          <w:szCs w:val="20"/>
          <w:lang w:val="en-AU"/>
        </w:rPr>
        <w:t xml:space="preserve">criteria </w:t>
      </w:r>
      <w:r w:rsidR="00AC0B79" w:rsidRPr="00EB1DAD">
        <w:rPr>
          <w:rFonts w:ascii="Calibri" w:hAnsi="Calibri" w:cs="Calibri"/>
          <w:sz w:val="20"/>
          <w:szCs w:val="20"/>
          <w:lang w:val="en-AU"/>
        </w:rPr>
        <w:t>medications and AUSPIM were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 highest in </w:t>
      </w:r>
      <w:r w:rsidR="00AC0B79" w:rsidRPr="00EB1DAD">
        <w:rPr>
          <w:rFonts w:ascii="Calibri" w:hAnsi="Calibri" w:cs="Calibri"/>
          <w:sz w:val="20"/>
          <w:szCs w:val="20"/>
          <w:lang w:val="en-AU"/>
        </w:rPr>
        <w:t xml:space="preserve">those 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aged 85-89 </w:t>
      </w:r>
      <w:r w:rsidR="00AC0B79" w:rsidRPr="00EB1DAD">
        <w:rPr>
          <w:rFonts w:ascii="Calibri" w:hAnsi="Calibri" w:cs="Calibri"/>
          <w:sz w:val="20"/>
          <w:szCs w:val="20"/>
          <w:lang w:val="en-AU"/>
        </w:rPr>
        <w:t xml:space="preserve">(50%) </w:t>
      </w:r>
      <w:r w:rsidR="00A5611B" w:rsidRPr="00EB1DAD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AC0B79" w:rsidRPr="00EB1DAD">
        <w:rPr>
          <w:rFonts w:ascii="Calibri" w:hAnsi="Calibri" w:cs="Calibri"/>
          <w:sz w:val="20"/>
          <w:szCs w:val="20"/>
          <w:lang w:val="en-AU"/>
        </w:rPr>
        <w:t xml:space="preserve">90-94 (54%), respectively. </w:t>
      </w:r>
      <w:r w:rsidR="005A6724" w:rsidRPr="00EB1DAD">
        <w:rPr>
          <w:rFonts w:ascii="Calibri" w:hAnsi="Calibri" w:cs="Calibri"/>
          <w:sz w:val="20"/>
          <w:szCs w:val="20"/>
          <w:lang w:val="en-AU"/>
        </w:rPr>
        <w:t xml:space="preserve">Factors </w:t>
      </w:r>
      <w:r w:rsidR="00E33E4A">
        <w:rPr>
          <w:rFonts w:ascii="Calibri" w:hAnsi="Calibri" w:cs="Calibri"/>
          <w:sz w:val="20"/>
          <w:szCs w:val="20"/>
          <w:lang w:val="en-AU"/>
        </w:rPr>
        <w:t>associat</w:t>
      </w:r>
      <w:r w:rsidR="009323E4" w:rsidRPr="00EB1DAD">
        <w:rPr>
          <w:rFonts w:ascii="Calibri" w:hAnsi="Calibri" w:cs="Calibri"/>
          <w:sz w:val="20"/>
          <w:szCs w:val="20"/>
          <w:lang w:val="en-AU"/>
        </w:rPr>
        <w:t xml:space="preserve">ed with the use of PIMs were consistent </w:t>
      </w:r>
      <w:r w:rsidR="005F6660">
        <w:rPr>
          <w:rFonts w:ascii="Calibri" w:hAnsi="Calibri" w:cs="Calibri"/>
          <w:sz w:val="20"/>
          <w:szCs w:val="20"/>
          <w:lang w:val="en-AU"/>
        </w:rPr>
        <w:t>across</w:t>
      </w:r>
      <w:r w:rsidR="009323E4" w:rsidRPr="00EB1DA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F6660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9323E4" w:rsidRPr="00EB1DAD">
        <w:rPr>
          <w:rFonts w:ascii="Calibri" w:hAnsi="Calibri" w:cs="Calibri"/>
          <w:sz w:val="20"/>
          <w:szCs w:val="20"/>
          <w:lang w:val="en-AU"/>
        </w:rPr>
        <w:t xml:space="preserve">two criteria. </w:t>
      </w:r>
      <w:r w:rsidR="00AC0B79" w:rsidRPr="00EB1DAD">
        <w:rPr>
          <w:rFonts w:ascii="Calibri" w:hAnsi="Calibri" w:cs="Calibri"/>
          <w:sz w:val="20"/>
          <w:szCs w:val="20"/>
          <w:lang w:val="en-AU"/>
        </w:rPr>
        <w:t>People with dementia who</w:t>
      </w:r>
      <w:r w:rsidR="00C34AC8" w:rsidRPr="00EB1DA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511E6" w:rsidRPr="00EB1DAD">
        <w:rPr>
          <w:rFonts w:ascii="Calibri" w:hAnsi="Calibri" w:cs="Calibri"/>
          <w:sz w:val="20"/>
          <w:szCs w:val="20"/>
          <w:lang w:val="en-AU"/>
        </w:rPr>
        <w:t xml:space="preserve">were </w:t>
      </w:r>
      <w:r w:rsidR="0006746A" w:rsidRPr="00EB1DAD">
        <w:rPr>
          <w:rFonts w:ascii="Calibri" w:hAnsi="Calibri" w:cs="Calibri"/>
          <w:sz w:val="20"/>
          <w:szCs w:val="20"/>
          <w:lang w:val="en-AU"/>
        </w:rPr>
        <w:t xml:space="preserve">female, </w:t>
      </w:r>
      <w:r w:rsidR="00183058">
        <w:rPr>
          <w:rFonts w:ascii="Calibri" w:hAnsi="Calibri" w:cs="Calibri"/>
          <w:sz w:val="20"/>
          <w:szCs w:val="20"/>
          <w:lang w:val="en-AU"/>
        </w:rPr>
        <w:t xml:space="preserve">with </w:t>
      </w:r>
      <w:r w:rsidR="002A5814" w:rsidRPr="00EB1DAD">
        <w:rPr>
          <w:rFonts w:ascii="Calibri" w:hAnsi="Calibri" w:cs="Calibri"/>
          <w:sz w:val="20"/>
          <w:szCs w:val="20"/>
          <w:lang w:val="en-AU"/>
        </w:rPr>
        <w:t>higher socioeconomic level and</w:t>
      </w:r>
      <w:r w:rsidR="001511E6" w:rsidRPr="00EB1DAD">
        <w:rPr>
          <w:rFonts w:ascii="Calibri" w:hAnsi="Calibri" w:cs="Calibri"/>
          <w:sz w:val="20"/>
          <w:szCs w:val="20"/>
          <w:lang w:val="en-AU"/>
        </w:rPr>
        <w:t xml:space="preserve"> higher education </w:t>
      </w:r>
      <w:r w:rsidR="00AF57F8" w:rsidRPr="00EB1DAD">
        <w:rPr>
          <w:rFonts w:ascii="Calibri" w:hAnsi="Calibri" w:cs="Calibri"/>
          <w:sz w:val="20"/>
          <w:szCs w:val="20"/>
          <w:lang w:val="en-AU"/>
        </w:rPr>
        <w:t>level</w:t>
      </w:r>
      <w:r w:rsidR="002A5814" w:rsidRPr="00EB1DA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5A6724" w:rsidRPr="00EB1DAD">
        <w:rPr>
          <w:rFonts w:ascii="Calibri" w:hAnsi="Calibri" w:cs="Calibri"/>
          <w:sz w:val="20"/>
          <w:szCs w:val="20"/>
          <w:lang w:val="en-AU"/>
        </w:rPr>
        <w:t>were less likely to use PIMs</w:t>
      </w:r>
      <w:r w:rsidR="00731536" w:rsidRPr="00EB1DAD">
        <w:rPr>
          <w:rFonts w:ascii="Calibri" w:hAnsi="Calibri" w:cs="Calibri"/>
          <w:sz w:val="20"/>
          <w:szCs w:val="20"/>
          <w:lang w:val="en-AU"/>
        </w:rPr>
        <w:t xml:space="preserve"> while people with dementia who were </w:t>
      </w:r>
      <w:r w:rsidR="00F25ACF" w:rsidRPr="00EB1DAD">
        <w:rPr>
          <w:rFonts w:ascii="Calibri" w:hAnsi="Calibri" w:cs="Calibri"/>
          <w:sz w:val="20"/>
          <w:szCs w:val="20"/>
          <w:lang w:val="en-AU"/>
        </w:rPr>
        <w:t xml:space="preserve">living in non-private </w:t>
      </w:r>
      <w:r w:rsidR="00715DBA" w:rsidRPr="00EB1DAD">
        <w:rPr>
          <w:rFonts w:ascii="Calibri" w:hAnsi="Calibri" w:cs="Calibri"/>
          <w:sz w:val="20"/>
          <w:szCs w:val="20"/>
          <w:lang w:val="en-AU"/>
        </w:rPr>
        <w:t>dwelling</w:t>
      </w:r>
      <w:r w:rsidR="00183058">
        <w:rPr>
          <w:rFonts w:ascii="Calibri" w:hAnsi="Calibri" w:cs="Calibri"/>
          <w:sz w:val="20"/>
          <w:szCs w:val="20"/>
          <w:lang w:val="en-AU"/>
        </w:rPr>
        <w:t>s</w:t>
      </w:r>
      <w:r w:rsidR="00F443F4">
        <w:rPr>
          <w:rFonts w:ascii="Calibri" w:hAnsi="Calibri" w:cs="Calibri"/>
          <w:sz w:val="20"/>
          <w:szCs w:val="20"/>
          <w:lang w:val="en-AU"/>
        </w:rPr>
        <w:t>,</w:t>
      </w:r>
      <w:r w:rsidR="00F25ACF" w:rsidRPr="00EB1DAD">
        <w:rPr>
          <w:rFonts w:ascii="Calibri" w:hAnsi="Calibri" w:cs="Calibri"/>
          <w:sz w:val="20"/>
          <w:szCs w:val="20"/>
          <w:lang w:val="en-AU"/>
        </w:rPr>
        <w:t xml:space="preserve"> require</w:t>
      </w:r>
      <w:r w:rsidR="00183058">
        <w:rPr>
          <w:rFonts w:ascii="Calibri" w:hAnsi="Calibri" w:cs="Calibri"/>
          <w:sz w:val="20"/>
          <w:szCs w:val="20"/>
          <w:lang w:val="en-AU"/>
        </w:rPr>
        <w:t>d</w:t>
      </w:r>
      <w:r w:rsidR="00F25ACF" w:rsidRPr="00EB1DAD">
        <w:rPr>
          <w:rFonts w:ascii="Calibri" w:hAnsi="Calibri" w:cs="Calibri"/>
          <w:sz w:val="20"/>
          <w:szCs w:val="20"/>
          <w:lang w:val="en-AU"/>
        </w:rPr>
        <w:t xml:space="preserve"> assistance </w:t>
      </w:r>
      <w:r w:rsidR="00183058">
        <w:rPr>
          <w:rFonts w:ascii="Calibri" w:hAnsi="Calibri" w:cs="Calibri"/>
          <w:sz w:val="20"/>
          <w:szCs w:val="20"/>
          <w:lang w:val="en-AU"/>
        </w:rPr>
        <w:t xml:space="preserve">with </w:t>
      </w:r>
      <w:r w:rsidR="00F25ACF" w:rsidRPr="00EB1DAD">
        <w:rPr>
          <w:rFonts w:ascii="Calibri" w:hAnsi="Calibri" w:cs="Calibri"/>
          <w:sz w:val="20"/>
          <w:szCs w:val="20"/>
          <w:lang w:val="en-AU"/>
        </w:rPr>
        <w:t>core activities</w:t>
      </w:r>
      <w:r w:rsidR="00F443F4">
        <w:rPr>
          <w:rFonts w:ascii="Calibri" w:hAnsi="Calibri" w:cs="Calibri"/>
          <w:sz w:val="20"/>
          <w:szCs w:val="20"/>
          <w:lang w:val="en-AU"/>
        </w:rPr>
        <w:t xml:space="preserve"> and have other comorbidities</w:t>
      </w:r>
      <w:r w:rsidR="00F25ACF" w:rsidRPr="00EB1DA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E03DD" w:rsidRPr="00EB1DAD">
        <w:rPr>
          <w:rFonts w:ascii="Calibri" w:hAnsi="Calibri" w:cs="Calibri"/>
          <w:sz w:val="20"/>
          <w:szCs w:val="20"/>
          <w:lang w:val="en-AU"/>
        </w:rPr>
        <w:t xml:space="preserve">were more likely to use PIMs. </w:t>
      </w:r>
    </w:p>
    <w:p w14:paraId="2FD007DA" w14:textId="62D5A37F" w:rsidR="00EF12F3" w:rsidRPr="00EB1DA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B1DAD">
        <w:rPr>
          <w:rFonts w:ascii="Calibri" w:hAnsi="Calibri" w:cs="Calibri"/>
          <w:sz w:val="20"/>
          <w:szCs w:val="20"/>
          <w:lang w:val="en-AU"/>
        </w:rPr>
        <w:t xml:space="preserve">Discussion. </w:t>
      </w:r>
      <w:r w:rsidR="00BA0D17">
        <w:rPr>
          <w:rFonts w:ascii="Calibri" w:hAnsi="Calibri" w:cs="Calibri"/>
          <w:sz w:val="20"/>
          <w:szCs w:val="20"/>
          <w:lang w:val="en-AU"/>
        </w:rPr>
        <w:t>One in two p</w:t>
      </w:r>
      <w:r w:rsidR="00715DBA" w:rsidRPr="00EB1DAD">
        <w:rPr>
          <w:rFonts w:ascii="Calibri" w:hAnsi="Calibri" w:cs="Calibri"/>
          <w:sz w:val="20"/>
          <w:szCs w:val="20"/>
          <w:lang w:val="en-AU"/>
        </w:rPr>
        <w:t xml:space="preserve">eople with dementia were </w:t>
      </w:r>
      <w:r w:rsidR="00AC56F0">
        <w:rPr>
          <w:rFonts w:ascii="Calibri" w:hAnsi="Calibri" w:cs="Calibri"/>
          <w:sz w:val="20"/>
          <w:szCs w:val="20"/>
          <w:lang w:val="en-AU"/>
        </w:rPr>
        <w:t>using</w:t>
      </w:r>
      <w:r w:rsidR="00715DBA" w:rsidRPr="00EB1DA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87B3E" w:rsidRPr="00EB1DAD">
        <w:rPr>
          <w:rFonts w:ascii="Calibri" w:hAnsi="Calibri" w:cs="Calibri"/>
          <w:sz w:val="20"/>
          <w:szCs w:val="20"/>
          <w:lang w:val="en-AU"/>
        </w:rPr>
        <w:t xml:space="preserve">PIMs, </w:t>
      </w:r>
      <w:r w:rsidR="00CE1C71">
        <w:rPr>
          <w:rFonts w:ascii="Calibri" w:hAnsi="Calibri" w:cs="Calibri"/>
          <w:sz w:val="20"/>
          <w:szCs w:val="20"/>
          <w:lang w:val="en-AU"/>
        </w:rPr>
        <w:t>with risk higher in certain sociodemographic groups.</w:t>
      </w:r>
      <w:r w:rsidR="00187B3E" w:rsidRPr="00EB1DA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917F2" w:rsidRPr="00EB1DAD">
        <w:rPr>
          <w:rFonts w:ascii="Calibri" w:hAnsi="Calibri" w:cs="Calibri"/>
          <w:sz w:val="20"/>
          <w:szCs w:val="20"/>
          <w:lang w:val="en-AU"/>
        </w:rPr>
        <w:t>Clinician</w:t>
      </w:r>
      <w:r w:rsidR="009F6B8B">
        <w:rPr>
          <w:rFonts w:ascii="Calibri" w:hAnsi="Calibri" w:cs="Calibri"/>
          <w:sz w:val="20"/>
          <w:szCs w:val="20"/>
          <w:lang w:val="en-AU"/>
        </w:rPr>
        <w:t>s</w:t>
      </w:r>
      <w:r w:rsidR="008917F2" w:rsidRPr="00EB1DAD">
        <w:rPr>
          <w:rFonts w:ascii="Calibri" w:hAnsi="Calibri" w:cs="Calibri"/>
          <w:sz w:val="20"/>
          <w:szCs w:val="20"/>
          <w:lang w:val="en-AU"/>
        </w:rPr>
        <w:t xml:space="preserve"> should carefully </w:t>
      </w:r>
      <w:r w:rsidR="00D77B50" w:rsidRPr="00EB1DAD">
        <w:rPr>
          <w:rFonts w:ascii="Calibri" w:hAnsi="Calibri" w:cs="Calibri"/>
          <w:sz w:val="20"/>
          <w:szCs w:val="20"/>
          <w:lang w:val="en-AU"/>
        </w:rPr>
        <w:t>balance</w:t>
      </w:r>
      <w:r w:rsidR="008917F2" w:rsidRPr="00EB1DAD">
        <w:rPr>
          <w:rFonts w:ascii="Calibri" w:hAnsi="Calibri" w:cs="Calibri"/>
          <w:sz w:val="20"/>
          <w:szCs w:val="20"/>
          <w:lang w:val="en-AU"/>
        </w:rPr>
        <w:t xml:space="preserve"> the risks and benefits when prescribing PIMs to </w:t>
      </w:r>
      <w:r w:rsidR="00397BFF">
        <w:rPr>
          <w:rFonts w:ascii="Calibri" w:hAnsi="Calibri" w:cs="Calibri"/>
          <w:sz w:val="20"/>
          <w:szCs w:val="20"/>
          <w:lang w:val="en-AU"/>
        </w:rPr>
        <w:t xml:space="preserve">ensure equitable and </w:t>
      </w:r>
      <w:r w:rsidR="008917F2" w:rsidRPr="00EB1DAD">
        <w:rPr>
          <w:rFonts w:ascii="Calibri" w:hAnsi="Calibri" w:cs="Calibri"/>
          <w:sz w:val="20"/>
          <w:szCs w:val="20"/>
          <w:lang w:val="en-AU"/>
        </w:rPr>
        <w:t xml:space="preserve">quality use of medications in this vulnerable population. </w:t>
      </w:r>
    </w:p>
    <w:sectPr w:rsidR="00EF12F3" w:rsidRPr="00EB1DAD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oNotTrackMoves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6BB"/>
    <w:rsid w:val="00007959"/>
    <w:rsid w:val="0006746A"/>
    <w:rsid w:val="00080913"/>
    <w:rsid w:val="0009495A"/>
    <w:rsid w:val="000A4FA6"/>
    <w:rsid w:val="00144EC0"/>
    <w:rsid w:val="001511E6"/>
    <w:rsid w:val="0017081B"/>
    <w:rsid w:val="00173BE1"/>
    <w:rsid w:val="00183058"/>
    <w:rsid w:val="00187B3E"/>
    <w:rsid w:val="0019444F"/>
    <w:rsid w:val="002012A3"/>
    <w:rsid w:val="002226BB"/>
    <w:rsid w:val="002272B0"/>
    <w:rsid w:val="002361C5"/>
    <w:rsid w:val="002A5814"/>
    <w:rsid w:val="002A5DEF"/>
    <w:rsid w:val="002F6CF2"/>
    <w:rsid w:val="00300B92"/>
    <w:rsid w:val="003246EA"/>
    <w:rsid w:val="00380C03"/>
    <w:rsid w:val="00387491"/>
    <w:rsid w:val="00397BFF"/>
    <w:rsid w:val="00397E44"/>
    <w:rsid w:val="003C0E87"/>
    <w:rsid w:val="003D5518"/>
    <w:rsid w:val="003F714E"/>
    <w:rsid w:val="00444224"/>
    <w:rsid w:val="00483B05"/>
    <w:rsid w:val="004C1AA6"/>
    <w:rsid w:val="004E28B9"/>
    <w:rsid w:val="004E50FC"/>
    <w:rsid w:val="004E5450"/>
    <w:rsid w:val="00525527"/>
    <w:rsid w:val="0059609A"/>
    <w:rsid w:val="00597659"/>
    <w:rsid w:val="005A6724"/>
    <w:rsid w:val="005D1700"/>
    <w:rsid w:val="005E48A2"/>
    <w:rsid w:val="005E62BE"/>
    <w:rsid w:val="005F6660"/>
    <w:rsid w:val="00603E2E"/>
    <w:rsid w:val="006668ED"/>
    <w:rsid w:val="006C6822"/>
    <w:rsid w:val="006D231A"/>
    <w:rsid w:val="006D5570"/>
    <w:rsid w:val="00711813"/>
    <w:rsid w:val="00715DBA"/>
    <w:rsid w:val="00724E3C"/>
    <w:rsid w:val="00731536"/>
    <w:rsid w:val="00737462"/>
    <w:rsid w:val="00743C46"/>
    <w:rsid w:val="00760B17"/>
    <w:rsid w:val="007D3FF1"/>
    <w:rsid w:val="0081679B"/>
    <w:rsid w:val="0082374D"/>
    <w:rsid w:val="00826B6D"/>
    <w:rsid w:val="00885303"/>
    <w:rsid w:val="008909C9"/>
    <w:rsid w:val="008917F2"/>
    <w:rsid w:val="008D1C06"/>
    <w:rsid w:val="009323E4"/>
    <w:rsid w:val="00947B77"/>
    <w:rsid w:val="00955DFB"/>
    <w:rsid w:val="009727C8"/>
    <w:rsid w:val="009A1FC0"/>
    <w:rsid w:val="009E2228"/>
    <w:rsid w:val="009F06D6"/>
    <w:rsid w:val="009F6B8B"/>
    <w:rsid w:val="00A05548"/>
    <w:rsid w:val="00A159F5"/>
    <w:rsid w:val="00A266B4"/>
    <w:rsid w:val="00A5611B"/>
    <w:rsid w:val="00A71DEF"/>
    <w:rsid w:val="00AC0B79"/>
    <w:rsid w:val="00AC56F0"/>
    <w:rsid w:val="00AE2DA6"/>
    <w:rsid w:val="00AF57F8"/>
    <w:rsid w:val="00B11248"/>
    <w:rsid w:val="00B36745"/>
    <w:rsid w:val="00B40B1A"/>
    <w:rsid w:val="00B51691"/>
    <w:rsid w:val="00BA0D17"/>
    <w:rsid w:val="00BA23AD"/>
    <w:rsid w:val="00BA528A"/>
    <w:rsid w:val="00BC5FCC"/>
    <w:rsid w:val="00C132EC"/>
    <w:rsid w:val="00C32B93"/>
    <w:rsid w:val="00C34AC8"/>
    <w:rsid w:val="00C36867"/>
    <w:rsid w:val="00C60A71"/>
    <w:rsid w:val="00CA1171"/>
    <w:rsid w:val="00CE1C71"/>
    <w:rsid w:val="00D072CB"/>
    <w:rsid w:val="00D32260"/>
    <w:rsid w:val="00D55F3B"/>
    <w:rsid w:val="00D6678A"/>
    <w:rsid w:val="00D73F66"/>
    <w:rsid w:val="00D77B50"/>
    <w:rsid w:val="00D95EDD"/>
    <w:rsid w:val="00DA2731"/>
    <w:rsid w:val="00DE529A"/>
    <w:rsid w:val="00E0657F"/>
    <w:rsid w:val="00E33E4A"/>
    <w:rsid w:val="00EB1DAD"/>
    <w:rsid w:val="00EE01D2"/>
    <w:rsid w:val="00EF12F3"/>
    <w:rsid w:val="00F25ACF"/>
    <w:rsid w:val="00F30133"/>
    <w:rsid w:val="00F3380E"/>
    <w:rsid w:val="00F443F4"/>
    <w:rsid w:val="00F61A21"/>
    <w:rsid w:val="00F90F73"/>
    <w:rsid w:val="00F97620"/>
    <w:rsid w:val="00F97ADE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6A067"/>
  <w15:chartTrackingRefBased/>
  <w15:docId w15:val="{71A867CD-D2A2-47D3-9160-B555B82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新細明體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7E4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6798B-CC67-4327-A54D-F8559C691EB3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2594</CharactersWithSpaces>
  <SharedDoc>false</SharedDoc>
  <HLinks>
    <vt:vector size="6" baseType="variant"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mailto:ascept-apfp-apsa@expertevents.com.au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Edward Lau</cp:lastModifiedBy>
  <cp:revision>2</cp:revision>
  <cp:lastPrinted>2013-06-13T05:15:00Z</cp:lastPrinted>
  <dcterms:created xsi:type="dcterms:W3CDTF">2024-05-31T05:37:00Z</dcterms:created>
  <dcterms:modified xsi:type="dcterms:W3CDTF">2024-05-31T05:37:00Z</dcterms:modified>
</cp:coreProperties>
</file>