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D82A62" w14:textId="77777777" w:rsidR="00691D1B" w:rsidRDefault="00691D1B" w:rsidP="00711813">
      <w:pPr>
        <w:jc w:val="both"/>
        <w:rPr>
          <w:rFonts w:ascii="Calibri" w:hAnsi="Calibri" w:cs="Calibri"/>
          <w:b/>
          <w:sz w:val="20"/>
          <w:szCs w:val="20"/>
        </w:rPr>
      </w:pPr>
      <w:r w:rsidRPr="00691D1B">
        <w:rPr>
          <w:rFonts w:ascii="Calibri" w:hAnsi="Calibri" w:cs="Calibri"/>
          <w:b/>
          <w:sz w:val="20"/>
          <w:szCs w:val="20"/>
        </w:rPr>
        <w:t xml:space="preserve">Genetic variants associated with anthracycline-induced cardiotoxicity in </w:t>
      </w:r>
      <w:proofErr w:type="spellStart"/>
      <w:r w:rsidRPr="00691D1B">
        <w:rPr>
          <w:rFonts w:ascii="Calibri" w:hAnsi="Calibri" w:cs="Calibri"/>
          <w:b/>
          <w:sz w:val="20"/>
          <w:szCs w:val="20"/>
        </w:rPr>
        <w:t>paediatric</w:t>
      </w:r>
      <w:proofErr w:type="spellEnd"/>
      <w:r w:rsidRPr="00691D1B">
        <w:rPr>
          <w:rFonts w:ascii="Calibri" w:hAnsi="Calibri" w:cs="Calibri"/>
          <w:b/>
          <w:sz w:val="20"/>
          <w:szCs w:val="20"/>
        </w:rPr>
        <w:t xml:space="preserve"> oncology: a case-control study</w:t>
      </w:r>
    </w:p>
    <w:p w14:paraId="3035EE3E" w14:textId="25027ED4" w:rsidR="00AC7157" w:rsidRPr="009614F0" w:rsidRDefault="00AC7157" w:rsidP="00AC7157">
      <w:pPr>
        <w:jc w:val="both"/>
        <w:rPr>
          <w:rFonts w:ascii="Calibri" w:hAnsi="Calibri" w:cs="Calibri"/>
          <w:sz w:val="20"/>
          <w:szCs w:val="20"/>
          <w:vertAlign w:val="superscript"/>
          <w:lang w:val="en-AU"/>
        </w:rPr>
      </w:pPr>
      <w:r w:rsidRPr="00E94FEB">
        <w:rPr>
          <w:rFonts w:ascii="Calibri" w:hAnsi="Calibri" w:cs="Calibri"/>
          <w:sz w:val="20"/>
          <w:szCs w:val="20"/>
        </w:rPr>
        <w:t>Julia Netylko</w:t>
      </w:r>
      <w:r w:rsidRPr="00E94FEB">
        <w:rPr>
          <w:rFonts w:ascii="Calibri" w:hAnsi="Calibri" w:cs="Calibri"/>
          <w:sz w:val="20"/>
          <w:szCs w:val="20"/>
          <w:vertAlign w:val="superscript"/>
        </w:rPr>
        <w:t>1</w:t>
      </w:r>
      <w:r w:rsidRPr="00E94FEB">
        <w:rPr>
          <w:rFonts w:ascii="Calibri" w:hAnsi="Calibri" w:cs="Calibri"/>
          <w:sz w:val="20"/>
          <w:szCs w:val="20"/>
        </w:rPr>
        <w:t>,</w:t>
      </w:r>
      <w:r w:rsidR="00B92D8D">
        <w:rPr>
          <w:rFonts w:ascii="Calibri" w:hAnsi="Calibri" w:cs="Calibri"/>
          <w:sz w:val="20"/>
          <w:szCs w:val="20"/>
        </w:rPr>
        <w:t xml:space="preserve"> </w:t>
      </w:r>
      <w:r w:rsidR="00B92D8D" w:rsidRPr="00E94FEB">
        <w:rPr>
          <w:rFonts w:ascii="Calibri" w:hAnsi="Calibri" w:cs="Calibri"/>
          <w:sz w:val="20"/>
          <w:szCs w:val="20"/>
        </w:rPr>
        <w:t>Andreas Halman</w:t>
      </w:r>
      <w:r w:rsidR="00B92D8D" w:rsidRPr="00E94FEB">
        <w:rPr>
          <w:rFonts w:ascii="Calibri" w:hAnsi="Calibri" w:cs="Calibri"/>
          <w:sz w:val="20"/>
          <w:szCs w:val="20"/>
          <w:vertAlign w:val="superscript"/>
        </w:rPr>
        <w:t>1,3</w:t>
      </w:r>
      <w:r w:rsidR="00B92D8D">
        <w:rPr>
          <w:rFonts w:ascii="Calibri" w:hAnsi="Calibri" w:cs="Calibri"/>
          <w:sz w:val="20"/>
          <w:szCs w:val="20"/>
        </w:rPr>
        <w:t xml:space="preserve">, </w:t>
      </w:r>
      <w:r w:rsidR="00DF741F">
        <w:rPr>
          <w:rFonts w:ascii="Calibri" w:hAnsi="Calibri" w:cs="Calibri"/>
          <w:sz w:val="20"/>
          <w:szCs w:val="20"/>
        </w:rPr>
        <w:t>Julian Stolper</w:t>
      </w:r>
      <w:r w:rsidR="00DF741F" w:rsidRPr="00E94FEB">
        <w:rPr>
          <w:rFonts w:ascii="Calibri" w:hAnsi="Calibri" w:cs="Calibri"/>
          <w:sz w:val="20"/>
          <w:szCs w:val="20"/>
          <w:vertAlign w:val="superscript"/>
        </w:rPr>
        <w:t>1</w:t>
      </w:r>
      <w:r w:rsidR="00DF741F">
        <w:rPr>
          <w:rFonts w:ascii="Calibri" w:hAnsi="Calibri" w:cs="Calibri"/>
          <w:sz w:val="20"/>
          <w:szCs w:val="20"/>
        </w:rPr>
        <w:t>,</w:t>
      </w:r>
      <w:r w:rsidR="00067A74">
        <w:rPr>
          <w:rFonts w:ascii="Calibri" w:hAnsi="Calibri" w:cs="Calibri"/>
          <w:sz w:val="20"/>
          <w:szCs w:val="20"/>
        </w:rPr>
        <w:t xml:space="preserve"> Lane Coll</w:t>
      </w:r>
      <w:r w:rsidR="00FE3DBC">
        <w:rPr>
          <w:rFonts w:ascii="Calibri" w:hAnsi="Calibri" w:cs="Calibri"/>
          <w:sz w:val="20"/>
          <w:szCs w:val="20"/>
        </w:rPr>
        <w:t>i</w:t>
      </w:r>
      <w:r w:rsidR="00067A74">
        <w:rPr>
          <w:rFonts w:ascii="Calibri" w:hAnsi="Calibri" w:cs="Calibri"/>
          <w:sz w:val="20"/>
          <w:szCs w:val="20"/>
        </w:rPr>
        <w:t>er</w:t>
      </w:r>
      <w:r w:rsidR="00067A74" w:rsidRPr="00E94FEB">
        <w:rPr>
          <w:rFonts w:ascii="Calibri" w:hAnsi="Calibri" w:cs="Calibri"/>
          <w:sz w:val="20"/>
          <w:szCs w:val="20"/>
          <w:vertAlign w:val="superscript"/>
        </w:rPr>
        <w:t>1</w:t>
      </w:r>
      <w:r w:rsidR="001D6D12">
        <w:rPr>
          <w:rFonts w:ascii="Calibri" w:hAnsi="Calibri" w:cs="Calibri"/>
          <w:sz w:val="20"/>
          <w:szCs w:val="20"/>
          <w:vertAlign w:val="superscript"/>
        </w:rPr>
        <w:t>,2</w:t>
      </w:r>
      <w:r w:rsidR="00067A74">
        <w:rPr>
          <w:rFonts w:ascii="Calibri" w:hAnsi="Calibri" w:cs="Calibri"/>
          <w:sz w:val="20"/>
          <w:szCs w:val="20"/>
        </w:rPr>
        <w:t>,</w:t>
      </w:r>
      <w:r w:rsidR="00DF741F">
        <w:rPr>
          <w:rFonts w:ascii="Calibri" w:hAnsi="Calibri" w:cs="Calibri"/>
          <w:sz w:val="20"/>
          <w:szCs w:val="20"/>
        </w:rPr>
        <w:t xml:space="preserve"> </w:t>
      </w:r>
      <w:r w:rsidRPr="00E94FEB">
        <w:rPr>
          <w:rFonts w:ascii="Calibri" w:hAnsi="Calibri" w:cs="Calibri"/>
          <w:sz w:val="20"/>
          <w:szCs w:val="20"/>
        </w:rPr>
        <w:t>Claire Moore</w:t>
      </w:r>
      <w:r w:rsidRPr="00E94FEB">
        <w:rPr>
          <w:rFonts w:ascii="Calibri" w:hAnsi="Calibri" w:cs="Calibri"/>
          <w:sz w:val="20"/>
          <w:szCs w:val="20"/>
          <w:vertAlign w:val="superscript"/>
        </w:rPr>
        <w:t>1,2</w:t>
      </w:r>
      <w:r w:rsidRPr="00E94FEB">
        <w:rPr>
          <w:rFonts w:ascii="Calibri" w:hAnsi="Calibri" w:cs="Calibri"/>
          <w:sz w:val="20"/>
          <w:szCs w:val="20"/>
        </w:rPr>
        <w:t>, Tayla Stenta</w:t>
      </w:r>
      <w:r w:rsidRPr="00E94FEB">
        <w:rPr>
          <w:rFonts w:ascii="Calibri" w:hAnsi="Calibri" w:cs="Calibri"/>
          <w:sz w:val="20"/>
          <w:szCs w:val="20"/>
          <w:vertAlign w:val="superscript"/>
        </w:rPr>
        <w:t>1,2</w:t>
      </w:r>
      <w:r w:rsidRPr="00E94FEB">
        <w:rPr>
          <w:rFonts w:ascii="Calibri" w:hAnsi="Calibri" w:cs="Calibri"/>
          <w:sz w:val="20"/>
          <w:szCs w:val="20"/>
        </w:rPr>
        <w:t>,</w:t>
      </w:r>
      <w:r w:rsidR="001D6D12">
        <w:rPr>
          <w:rFonts w:ascii="Calibri" w:hAnsi="Calibri" w:cs="Calibri"/>
          <w:sz w:val="20"/>
          <w:szCs w:val="20"/>
        </w:rPr>
        <w:t xml:space="preserve"> </w:t>
      </w:r>
      <w:r w:rsidRPr="00E94FEB">
        <w:rPr>
          <w:rFonts w:ascii="Calibri" w:hAnsi="Calibri" w:cs="Calibri"/>
          <w:sz w:val="20"/>
          <w:szCs w:val="20"/>
        </w:rPr>
        <w:t>Beth Williams</w:t>
      </w:r>
      <w:r w:rsidRPr="00E94FEB">
        <w:rPr>
          <w:rFonts w:ascii="Calibri" w:hAnsi="Calibri" w:cs="Calibri"/>
          <w:sz w:val="20"/>
          <w:szCs w:val="20"/>
          <w:vertAlign w:val="superscript"/>
        </w:rPr>
        <w:t>1,2</w:t>
      </w:r>
      <w:r w:rsidRPr="00E94FEB">
        <w:rPr>
          <w:rFonts w:ascii="Calibri" w:hAnsi="Calibri" w:cs="Calibri"/>
          <w:sz w:val="20"/>
          <w:szCs w:val="20"/>
        </w:rPr>
        <w:t>, Roxanne Dyas</w:t>
      </w:r>
      <w:r w:rsidRPr="00E94FEB">
        <w:rPr>
          <w:rFonts w:ascii="Calibri" w:hAnsi="Calibri" w:cs="Calibri"/>
          <w:sz w:val="20"/>
          <w:szCs w:val="20"/>
          <w:vertAlign w:val="superscript"/>
        </w:rPr>
        <w:t>1,2</w:t>
      </w:r>
      <w:r w:rsidRPr="00E94FEB">
        <w:rPr>
          <w:rFonts w:ascii="Calibri" w:hAnsi="Calibri" w:cs="Calibri"/>
          <w:sz w:val="20"/>
          <w:szCs w:val="20"/>
        </w:rPr>
        <w:t>, David Metz</w:t>
      </w:r>
      <w:r w:rsidRPr="00E94FEB">
        <w:rPr>
          <w:rFonts w:ascii="Calibri" w:hAnsi="Calibri" w:cs="Calibri"/>
          <w:sz w:val="20"/>
          <w:szCs w:val="20"/>
          <w:vertAlign w:val="superscript"/>
        </w:rPr>
        <w:t>4,</w:t>
      </w:r>
      <w:r w:rsidR="000B1073">
        <w:rPr>
          <w:rFonts w:ascii="Calibri" w:hAnsi="Calibri" w:cs="Calibri"/>
          <w:sz w:val="20"/>
          <w:szCs w:val="20"/>
          <w:vertAlign w:val="superscript"/>
        </w:rPr>
        <w:t>6</w:t>
      </w:r>
      <w:r w:rsidRPr="00E94FEB">
        <w:rPr>
          <w:rFonts w:ascii="Calibri" w:hAnsi="Calibri" w:cs="Calibri"/>
          <w:sz w:val="20"/>
          <w:szCs w:val="20"/>
          <w:vertAlign w:val="superscript"/>
        </w:rPr>
        <w:t>,</w:t>
      </w:r>
      <w:r w:rsidR="000B1073">
        <w:rPr>
          <w:rFonts w:ascii="Calibri" w:hAnsi="Calibri" w:cs="Calibri"/>
          <w:sz w:val="20"/>
          <w:szCs w:val="20"/>
          <w:vertAlign w:val="superscript"/>
        </w:rPr>
        <w:t>7</w:t>
      </w:r>
      <w:r w:rsidRPr="00E94FEB">
        <w:rPr>
          <w:rFonts w:ascii="Calibri" w:hAnsi="Calibri" w:cs="Calibri"/>
          <w:sz w:val="20"/>
          <w:szCs w:val="20"/>
          <w:vertAlign w:val="superscript"/>
        </w:rPr>
        <w:t> </w:t>
      </w:r>
      <w:r w:rsidRPr="00E94FEB">
        <w:rPr>
          <w:rFonts w:ascii="Calibri" w:hAnsi="Calibri" w:cs="Calibri"/>
          <w:sz w:val="20"/>
          <w:szCs w:val="20"/>
        </w:rPr>
        <w:t>, Rachel Conyers</w:t>
      </w:r>
      <w:r w:rsidRPr="00E94FEB">
        <w:rPr>
          <w:rFonts w:ascii="Calibri" w:hAnsi="Calibri" w:cs="Calibri"/>
          <w:sz w:val="20"/>
          <w:szCs w:val="20"/>
          <w:vertAlign w:val="superscript"/>
        </w:rPr>
        <w:t>1,2,9</w:t>
      </w:r>
      <w:r w:rsidR="000B1073">
        <w:rPr>
          <w:rFonts w:ascii="Calibri" w:hAnsi="Calibri" w:cs="Calibri"/>
          <w:sz w:val="20"/>
          <w:szCs w:val="20"/>
          <w:vertAlign w:val="superscript"/>
          <w:lang w:val="en-AU"/>
        </w:rPr>
        <w:t>8</w:t>
      </w:r>
      <w:r w:rsidR="009614F0">
        <w:rPr>
          <w:rFonts w:ascii="Calibri" w:hAnsi="Calibri" w:cs="Calibri"/>
          <w:sz w:val="20"/>
          <w:szCs w:val="20"/>
          <w:vertAlign w:val="superscript"/>
          <w:lang w:val="en-AU"/>
        </w:rPr>
        <w:t xml:space="preserve"> </w:t>
      </w:r>
      <w:r w:rsidRPr="00E94FEB">
        <w:rPr>
          <w:rFonts w:ascii="Calibri" w:hAnsi="Calibri" w:cs="Calibri"/>
          <w:sz w:val="20"/>
          <w:szCs w:val="20"/>
          <w:lang w:val="en-AU"/>
        </w:rPr>
        <w:t>1.</w:t>
      </w:r>
      <w:r>
        <w:rPr>
          <w:rFonts w:ascii="Calibri" w:hAnsi="Calibri" w:cs="Calibri"/>
          <w:sz w:val="20"/>
          <w:szCs w:val="20"/>
          <w:lang w:val="en-AU"/>
        </w:rPr>
        <w:t xml:space="preserve"> </w:t>
      </w:r>
      <w:r w:rsidRPr="00E94FEB">
        <w:rPr>
          <w:rFonts w:ascii="Calibri" w:hAnsi="Calibri" w:cs="Calibri"/>
          <w:sz w:val="20"/>
          <w:szCs w:val="20"/>
          <w:lang w:val="en-AU"/>
        </w:rPr>
        <w:t>Cancer Therapies Group, Murdoch Children’s Research Institute, Melbourne, Australia; 2.Department of Paediatrics, The University of Melbourne, Australia; 3. Victorian Clinical Genetics Services, Melbourne, Australia; 4.Nephrology Department, The Royal Children’s Hospital, Melbourne, Australia</w:t>
      </w:r>
      <w:r w:rsidR="000B1073">
        <w:rPr>
          <w:rFonts w:ascii="Calibri" w:hAnsi="Calibri" w:cs="Calibri"/>
          <w:sz w:val="20"/>
          <w:szCs w:val="20"/>
          <w:lang w:val="en-AU"/>
        </w:rPr>
        <w:t>; 6</w:t>
      </w:r>
      <w:r w:rsidRPr="00E94FEB">
        <w:rPr>
          <w:rFonts w:ascii="Calibri" w:hAnsi="Calibri" w:cs="Calibri"/>
          <w:sz w:val="20"/>
          <w:szCs w:val="20"/>
          <w:lang w:val="en-AU"/>
        </w:rPr>
        <w:t>.</w:t>
      </w:r>
      <w:r w:rsidRPr="00E94FEB">
        <w:rPr>
          <w:rFonts w:ascii="Calibri" w:hAnsi="Calibri" w:cs="Calibri"/>
          <w:sz w:val="20"/>
          <w:szCs w:val="20"/>
        </w:rPr>
        <w:t> Department of </w:t>
      </w:r>
      <w:proofErr w:type="spellStart"/>
      <w:r w:rsidRPr="00E94FEB">
        <w:rPr>
          <w:rFonts w:ascii="Calibri" w:hAnsi="Calibri" w:cs="Calibri"/>
          <w:sz w:val="20"/>
          <w:szCs w:val="20"/>
        </w:rPr>
        <w:t>Paediatrics</w:t>
      </w:r>
      <w:proofErr w:type="spellEnd"/>
      <w:r w:rsidRPr="00E94FEB">
        <w:rPr>
          <w:rFonts w:ascii="Calibri" w:hAnsi="Calibri" w:cs="Calibri"/>
          <w:sz w:val="20"/>
          <w:szCs w:val="20"/>
        </w:rPr>
        <w:t xml:space="preserve">, Monash University, Melbourne, Australia; </w:t>
      </w:r>
      <w:r w:rsidR="000B1073">
        <w:rPr>
          <w:rFonts w:ascii="Calibri" w:hAnsi="Calibri" w:cs="Calibri"/>
          <w:sz w:val="20"/>
          <w:szCs w:val="20"/>
        </w:rPr>
        <w:t>7</w:t>
      </w:r>
      <w:r w:rsidRPr="00E94FEB">
        <w:rPr>
          <w:rFonts w:ascii="Calibri" w:hAnsi="Calibri" w:cs="Calibri"/>
          <w:sz w:val="20"/>
          <w:szCs w:val="20"/>
        </w:rPr>
        <w:t xml:space="preserve">. Murdoch Children’s Research Institute, Melbourne, Australia Children’s; </w:t>
      </w:r>
      <w:r w:rsidR="000B1073">
        <w:rPr>
          <w:rFonts w:ascii="Calibri" w:hAnsi="Calibri" w:cs="Calibri"/>
          <w:sz w:val="20"/>
          <w:szCs w:val="20"/>
        </w:rPr>
        <w:t>8</w:t>
      </w:r>
      <w:r w:rsidRPr="00E94FEB">
        <w:rPr>
          <w:rFonts w:ascii="Calibri" w:hAnsi="Calibri" w:cs="Calibri"/>
          <w:sz w:val="20"/>
          <w:szCs w:val="20"/>
        </w:rPr>
        <w:t>. Cancer Centre, The Royal Children’s Hospital, Australia.​</w:t>
      </w:r>
    </w:p>
    <w:p w14:paraId="6F6A332E" w14:textId="57466B4A" w:rsidR="00711813" w:rsidRPr="004E5450" w:rsidRDefault="00711813" w:rsidP="00711813">
      <w:pPr>
        <w:pStyle w:val="Default"/>
        <w:jc w:val="both"/>
        <w:rPr>
          <w:color w:val="auto"/>
          <w:sz w:val="20"/>
          <w:szCs w:val="20"/>
          <w:lang w:val="en-AU"/>
        </w:rPr>
      </w:pPr>
      <w:r w:rsidRPr="004E5450">
        <w:rPr>
          <w:i/>
          <w:color w:val="auto"/>
          <w:sz w:val="20"/>
          <w:szCs w:val="20"/>
        </w:rPr>
        <w:t xml:space="preserve"> </w:t>
      </w:r>
    </w:p>
    <w:p w14:paraId="4469BD7E" w14:textId="73609402" w:rsidR="00EF12F3" w:rsidRPr="009614F0" w:rsidRDefault="00711813" w:rsidP="00711813">
      <w:pPr>
        <w:jc w:val="both"/>
        <w:rPr>
          <w:rFonts w:ascii="Calibri" w:hAnsi="Calibri" w:cs="Calibri"/>
          <w:sz w:val="20"/>
          <w:szCs w:val="20"/>
        </w:rPr>
      </w:pPr>
      <w:r w:rsidRPr="00444224">
        <w:rPr>
          <w:rFonts w:ascii="Calibri" w:hAnsi="Calibri" w:cs="Calibri"/>
          <w:b/>
          <w:bCs/>
          <w:sz w:val="20"/>
          <w:szCs w:val="20"/>
          <w:lang w:val="en-AU"/>
        </w:rPr>
        <w:t>Introduction</w:t>
      </w:r>
      <w:r w:rsidR="00061563">
        <w:rPr>
          <w:rFonts w:ascii="Calibri" w:hAnsi="Calibri" w:cs="Calibri"/>
          <w:b/>
          <w:bCs/>
          <w:sz w:val="20"/>
          <w:szCs w:val="20"/>
          <w:lang w:val="en-AU"/>
        </w:rPr>
        <w:t>.</w:t>
      </w:r>
      <w:r w:rsidR="00061563" w:rsidRPr="00061563">
        <w:t xml:space="preserve"> </w:t>
      </w:r>
      <w:r w:rsidR="00F90CDB" w:rsidRPr="00F90CDB">
        <w:rPr>
          <w:rFonts w:ascii="Calibri" w:hAnsi="Calibri" w:cs="Calibri"/>
          <w:sz w:val="20"/>
          <w:szCs w:val="20"/>
        </w:rPr>
        <w:t xml:space="preserve">Anthracyclines are widely used in cancer treatment and improve patient survival, however they are also known to cause anthracycline induced cardiotoxicity (ACT). Genetic susceptibility has been reported for several genes and variants, but results remain inconclusive. In this study, ACT associated variants in an Australian </w:t>
      </w:r>
      <w:proofErr w:type="spellStart"/>
      <w:r w:rsidR="00F90CDB" w:rsidRPr="00F90CDB">
        <w:rPr>
          <w:rFonts w:ascii="Calibri" w:hAnsi="Calibri" w:cs="Calibri"/>
          <w:sz w:val="20"/>
          <w:szCs w:val="20"/>
        </w:rPr>
        <w:t>paediatric</w:t>
      </w:r>
      <w:proofErr w:type="spellEnd"/>
      <w:r w:rsidR="00F90CDB" w:rsidRPr="00F90CDB">
        <w:rPr>
          <w:rFonts w:ascii="Calibri" w:hAnsi="Calibri" w:cs="Calibri"/>
          <w:sz w:val="20"/>
          <w:szCs w:val="20"/>
        </w:rPr>
        <w:t xml:space="preserve"> survivor cohort using a matched case control design were investigated. </w:t>
      </w:r>
      <w:r w:rsidRPr="00DF696F">
        <w:rPr>
          <w:rFonts w:ascii="Calibri" w:hAnsi="Calibri" w:cs="Calibri"/>
          <w:b/>
          <w:bCs/>
          <w:sz w:val="20"/>
          <w:szCs w:val="20"/>
          <w:lang w:val="en-AU"/>
        </w:rPr>
        <w:t>Aims</w:t>
      </w:r>
      <w:r w:rsidRPr="00DF696F">
        <w:rPr>
          <w:rFonts w:ascii="Calibri" w:hAnsi="Calibri" w:cs="Calibri"/>
          <w:sz w:val="20"/>
          <w:szCs w:val="20"/>
          <w:lang w:val="en-AU"/>
        </w:rPr>
        <w:t xml:space="preserve">. </w:t>
      </w:r>
      <w:r w:rsidR="00D43E7A" w:rsidRPr="00D43E7A">
        <w:rPr>
          <w:rFonts w:ascii="Calibri" w:hAnsi="Calibri" w:cs="Calibri"/>
          <w:sz w:val="20"/>
          <w:szCs w:val="20"/>
        </w:rPr>
        <w:t>To replicate known genetic associations and discover novel variants associated with anthracycline-induced cardiotoxicity.</w:t>
      </w:r>
      <w:r w:rsidR="00D43E7A">
        <w:rPr>
          <w:rFonts w:ascii="Calibri" w:hAnsi="Calibri" w:cs="Calibri"/>
          <w:sz w:val="20"/>
          <w:szCs w:val="20"/>
        </w:rPr>
        <w:t xml:space="preserve"> </w:t>
      </w:r>
      <w:r w:rsidRPr="00444224">
        <w:rPr>
          <w:rFonts w:ascii="Calibri" w:hAnsi="Calibri" w:cs="Calibri"/>
          <w:b/>
          <w:bCs/>
          <w:sz w:val="20"/>
          <w:szCs w:val="20"/>
          <w:lang w:val="en-AU"/>
        </w:rPr>
        <w:t>Methods</w:t>
      </w:r>
      <w:r w:rsidRPr="004E5450">
        <w:rPr>
          <w:rFonts w:ascii="Calibri" w:hAnsi="Calibri" w:cs="Calibri"/>
          <w:sz w:val="20"/>
          <w:szCs w:val="20"/>
          <w:lang w:val="en-AU"/>
        </w:rPr>
        <w:t xml:space="preserve">. </w:t>
      </w:r>
      <w:r w:rsidR="004C2277" w:rsidRPr="004C2277">
        <w:rPr>
          <w:rFonts w:ascii="Calibri" w:hAnsi="Calibri" w:cs="Calibri"/>
          <w:sz w:val="20"/>
          <w:szCs w:val="20"/>
        </w:rPr>
        <w:t>Fifty-two participants formed 26 matched case-control pairs. Cases had echocardiographic cardiotoxicity (EF &lt;53% or FS &lt;28%) ≥21 days post-anthracycline. Controls were matched on treatment era, diagnosis, age</w:t>
      </w:r>
      <w:r w:rsidR="00714DA7">
        <w:rPr>
          <w:rFonts w:ascii="Calibri" w:hAnsi="Calibri" w:cs="Calibri"/>
          <w:sz w:val="20"/>
          <w:szCs w:val="20"/>
        </w:rPr>
        <w:t>, sex,</w:t>
      </w:r>
      <w:r w:rsidR="004C2277" w:rsidRPr="004C2277">
        <w:rPr>
          <w:rFonts w:ascii="Calibri" w:hAnsi="Calibri" w:cs="Calibri"/>
          <w:sz w:val="20"/>
          <w:szCs w:val="20"/>
        </w:rPr>
        <w:t xml:space="preserve"> and cumulative dose. Whole exome (n=18) and genome sequencing (n=34) were performed. </w:t>
      </w:r>
      <w:r w:rsidR="00915B41" w:rsidRPr="00915B41">
        <w:rPr>
          <w:rFonts w:ascii="Calibri" w:hAnsi="Calibri" w:cs="Calibri"/>
          <w:sz w:val="20"/>
          <w:szCs w:val="20"/>
        </w:rPr>
        <w:t>Previously reported variants were tested and discovery analyses were undertaken on gene and variant level.</w:t>
      </w:r>
      <w:r w:rsidR="00915B41">
        <w:rPr>
          <w:rFonts w:ascii="Calibri" w:hAnsi="Calibri" w:cs="Calibri"/>
          <w:sz w:val="20"/>
          <w:szCs w:val="20"/>
        </w:rPr>
        <w:t xml:space="preserve"> </w:t>
      </w:r>
      <w:r w:rsidRPr="00444224">
        <w:rPr>
          <w:rFonts w:ascii="Calibri" w:hAnsi="Calibri" w:cs="Calibri"/>
          <w:b/>
          <w:bCs/>
          <w:sz w:val="20"/>
          <w:szCs w:val="20"/>
          <w:lang w:val="en-AU"/>
        </w:rPr>
        <w:t>Results.</w:t>
      </w:r>
      <w:r w:rsidRPr="004E5450">
        <w:rPr>
          <w:rFonts w:ascii="Calibri" w:hAnsi="Calibri" w:cs="Calibri"/>
          <w:sz w:val="20"/>
          <w:szCs w:val="20"/>
          <w:lang w:val="en-AU"/>
        </w:rPr>
        <w:t xml:space="preserve"> </w:t>
      </w:r>
      <w:r w:rsidR="00B92679" w:rsidRPr="00B92679">
        <w:rPr>
          <w:rFonts w:ascii="Calibri" w:hAnsi="Calibri" w:cs="Calibri"/>
          <w:sz w:val="20"/>
          <w:szCs w:val="20"/>
          <w:lang w:val="en-GB"/>
        </w:rPr>
        <w:t>Mean age at diagnosis was 7.4 years, with 44.2% male. A total of 16 literature curated variants were analysed. TTN rs2303838 was enriched in controls and associated with reduced toxicity odds, while SLC28A3 rs7853758 was enriched in cases. For the latter, a meta-analysis was conducted showing high heterogeneity in results with minor odds for risk. Gene-based discovery analysis prioritised six genes (SLC12A4, REG3A, TRIM34, HTR3D, HPS5 and SERPIND1), within which several rare risk-associated variants were identified. In SLC12A4, which has been linked to the cardiovascular system, the rs770789419 variant was enriched in cases (~26%) and were found in none of the controls.</w:t>
      </w:r>
      <w:r w:rsidR="009614F0">
        <w:rPr>
          <w:rFonts w:ascii="Calibri" w:hAnsi="Calibri" w:cs="Calibri"/>
          <w:sz w:val="20"/>
          <w:szCs w:val="20"/>
        </w:rPr>
        <w:t xml:space="preserve"> </w:t>
      </w:r>
      <w:r w:rsidR="00B92679" w:rsidRPr="00B92679">
        <w:rPr>
          <w:rFonts w:ascii="Calibri" w:hAnsi="Calibri" w:cs="Calibri"/>
          <w:b/>
          <w:bCs/>
          <w:sz w:val="20"/>
          <w:szCs w:val="20"/>
        </w:rPr>
        <w:t>Conclusions</w:t>
      </w:r>
      <w:r w:rsidR="00B92679">
        <w:rPr>
          <w:rFonts w:ascii="Calibri" w:hAnsi="Calibri" w:cs="Calibri"/>
          <w:b/>
          <w:bCs/>
          <w:sz w:val="20"/>
          <w:szCs w:val="20"/>
        </w:rPr>
        <w:t xml:space="preserve">. </w:t>
      </w:r>
      <w:r w:rsidR="00B92679" w:rsidRPr="00B92679">
        <w:rPr>
          <w:rFonts w:ascii="Calibri" w:hAnsi="Calibri" w:cs="Calibri"/>
          <w:sz w:val="20"/>
          <w:szCs w:val="20"/>
        </w:rPr>
        <w:t xml:space="preserve">This matched case control study replicated a protective association for TTN rs2303838 and observed case enrichment for SLC28A3 rs7853758. Discovery analyses highlighted additional candidate loci, including variants in previously unreported K-Cl cotransporter 1 </w:t>
      </w:r>
      <w:r w:rsidR="00B92679" w:rsidRPr="00B92679">
        <w:rPr>
          <w:rFonts w:ascii="Calibri" w:hAnsi="Calibri" w:cs="Calibri"/>
          <w:sz w:val="20"/>
          <w:szCs w:val="20"/>
        </w:rPr>
        <w:t>gene, supporting</w:t>
      </w:r>
      <w:r w:rsidR="00B92679" w:rsidRPr="00B92679">
        <w:rPr>
          <w:rFonts w:ascii="Calibri" w:hAnsi="Calibri" w:cs="Calibri"/>
          <w:sz w:val="20"/>
          <w:szCs w:val="20"/>
        </w:rPr>
        <w:t xml:space="preserve"> larger studies for validation and mechanistic follow up.</w:t>
      </w:r>
    </w:p>
    <w:p w14:paraId="106CF53F" w14:textId="6D902484" w:rsidR="00F97620" w:rsidRPr="004E5450" w:rsidRDefault="00F97620" w:rsidP="00711813">
      <w:pPr>
        <w:jc w:val="both"/>
        <w:rPr>
          <w:rFonts w:ascii="Calibri" w:hAnsi="Calibri" w:cs="Calibri"/>
          <w:sz w:val="20"/>
          <w:szCs w:val="20"/>
          <w:lang w:val="en-AU"/>
        </w:rPr>
      </w:pPr>
    </w:p>
    <w:sectPr w:rsidR="00F97620" w:rsidRPr="004E5450" w:rsidSect="005D1700">
      <w:pgSz w:w="11906" w:h="8391" w:orient="landscape" w:code="11"/>
      <w:pgMar w:top="851" w:right="1134" w:bottom="851" w:left="1134" w:header="709" w:footer="709"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NotTrackMoves/>
  <w:defaultTabStop w:val="720"/>
  <w:drawingGridHorizontalSpacing w:val="57"/>
  <w:displayHorizontalDrawingGridEvery w:val="0"/>
  <w:displayVerticalDrawingGridEvery w:val="2"/>
  <w:noPunctuationKerning/>
  <w:characterSpacingControl w:val="doNotCompress"/>
  <w:compat>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226BB"/>
    <w:rsid w:val="00061563"/>
    <w:rsid w:val="00067A74"/>
    <w:rsid w:val="000A4FA6"/>
    <w:rsid w:val="000B1073"/>
    <w:rsid w:val="001D6D12"/>
    <w:rsid w:val="002272B0"/>
    <w:rsid w:val="00286915"/>
    <w:rsid w:val="002D494C"/>
    <w:rsid w:val="00300B92"/>
    <w:rsid w:val="003238D9"/>
    <w:rsid w:val="0038218D"/>
    <w:rsid w:val="00387491"/>
    <w:rsid w:val="00444224"/>
    <w:rsid w:val="0047507C"/>
    <w:rsid w:val="00483B05"/>
    <w:rsid w:val="004C2277"/>
    <w:rsid w:val="004E28B9"/>
    <w:rsid w:val="004E50FC"/>
    <w:rsid w:val="004E5450"/>
    <w:rsid w:val="0059609A"/>
    <w:rsid w:val="00597659"/>
    <w:rsid w:val="005D1700"/>
    <w:rsid w:val="005E48A2"/>
    <w:rsid w:val="005E62BE"/>
    <w:rsid w:val="00615A7A"/>
    <w:rsid w:val="00663298"/>
    <w:rsid w:val="00691D1B"/>
    <w:rsid w:val="00711813"/>
    <w:rsid w:val="00711D17"/>
    <w:rsid w:val="00714DA7"/>
    <w:rsid w:val="00724E3C"/>
    <w:rsid w:val="00743C46"/>
    <w:rsid w:val="00760B17"/>
    <w:rsid w:val="00885303"/>
    <w:rsid w:val="008909C9"/>
    <w:rsid w:val="00915B41"/>
    <w:rsid w:val="00947B77"/>
    <w:rsid w:val="009614F0"/>
    <w:rsid w:val="009E2228"/>
    <w:rsid w:val="009F06D6"/>
    <w:rsid w:val="00A266B4"/>
    <w:rsid w:val="00A71DEF"/>
    <w:rsid w:val="00AC7157"/>
    <w:rsid w:val="00AE2DA6"/>
    <w:rsid w:val="00B92679"/>
    <w:rsid w:val="00B92D8D"/>
    <w:rsid w:val="00BC5FCC"/>
    <w:rsid w:val="00C132EC"/>
    <w:rsid w:val="00C54AD5"/>
    <w:rsid w:val="00C60A71"/>
    <w:rsid w:val="00D43E7A"/>
    <w:rsid w:val="00D55F3B"/>
    <w:rsid w:val="00DA2731"/>
    <w:rsid w:val="00DF696F"/>
    <w:rsid w:val="00DF741F"/>
    <w:rsid w:val="00EF12F3"/>
    <w:rsid w:val="00F02477"/>
    <w:rsid w:val="00F90CDB"/>
    <w:rsid w:val="00F90F73"/>
    <w:rsid w:val="00F97620"/>
    <w:rsid w:val="00FE3DB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822A7CF"/>
  <w15:chartTrackingRefBased/>
  <w15:docId w15:val="{013D8328-CE00-4A19-8E83-3F031752B2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uiPriority="9" w:qFormat="1"/>
    <w:lsdException w:name="heading 4" w:semiHidden="1" w:uiPriority="9" w:unhideWhenUsed="1"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paragraph" w:styleId="Heading1">
    <w:name w:val="heading 1"/>
    <w:basedOn w:val="Normal"/>
    <w:next w:val="Normal"/>
    <w:qFormat/>
    <w:pPr>
      <w:keepNext/>
      <w:spacing w:before="240" w:after="60"/>
      <w:outlineLvl w:val="0"/>
    </w:pPr>
    <w:rPr>
      <w:b/>
      <w:kern w:val="28"/>
      <w:sz w:val="28"/>
      <w:szCs w:val="20"/>
    </w:rPr>
  </w:style>
  <w:style w:type="paragraph" w:styleId="Heading3">
    <w:name w:val="heading 3"/>
    <w:basedOn w:val="Normal"/>
    <w:next w:val="Normal"/>
    <w:qFormat/>
    <w:pPr>
      <w:keepNext/>
      <w:spacing w:before="120" w:after="60"/>
      <w:jc w:val="center"/>
      <w:outlineLvl w:val="2"/>
    </w:pPr>
    <w:rPr>
      <w:b/>
      <w:caps/>
      <w:szCs w:val="20"/>
    </w:rPr>
  </w:style>
  <w:style w:type="paragraph" w:styleId="Heading5">
    <w:name w:val="heading 5"/>
    <w:basedOn w:val="Normal"/>
    <w:next w:val="Normal"/>
    <w:link w:val="Heading5Char"/>
    <w:uiPriority w:val="9"/>
    <w:qFormat/>
    <w:rsid w:val="00420F72"/>
    <w:pPr>
      <w:spacing w:before="240" w:after="60"/>
      <w:outlineLvl w:val="4"/>
    </w:pPr>
    <w:rPr>
      <w:rFonts w:ascii="Calibri" w:eastAsia="PMingLiU" w:hAnsi="Calibri"/>
      <w:b/>
      <w:bCs/>
      <w:i/>
      <w:iCs/>
      <w:sz w:val="26"/>
      <w:szCs w:val="26"/>
    </w:rPr>
  </w:style>
  <w:style w:type="character" w:default="1" w:styleId="DefaultParagraphFont">
    <w:name w:val="Default Paragraph Font"/>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3">
    <w:name w:val="Body Text Indent 3"/>
    <w:basedOn w:val="Normal"/>
    <w:semiHidden/>
    <w:pPr>
      <w:spacing w:before="120" w:after="120"/>
      <w:ind w:left="-90"/>
      <w:jc w:val="center"/>
    </w:pPr>
    <w:rPr>
      <w:rFonts w:ascii="Times" w:hAnsi="Times"/>
      <w:szCs w:val="20"/>
    </w:rPr>
  </w:style>
  <w:style w:type="character" w:customStyle="1" w:styleId="Heading5Char">
    <w:name w:val="Heading 5 Char"/>
    <w:link w:val="Heading5"/>
    <w:uiPriority w:val="9"/>
    <w:semiHidden/>
    <w:rsid w:val="00420F72"/>
    <w:rPr>
      <w:rFonts w:ascii="Calibri" w:eastAsia="PMingLiU" w:hAnsi="Calibri" w:cs="Times New Roman"/>
      <w:b/>
      <w:bCs/>
      <w:i/>
      <w:iCs/>
      <w:sz w:val="26"/>
      <w:szCs w:val="26"/>
      <w:lang w:eastAsia="en-US"/>
    </w:rPr>
  </w:style>
  <w:style w:type="paragraph" w:customStyle="1" w:styleId="Default">
    <w:name w:val="Default"/>
    <w:rsid w:val="00D44795"/>
    <w:pPr>
      <w:widowControl w:val="0"/>
      <w:autoSpaceDE w:val="0"/>
      <w:autoSpaceDN w:val="0"/>
      <w:adjustRightInd w:val="0"/>
    </w:pPr>
    <w:rPr>
      <w:rFonts w:ascii="Calibri" w:eastAsia="Calibri" w:hAnsi="Calibri" w:cs="Calibri"/>
      <w:color w:val="000000"/>
      <w:sz w:val="24"/>
      <w:szCs w:val="24"/>
      <w:lang w:val="en-US" w:eastAsia="en-US"/>
    </w:rPr>
  </w:style>
  <w:style w:type="paragraph" w:styleId="BalloonText">
    <w:name w:val="Balloon Text"/>
    <w:basedOn w:val="Normal"/>
    <w:link w:val="BalloonTextChar"/>
    <w:uiPriority w:val="99"/>
    <w:semiHidden/>
    <w:unhideWhenUsed/>
    <w:rsid w:val="00826B31"/>
    <w:rPr>
      <w:rFonts w:ascii="Tahoma" w:hAnsi="Tahoma" w:cs="Tahoma"/>
      <w:sz w:val="16"/>
      <w:szCs w:val="16"/>
    </w:rPr>
  </w:style>
  <w:style w:type="character" w:customStyle="1" w:styleId="BalloonTextChar">
    <w:name w:val="Balloon Text Char"/>
    <w:link w:val="BalloonText"/>
    <w:uiPriority w:val="99"/>
    <w:semiHidden/>
    <w:rsid w:val="00826B31"/>
    <w:rPr>
      <w:rFonts w:ascii="Tahoma" w:hAnsi="Tahoma" w:cs="Tahoma"/>
      <w:sz w:val="16"/>
      <w:szCs w:val="16"/>
      <w:lang w:val="en-US" w:eastAsia="en-US"/>
    </w:rPr>
  </w:style>
  <w:style w:type="character" w:styleId="Strong">
    <w:name w:val="Strong"/>
    <w:uiPriority w:val="22"/>
    <w:qFormat/>
    <w:rsid w:val="00743C46"/>
    <w:rPr>
      <w:b/>
      <w:bCs/>
    </w:rPr>
  </w:style>
  <w:style w:type="character" w:styleId="Hyperlink">
    <w:name w:val="Hyperlink"/>
    <w:uiPriority w:val="99"/>
    <w:unhideWhenUsed/>
    <w:rsid w:val="00F90F73"/>
    <w:rPr>
      <w:color w:val="0563C1"/>
      <w:u w:val="single"/>
    </w:rPr>
  </w:style>
  <w:style w:type="character" w:styleId="UnresolvedMention">
    <w:name w:val="Unresolved Mention"/>
    <w:uiPriority w:val="99"/>
    <w:semiHidden/>
    <w:unhideWhenUsed/>
    <w:rsid w:val="00F90F73"/>
    <w:rPr>
      <w:color w:val="605E5C"/>
      <w:shd w:val="clear" w:color="auto" w:fill="E1DFDD"/>
    </w:rPr>
  </w:style>
  <w:style w:type="paragraph" w:styleId="NormalWeb">
    <w:name w:val="Normal (Web)"/>
    <w:basedOn w:val="Normal"/>
    <w:uiPriority w:val="99"/>
    <w:semiHidden/>
    <w:unhideWhenUsed/>
    <w:rsid w:val="00B926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7417314">
      <w:bodyDiv w:val="1"/>
      <w:marLeft w:val="0"/>
      <w:marRight w:val="0"/>
      <w:marTop w:val="0"/>
      <w:marBottom w:val="0"/>
      <w:divBdr>
        <w:top w:val="none" w:sz="0" w:space="0" w:color="auto"/>
        <w:left w:val="none" w:sz="0" w:space="0" w:color="auto"/>
        <w:bottom w:val="none" w:sz="0" w:space="0" w:color="auto"/>
        <w:right w:val="none" w:sz="0" w:space="0" w:color="auto"/>
      </w:divBdr>
    </w:div>
    <w:div w:id="21174079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4C054142C5B5D4B8C99E9FB10779CAB" ma:contentTypeVersion="18" ma:contentTypeDescription="Create a new document." ma:contentTypeScope="" ma:versionID="82fa6b8bbe5aa1e5a147898ce11eee45">
  <xsd:schema xmlns:xsd="http://www.w3.org/2001/XMLSchema" xmlns:xs="http://www.w3.org/2001/XMLSchema" xmlns:p="http://schemas.microsoft.com/office/2006/metadata/properties" xmlns:ns2="4a84e3ec-4587-4418-b23a-bd5009477010" xmlns:ns3="79faf93c-7b46-4b26-8966-6d698e8b4062" targetNamespace="http://schemas.microsoft.com/office/2006/metadata/properties" ma:root="true" ma:fieldsID="4aa8403be6c3a7d49ea4b008b126b62c" ns2:_="" ns3:_="">
    <xsd:import namespace="4a84e3ec-4587-4418-b23a-bd5009477010"/>
    <xsd:import namespace="79faf93c-7b46-4b26-8966-6d698e8b4062"/>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84e3ec-4587-4418-b23a-bd500947701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a2d0f5a8-1cae-497c-8626-323dd4f94be0"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9faf93c-7b46-4b26-8966-6d698e8b4062"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2c48bb7-3aca-46f5-8d8e-a282f3998c12}" ma:internalName="TaxCatchAll" ma:showField="CatchAllData" ma:web="79faf93c-7b46-4b26-8966-6d698e8b406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4a84e3ec-4587-4418-b23a-bd5009477010">
      <Terms xmlns="http://schemas.microsoft.com/office/infopath/2007/PartnerControls"/>
    </lcf76f155ced4ddcb4097134ff3c332f>
    <TaxCatchAll xmlns="79faf93c-7b46-4b26-8966-6d698e8b4062"/>
  </documentManagement>
</p:properties>
</file>

<file path=customXml/itemProps1.xml><?xml version="1.0" encoding="utf-8"?>
<ds:datastoreItem xmlns:ds="http://schemas.openxmlformats.org/officeDocument/2006/customXml" ds:itemID="{DC69B453-C66C-4EB3-931C-5BBA9ADE17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84e3ec-4587-4418-b23a-bd5009477010"/>
    <ds:schemaRef ds:uri="79faf93c-7b46-4b26-8966-6d698e8b406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00710B7-8A32-4B22-BA04-55FF9343FD3D}">
  <ds:schemaRefs>
    <ds:schemaRef ds:uri="http://schemas.microsoft.com/sharepoint/v3/contenttype/forms"/>
  </ds:schemaRefs>
</ds:datastoreItem>
</file>

<file path=customXml/itemProps3.xml><?xml version="1.0" encoding="utf-8"?>
<ds:datastoreItem xmlns:ds="http://schemas.openxmlformats.org/officeDocument/2006/customXml" ds:itemID="{89F939AF-EA88-4C07-8D42-17ABDFB58422}">
  <ds:schemaRefs>
    <ds:schemaRef ds:uri="http://schemas.microsoft.com/office/2006/metadata/properties"/>
    <ds:schemaRef ds:uri="http://schemas.microsoft.com/office/infopath/2007/PartnerControls"/>
    <ds:schemaRef ds:uri="4a84e3ec-4587-4418-b23a-bd5009477010"/>
    <ds:schemaRef ds:uri="79faf93c-7b46-4b26-8966-6d698e8b4062"/>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1</Pages>
  <Words>417</Words>
  <Characters>2383</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Submission Format for ConnectED 2007</vt:lpstr>
    </vt:vector>
  </TitlesOfParts>
  <Company>clems</Company>
  <LinksUpToDate>false</LinksUpToDate>
  <CharactersWithSpaces>2795</CharactersWithSpaces>
  <SharedDoc>false</SharedDoc>
  <HLinks>
    <vt:vector size="6" baseType="variant">
      <vt:variant>
        <vt:i4>6946820</vt:i4>
      </vt:variant>
      <vt:variant>
        <vt:i4>0</vt:i4>
      </vt:variant>
      <vt:variant>
        <vt:i4>0</vt:i4>
      </vt:variant>
      <vt:variant>
        <vt:i4>5</vt:i4>
      </vt:variant>
      <vt:variant>
        <vt:lpwstr>mailto:wcp2026@expertevents.com.au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Submission Format for ConnectED 2007</dc:title>
  <dc:subject/>
  <dc:creator>gillard</dc:creator>
  <cp:keywords/>
  <cp:lastModifiedBy>Julia Netylko</cp:lastModifiedBy>
  <cp:revision>26</cp:revision>
  <cp:lastPrinted>2013-06-13T05:15:00Z</cp:lastPrinted>
  <dcterms:created xsi:type="dcterms:W3CDTF">2026-02-16T10:24:00Z</dcterms:created>
  <dcterms:modified xsi:type="dcterms:W3CDTF">2026-02-16T10:50:00Z</dcterms:modified>
</cp:coreProperties>
</file>