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C991D" w14:textId="4427D916" w:rsidR="001956AD" w:rsidRPr="005C7608" w:rsidRDefault="00687C3F" w:rsidP="001956A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AU"/>
        </w:rPr>
      </w:pPr>
      <w:r>
        <w:rPr>
          <w:rFonts w:ascii="Times New Roman" w:hAnsi="Times New Roman" w:cs="Times New Roman"/>
          <w:b/>
          <w:sz w:val="28"/>
          <w:szCs w:val="28"/>
          <w:lang w:val="en-AU"/>
        </w:rPr>
        <w:t xml:space="preserve">Accurate </w:t>
      </w:r>
      <w:r w:rsidR="00930A27">
        <w:rPr>
          <w:rFonts w:ascii="Times New Roman" w:hAnsi="Times New Roman" w:cs="Times New Roman"/>
          <w:b/>
          <w:sz w:val="28"/>
          <w:szCs w:val="28"/>
          <w:lang w:val="en-AU"/>
        </w:rPr>
        <w:t xml:space="preserve">Detection of </w:t>
      </w:r>
      <w:r>
        <w:rPr>
          <w:rFonts w:ascii="Times New Roman" w:hAnsi="Times New Roman" w:cs="Times New Roman"/>
          <w:b/>
          <w:sz w:val="28"/>
          <w:szCs w:val="28"/>
          <w:lang w:val="en-AU"/>
        </w:rPr>
        <w:t>Heter</w:t>
      </w:r>
      <w:r w:rsidR="003856ED">
        <w:rPr>
          <w:rFonts w:ascii="Times New Roman" w:hAnsi="Times New Roman" w:cs="Times New Roman"/>
          <w:b/>
          <w:sz w:val="28"/>
          <w:szCs w:val="28"/>
          <w:lang w:val="en-AU"/>
        </w:rPr>
        <w:t>ogeneity</w:t>
      </w:r>
      <w:r>
        <w:rPr>
          <w:rFonts w:ascii="Times New Roman" w:hAnsi="Times New Roman" w:cs="Times New Roman"/>
          <w:b/>
          <w:sz w:val="28"/>
          <w:szCs w:val="28"/>
          <w:lang w:val="en-AU"/>
        </w:rPr>
        <w:t xml:space="preserve"> in </w:t>
      </w:r>
      <w:r w:rsidR="00E2565D">
        <w:rPr>
          <w:rFonts w:ascii="Times New Roman" w:hAnsi="Times New Roman" w:cs="Times New Roman"/>
          <w:b/>
          <w:sz w:val="28"/>
          <w:szCs w:val="28"/>
          <w:lang w:val="en-AU"/>
        </w:rPr>
        <w:t>Chickpea</w:t>
      </w:r>
      <w:r w:rsidR="00930A27">
        <w:rPr>
          <w:rFonts w:ascii="Times New Roman" w:hAnsi="Times New Roman" w:cs="Times New Roman"/>
          <w:b/>
          <w:sz w:val="28"/>
          <w:szCs w:val="28"/>
          <w:lang w:val="en-AU"/>
        </w:rPr>
        <w:t>s</w:t>
      </w:r>
      <w:r w:rsidR="00833AAA">
        <w:rPr>
          <w:rFonts w:ascii="Times New Roman" w:hAnsi="Times New Roman" w:cs="Times New Roman"/>
          <w:b/>
          <w:sz w:val="28"/>
          <w:szCs w:val="28"/>
          <w:lang w:val="en-AU"/>
        </w:rPr>
        <w:t xml:space="preserve"> Using a SNP Array</w:t>
      </w:r>
    </w:p>
    <w:p w14:paraId="51C448CB" w14:textId="4944749E" w:rsidR="009126C6" w:rsidRPr="005C7608" w:rsidRDefault="009126C6" w:rsidP="009126C6">
      <w:pPr>
        <w:pStyle w:val="ICLGG201701Title"/>
        <w:rPr>
          <w:rFonts w:ascii="Times New Roman" w:hAnsi="Times New Roman" w:cs="Times New Roman"/>
          <w:lang w:val="en-AU"/>
        </w:rPr>
      </w:pPr>
    </w:p>
    <w:p w14:paraId="3A07A90B" w14:textId="24BE809A" w:rsidR="009126C6" w:rsidRDefault="008D429C" w:rsidP="009126C6">
      <w:pPr>
        <w:pStyle w:val="ICLGG201702Authors"/>
        <w:rPr>
          <w:rFonts w:ascii="Times New Roman" w:hAnsi="Times New Roman" w:cs="Times New Roman"/>
          <w:i/>
          <w:color w:val="808080" w:themeColor="background1" w:themeShade="80"/>
          <w:sz w:val="22"/>
          <w:szCs w:val="22"/>
          <w:lang w:val="en-AU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AU"/>
        </w:rPr>
        <w:t>Forrest K</w:t>
      </w:r>
      <w:r w:rsidR="009126C6" w:rsidRPr="005C7608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 w:rsidR="009126C6" w:rsidRPr="005C7608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 w:rsidR="00025439">
        <w:rPr>
          <w:rFonts w:ascii="Times New Roman" w:hAnsi="Times New Roman" w:cs="Times New Roman"/>
          <w:sz w:val="24"/>
          <w:szCs w:val="24"/>
          <w:lang w:val="en-AU"/>
        </w:rPr>
        <w:t>Sudheesh S</w:t>
      </w:r>
      <w:r w:rsidR="009126C6" w:rsidRPr="005C7608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 w:rsidR="009126C6" w:rsidRPr="005C7608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 w:rsidR="0025223D" w:rsidRPr="00C4599C">
        <w:rPr>
          <w:rFonts w:ascii="Times New Roman" w:hAnsi="Times New Roman" w:cs="Times New Roman"/>
          <w:sz w:val="24"/>
          <w:szCs w:val="24"/>
          <w:lang w:val="en-AU"/>
        </w:rPr>
        <w:t>Keeble-Gagnère G</w:t>
      </w:r>
      <w:r w:rsidR="0025223D" w:rsidRPr="00C4599C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 w:rsidR="0025223D" w:rsidRPr="00C4599C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 w:rsidR="00025439" w:rsidRPr="006963A6">
        <w:rPr>
          <w:rFonts w:ascii="Times New Roman" w:hAnsi="Times New Roman" w:cs="Times New Roman"/>
          <w:sz w:val="24"/>
          <w:szCs w:val="24"/>
          <w:lang w:val="en-AU"/>
        </w:rPr>
        <w:t>Hayden M</w:t>
      </w:r>
      <w:r w:rsidR="00025439" w:rsidRPr="006963A6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1,2</w:t>
      </w:r>
      <w:r w:rsidR="00C061F0" w:rsidRPr="00C4599C">
        <w:rPr>
          <w:rFonts w:ascii="Times New Roman" w:hAnsi="Times New Roman" w:cs="Times New Roman"/>
          <w:sz w:val="24"/>
          <w:szCs w:val="24"/>
          <w:lang w:val="en-AU"/>
        </w:rPr>
        <w:t>,</w:t>
      </w:r>
      <w:r w:rsidR="009126C6" w:rsidRPr="006963A6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C061F0" w:rsidRPr="006963A6">
        <w:rPr>
          <w:rFonts w:ascii="Times New Roman" w:hAnsi="Times New Roman" w:cs="Times New Roman"/>
          <w:sz w:val="24"/>
          <w:szCs w:val="24"/>
          <w:lang w:val="en-AU"/>
        </w:rPr>
        <w:t>Kaur S</w:t>
      </w:r>
      <w:r w:rsidR="00C061F0" w:rsidRPr="006963A6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1,2</w:t>
      </w:r>
    </w:p>
    <w:p w14:paraId="3E997D5E" w14:textId="77777777" w:rsidR="005C7608" w:rsidRPr="005C7608" w:rsidRDefault="005C7608" w:rsidP="009126C6">
      <w:pPr>
        <w:pStyle w:val="ICLGG201702Authors"/>
        <w:rPr>
          <w:rFonts w:ascii="Times New Roman" w:hAnsi="Times New Roman" w:cs="Times New Roman"/>
          <w:i/>
          <w:color w:val="808080" w:themeColor="background1" w:themeShade="80"/>
          <w:sz w:val="22"/>
          <w:szCs w:val="22"/>
          <w:lang w:val="en-AU"/>
        </w:rPr>
      </w:pPr>
    </w:p>
    <w:p w14:paraId="534EA419" w14:textId="564F915F" w:rsidR="005C7608" w:rsidRPr="005C7608" w:rsidRDefault="008535B2" w:rsidP="005C7608">
      <w:pPr>
        <w:spacing w:line="276" w:lineRule="auto"/>
        <w:rPr>
          <w:rFonts w:ascii="Times New Roman" w:hAnsi="Times New Roman" w:cs="Times New Roman"/>
          <w:i/>
          <w:sz w:val="24"/>
          <w:szCs w:val="24"/>
          <w:lang w:val="en-AU"/>
        </w:rPr>
      </w:pPr>
      <w:r>
        <w:rPr>
          <w:rFonts w:ascii="Times New Roman" w:hAnsi="Times New Roman" w:cs="Times New Roman"/>
          <w:i/>
          <w:sz w:val="24"/>
          <w:szCs w:val="24"/>
          <w:lang w:val="en-AU"/>
        </w:rPr>
        <w:t>kerrie.forrest@agriculture.vic.gov.au</w:t>
      </w:r>
    </w:p>
    <w:p w14:paraId="52ECECED" w14:textId="77777777" w:rsidR="009126C6" w:rsidRDefault="009126C6" w:rsidP="00A72105">
      <w:pPr>
        <w:pStyle w:val="ICLGG201799Emptyrow"/>
        <w:ind w:firstLine="0"/>
        <w:rPr>
          <w:rFonts w:ascii="Times New Roman" w:hAnsi="Times New Roman" w:cs="Times New Roman"/>
          <w:lang w:val="en-AU"/>
        </w:rPr>
      </w:pPr>
    </w:p>
    <w:p w14:paraId="664A2972" w14:textId="6CCA2CDC" w:rsidR="009126C6" w:rsidRPr="0069354D" w:rsidRDefault="009126C6" w:rsidP="009126C6">
      <w:pPr>
        <w:pStyle w:val="ICLGG201703Institutions"/>
        <w:rPr>
          <w:rFonts w:ascii="Times New Roman" w:hAnsi="Times New Roman" w:cs="Times New Roman"/>
          <w:sz w:val="24"/>
          <w:szCs w:val="24"/>
          <w:lang w:val="en-AU"/>
        </w:rPr>
      </w:pPr>
      <w:r w:rsidRPr="0069354D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 w:rsidRPr="0069354D">
        <w:rPr>
          <w:rFonts w:ascii="Times New Roman" w:hAnsi="Times New Roman" w:cs="Times New Roman"/>
          <w:sz w:val="24"/>
          <w:szCs w:val="24"/>
          <w:lang w:val="en-AU"/>
        </w:rPr>
        <w:tab/>
      </w:r>
      <w:r w:rsidR="008535B2">
        <w:rPr>
          <w:rFonts w:ascii="Times New Roman" w:hAnsi="Times New Roman" w:cs="Times New Roman"/>
          <w:sz w:val="24"/>
          <w:szCs w:val="24"/>
          <w:lang w:val="en-AU"/>
        </w:rPr>
        <w:t xml:space="preserve">Agriculture Victoria, </w:t>
      </w:r>
      <w:r w:rsidRPr="0069354D">
        <w:rPr>
          <w:rFonts w:ascii="Times New Roman" w:hAnsi="Times New Roman" w:cs="Times New Roman"/>
          <w:sz w:val="24"/>
          <w:szCs w:val="24"/>
          <w:lang w:val="en-AU"/>
        </w:rPr>
        <w:t xml:space="preserve">Department of </w:t>
      </w:r>
      <w:r w:rsidR="00EC4140">
        <w:rPr>
          <w:rFonts w:ascii="Times New Roman" w:hAnsi="Times New Roman" w:cs="Times New Roman"/>
          <w:sz w:val="24"/>
          <w:szCs w:val="24"/>
          <w:lang w:val="en-AU"/>
        </w:rPr>
        <w:t xml:space="preserve">Energy, </w:t>
      </w:r>
      <w:r w:rsidR="008535B2">
        <w:rPr>
          <w:rFonts w:ascii="Times New Roman" w:hAnsi="Times New Roman" w:cs="Times New Roman"/>
          <w:sz w:val="24"/>
          <w:szCs w:val="24"/>
          <w:lang w:val="en-AU"/>
        </w:rPr>
        <w:t>Environment</w:t>
      </w:r>
      <w:r w:rsidR="00EC4140">
        <w:rPr>
          <w:rFonts w:ascii="Times New Roman" w:hAnsi="Times New Roman" w:cs="Times New Roman"/>
          <w:sz w:val="24"/>
          <w:szCs w:val="24"/>
          <w:lang w:val="en-AU"/>
        </w:rPr>
        <w:t xml:space="preserve"> and Climate Action, Bundoora, Australia</w:t>
      </w:r>
    </w:p>
    <w:p w14:paraId="4624E317" w14:textId="75BACDC2" w:rsidR="009126C6" w:rsidRPr="0069354D" w:rsidRDefault="009126C6" w:rsidP="009126C6">
      <w:pPr>
        <w:pStyle w:val="ICLGG201703Institutions"/>
        <w:rPr>
          <w:rFonts w:ascii="Times New Roman" w:hAnsi="Times New Roman" w:cs="Times New Roman"/>
          <w:sz w:val="24"/>
          <w:szCs w:val="24"/>
          <w:lang w:val="en-AU"/>
        </w:rPr>
      </w:pPr>
      <w:r w:rsidRPr="0069354D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2</w:t>
      </w:r>
      <w:r w:rsidRPr="0069354D">
        <w:rPr>
          <w:rFonts w:ascii="Times New Roman" w:hAnsi="Times New Roman" w:cs="Times New Roman"/>
          <w:sz w:val="24"/>
          <w:szCs w:val="24"/>
          <w:lang w:val="en-AU"/>
        </w:rPr>
        <w:tab/>
      </w:r>
      <w:r w:rsidR="00EA7170" w:rsidRPr="00EA7170">
        <w:rPr>
          <w:rFonts w:ascii="Times New Roman" w:hAnsi="Times New Roman" w:cs="Times New Roman"/>
          <w:sz w:val="24"/>
          <w:szCs w:val="24"/>
          <w:lang w:val="en-AU"/>
        </w:rPr>
        <w:t>School of Applied Systems Biology</w:t>
      </w:r>
      <w:r w:rsidR="00EA7170">
        <w:rPr>
          <w:rFonts w:ascii="Times New Roman" w:hAnsi="Times New Roman" w:cs="Times New Roman"/>
          <w:sz w:val="24"/>
          <w:szCs w:val="24"/>
          <w:lang w:val="en-AU"/>
        </w:rPr>
        <w:t>,</w:t>
      </w:r>
      <w:r w:rsidR="00EA7170" w:rsidRPr="00EA7170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EC4140">
        <w:rPr>
          <w:rFonts w:ascii="Times New Roman" w:hAnsi="Times New Roman" w:cs="Times New Roman"/>
          <w:sz w:val="24"/>
          <w:szCs w:val="24"/>
          <w:lang w:val="en-AU"/>
        </w:rPr>
        <w:t>La Trobe University</w:t>
      </w:r>
      <w:r w:rsidR="00EA7170">
        <w:rPr>
          <w:rFonts w:ascii="Times New Roman" w:hAnsi="Times New Roman" w:cs="Times New Roman"/>
          <w:sz w:val="24"/>
          <w:szCs w:val="24"/>
          <w:lang w:val="en-AU"/>
        </w:rPr>
        <w:t>, Bundoora, Australia</w:t>
      </w:r>
    </w:p>
    <w:p w14:paraId="6A62BF2B" w14:textId="1A749460" w:rsidR="005C7608" w:rsidRPr="005C7608" w:rsidRDefault="005C7608" w:rsidP="005C7608">
      <w:pPr>
        <w:rPr>
          <w:rFonts w:ascii="Times New Roman" w:hAnsi="Times New Roman" w:cs="Times New Roman"/>
          <w:i/>
          <w:color w:val="808080" w:themeColor="background1" w:themeShade="80"/>
          <w:lang w:val="en-AU"/>
        </w:rPr>
      </w:pPr>
    </w:p>
    <w:p w14:paraId="58AC2CF3" w14:textId="77777777" w:rsidR="007E064F" w:rsidRDefault="007E064F" w:rsidP="00E708C9">
      <w:pPr>
        <w:pStyle w:val="NoSpacing"/>
        <w:rPr>
          <w:rFonts w:ascii="Times New Roman" w:hAnsi="Times New Roman" w:cs="Times New Roman"/>
          <w:sz w:val="24"/>
          <w:szCs w:val="24"/>
          <w:lang w:val="la-Latn" w:eastAsia="en-AU"/>
        </w:rPr>
      </w:pPr>
    </w:p>
    <w:p w14:paraId="0EB5EBA8" w14:textId="1985A2E6" w:rsidR="006A6BC5" w:rsidRDefault="00F01ED0" w:rsidP="00E708C9">
      <w:pPr>
        <w:pStyle w:val="NoSpacing"/>
        <w:rPr>
          <w:rFonts w:ascii="Times New Roman" w:hAnsi="Times New Roman" w:cs="Times New Roman"/>
          <w:sz w:val="24"/>
          <w:szCs w:val="24"/>
          <w:lang w:val="la-Latn" w:eastAsia="en-AU"/>
        </w:rPr>
      </w:pPr>
      <w:r>
        <w:rPr>
          <w:rFonts w:ascii="Times New Roman" w:hAnsi="Times New Roman" w:cs="Times New Roman"/>
          <w:sz w:val="24"/>
          <w:szCs w:val="24"/>
          <w:lang w:val="la-Latn" w:eastAsia="en-AU"/>
        </w:rPr>
        <w:t>Genomic c</w:t>
      </w:r>
      <w:r w:rsidR="009D1023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haracterisation of </w:t>
      </w:r>
      <w:r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germplasm </w:t>
      </w:r>
      <w:r w:rsidR="009D1023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is </w:t>
      </w:r>
      <w:r w:rsidR="003A453E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critical for making </w:t>
      </w:r>
      <w:r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informed </w:t>
      </w:r>
      <w:r w:rsidR="003A453E">
        <w:rPr>
          <w:rFonts w:ascii="Times New Roman" w:hAnsi="Times New Roman" w:cs="Times New Roman"/>
          <w:sz w:val="24"/>
          <w:szCs w:val="24"/>
          <w:lang w:val="la-Latn" w:eastAsia="en-AU"/>
        </w:rPr>
        <w:t>decisions in research and breeding</w:t>
      </w:r>
      <w:r w:rsidR="000C6E55">
        <w:rPr>
          <w:rFonts w:ascii="Times New Roman" w:hAnsi="Times New Roman" w:cs="Times New Roman"/>
          <w:sz w:val="24"/>
          <w:szCs w:val="24"/>
          <w:lang w:val="la-Latn" w:eastAsia="en-AU"/>
        </w:rPr>
        <w:t>. This can range from h</w:t>
      </w:r>
      <w:r w:rsidR="005F76B0">
        <w:rPr>
          <w:rFonts w:ascii="Times New Roman" w:hAnsi="Times New Roman" w:cs="Times New Roman"/>
          <w:sz w:val="24"/>
          <w:szCs w:val="24"/>
          <w:lang w:val="la-Latn" w:eastAsia="en-AU"/>
        </w:rPr>
        <w:t>elping breeders to</w:t>
      </w:r>
      <w:r w:rsidR="00CB7D6B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accelerate the</w:t>
      </w:r>
      <w:r w:rsidR="005F76B0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select</w:t>
      </w:r>
      <w:r w:rsidR="00CB7D6B">
        <w:rPr>
          <w:rFonts w:ascii="Times New Roman" w:hAnsi="Times New Roman" w:cs="Times New Roman"/>
          <w:sz w:val="24"/>
          <w:szCs w:val="24"/>
          <w:lang w:val="la-Latn" w:eastAsia="en-AU"/>
        </w:rPr>
        <w:t>ion of</w:t>
      </w:r>
      <w:r w:rsidR="005F76B0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plants with desirable traits</w:t>
      </w:r>
      <w:r w:rsidR="00CB7D6B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, </w:t>
      </w:r>
      <w:r w:rsidR="00CE164D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through to </w:t>
      </w:r>
      <w:r w:rsidR="005F76B0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asessing genetic diversity </w:t>
      </w:r>
      <w:r w:rsidR="00CE164D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and </w:t>
      </w:r>
      <w:r w:rsidR="00D43782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trait </w:t>
      </w:r>
      <w:r w:rsidR="005F76B0">
        <w:rPr>
          <w:rFonts w:ascii="Times New Roman" w:hAnsi="Times New Roman" w:cs="Times New Roman"/>
          <w:sz w:val="24"/>
          <w:szCs w:val="24"/>
          <w:lang w:val="la-Latn" w:eastAsia="en-AU"/>
        </w:rPr>
        <w:t>dissect</w:t>
      </w:r>
      <w:r w:rsidR="00D43782">
        <w:rPr>
          <w:rFonts w:ascii="Times New Roman" w:hAnsi="Times New Roman" w:cs="Times New Roman"/>
          <w:sz w:val="24"/>
          <w:szCs w:val="24"/>
          <w:lang w:val="la-Latn" w:eastAsia="en-AU"/>
        </w:rPr>
        <w:t>ion</w:t>
      </w:r>
      <w:r w:rsidR="00EA0654">
        <w:rPr>
          <w:rFonts w:ascii="Times New Roman" w:hAnsi="Times New Roman" w:cs="Times New Roman"/>
          <w:sz w:val="24"/>
          <w:szCs w:val="24"/>
          <w:lang w:val="la-Latn" w:eastAsia="en-AU"/>
        </w:rPr>
        <w:t>.</w:t>
      </w:r>
      <w:r w:rsidR="002E6CCA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</w:t>
      </w:r>
      <w:r w:rsidR="006B78E3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Factors </w:t>
      </w:r>
      <w:r w:rsidR="00D43782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to consider when </w:t>
      </w:r>
      <w:r w:rsidR="006B78E3">
        <w:rPr>
          <w:rFonts w:ascii="Times New Roman" w:hAnsi="Times New Roman" w:cs="Times New Roman"/>
          <w:sz w:val="24"/>
          <w:szCs w:val="24"/>
          <w:lang w:val="la-Latn" w:eastAsia="en-AU"/>
        </w:rPr>
        <w:t>selecti</w:t>
      </w:r>
      <w:r w:rsidR="00D43782">
        <w:rPr>
          <w:rFonts w:ascii="Times New Roman" w:hAnsi="Times New Roman" w:cs="Times New Roman"/>
          <w:sz w:val="24"/>
          <w:szCs w:val="24"/>
          <w:lang w:val="la-Latn" w:eastAsia="en-AU"/>
        </w:rPr>
        <w:t>ng</w:t>
      </w:r>
      <w:r w:rsidR="006B78E3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</w:t>
      </w:r>
      <w:r w:rsidR="00C95F70">
        <w:rPr>
          <w:rFonts w:ascii="Times New Roman" w:hAnsi="Times New Roman" w:cs="Times New Roman"/>
          <w:sz w:val="24"/>
          <w:szCs w:val="24"/>
          <w:lang w:val="la-Latn" w:eastAsia="en-AU"/>
        </w:rPr>
        <w:t>a</w:t>
      </w:r>
      <w:r w:rsidR="006B78E3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genotyping </w:t>
      </w:r>
      <w:r w:rsidR="00B57BEA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assay </w:t>
      </w:r>
      <w:r w:rsidR="00954172">
        <w:rPr>
          <w:rFonts w:ascii="Times New Roman" w:hAnsi="Times New Roman" w:cs="Times New Roman"/>
          <w:sz w:val="24"/>
          <w:szCs w:val="24"/>
          <w:lang w:val="la-Latn" w:eastAsia="en-AU"/>
        </w:rPr>
        <w:t>include</w:t>
      </w:r>
      <w:r w:rsidR="003B0F8F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required</w:t>
      </w:r>
      <w:r w:rsidR="00954172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</w:t>
      </w:r>
      <w:r w:rsidR="00F348C1">
        <w:rPr>
          <w:rFonts w:ascii="Times New Roman" w:hAnsi="Times New Roman" w:cs="Times New Roman"/>
          <w:sz w:val="24"/>
          <w:szCs w:val="24"/>
          <w:lang w:val="la-Latn" w:eastAsia="en-AU"/>
        </w:rPr>
        <w:t>marker</w:t>
      </w:r>
      <w:r w:rsidR="00954172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</w:t>
      </w:r>
      <w:r w:rsidR="006B78E3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density, turn-around time and </w:t>
      </w:r>
      <w:r w:rsidR="0030456B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budget. </w:t>
      </w:r>
      <w:r w:rsidR="00D1191A">
        <w:rPr>
          <w:rFonts w:ascii="Times New Roman" w:hAnsi="Times New Roman" w:cs="Times New Roman"/>
          <w:sz w:val="24"/>
          <w:szCs w:val="24"/>
          <w:lang w:val="la-Latn" w:eastAsia="en-AU"/>
        </w:rPr>
        <w:t>F</w:t>
      </w:r>
      <w:r w:rsidR="00E635CB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or example, </w:t>
      </w:r>
      <w:r w:rsidR="00764ED4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while </w:t>
      </w:r>
      <w:r w:rsidR="00453774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whole genome sequencing </w:t>
      </w:r>
      <w:r w:rsidR="001B6133">
        <w:rPr>
          <w:rFonts w:ascii="Times New Roman" w:hAnsi="Times New Roman" w:cs="Times New Roman"/>
          <w:sz w:val="24"/>
          <w:szCs w:val="24"/>
          <w:lang w:val="la-Latn" w:eastAsia="en-AU"/>
        </w:rPr>
        <w:t>provides the most comprehensive</w:t>
      </w:r>
      <w:r w:rsidR="00453774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</w:t>
      </w:r>
      <w:r w:rsidR="001B6133">
        <w:rPr>
          <w:rFonts w:ascii="Times New Roman" w:hAnsi="Times New Roman" w:cs="Times New Roman"/>
          <w:sz w:val="24"/>
          <w:szCs w:val="24"/>
          <w:lang w:val="la-Latn" w:eastAsia="en-AU"/>
        </w:rPr>
        <w:t>informat</w:t>
      </w:r>
      <w:r w:rsidR="008E5CB8">
        <w:rPr>
          <w:rFonts w:ascii="Times New Roman" w:hAnsi="Times New Roman" w:cs="Times New Roman"/>
          <w:sz w:val="24"/>
          <w:szCs w:val="24"/>
          <w:lang w:val="la-Latn" w:eastAsia="en-AU"/>
        </w:rPr>
        <w:t>i</w:t>
      </w:r>
      <w:r w:rsidR="001B6133">
        <w:rPr>
          <w:rFonts w:ascii="Times New Roman" w:hAnsi="Times New Roman" w:cs="Times New Roman"/>
          <w:sz w:val="24"/>
          <w:szCs w:val="24"/>
          <w:lang w:val="la-Latn" w:eastAsia="en-AU"/>
        </w:rPr>
        <w:t>on</w:t>
      </w:r>
      <w:r w:rsidR="00764ED4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, it is usually </w:t>
      </w:r>
      <w:r w:rsidR="00985420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only </w:t>
      </w:r>
      <w:r w:rsidR="00F7480E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applied </w:t>
      </w:r>
      <w:r w:rsidR="00985420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for </w:t>
      </w:r>
      <w:r w:rsidR="00453774">
        <w:rPr>
          <w:rFonts w:ascii="Times New Roman" w:hAnsi="Times New Roman" w:cs="Times New Roman"/>
          <w:sz w:val="24"/>
          <w:szCs w:val="24"/>
          <w:lang w:val="la-Latn" w:eastAsia="en-AU"/>
        </w:rPr>
        <w:t>specific research purposes</w:t>
      </w:r>
      <w:r w:rsidR="00764ED4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</w:t>
      </w:r>
      <w:r w:rsidR="00453774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due to the increased complexity </w:t>
      </w:r>
      <w:r w:rsidR="007E4FED">
        <w:rPr>
          <w:rFonts w:ascii="Times New Roman" w:hAnsi="Times New Roman" w:cs="Times New Roman"/>
          <w:sz w:val="24"/>
          <w:szCs w:val="24"/>
          <w:lang w:val="la-Latn" w:eastAsia="en-AU"/>
        </w:rPr>
        <w:t>of</w:t>
      </w:r>
      <w:r w:rsidR="00453774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data analysis and higher cost.</w:t>
      </w:r>
      <w:r w:rsidR="007D5BBC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</w:t>
      </w:r>
      <w:r w:rsidR="00CD5BA8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On the other hand, </w:t>
      </w:r>
      <w:r w:rsidR="00453774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SNP arrays are </w:t>
      </w:r>
      <w:r w:rsidR="007D5BBC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robust and </w:t>
      </w:r>
      <w:r w:rsidR="00453774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cost effective </w:t>
      </w:r>
      <w:r w:rsidR="00CB070D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for </w:t>
      </w:r>
      <w:r w:rsidR="00436018">
        <w:rPr>
          <w:rFonts w:ascii="Times New Roman" w:hAnsi="Times New Roman" w:cs="Times New Roman"/>
          <w:sz w:val="24"/>
          <w:szCs w:val="24"/>
          <w:lang w:val="la-Latn" w:eastAsia="en-AU"/>
        </w:rPr>
        <w:t>obtain</w:t>
      </w:r>
      <w:r w:rsidR="00CB070D">
        <w:rPr>
          <w:rFonts w:ascii="Times New Roman" w:hAnsi="Times New Roman" w:cs="Times New Roman"/>
          <w:sz w:val="24"/>
          <w:szCs w:val="24"/>
          <w:lang w:val="la-Latn" w:eastAsia="en-AU"/>
        </w:rPr>
        <w:t>ing</w:t>
      </w:r>
      <w:r w:rsidR="00436018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a </w:t>
      </w:r>
      <w:r w:rsidR="00453774">
        <w:rPr>
          <w:rFonts w:ascii="Times New Roman" w:hAnsi="Times New Roman" w:cs="Times New Roman"/>
          <w:sz w:val="24"/>
          <w:szCs w:val="24"/>
          <w:lang w:val="la-Latn" w:eastAsia="en-AU"/>
        </w:rPr>
        <w:t>snapshot of the genome</w:t>
      </w:r>
      <w:r w:rsidR="007317C8">
        <w:rPr>
          <w:rFonts w:ascii="Times New Roman" w:hAnsi="Times New Roman" w:cs="Times New Roman"/>
          <w:sz w:val="24"/>
          <w:szCs w:val="24"/>
          <w:lang w:val="la-Latn" w:eastAsia="en-AU"/>
        </w:rPr>
        <w:t>.</w:t>
      </w:r>
    </w:p>
    <w:p w14:paraId="673EFCE5" w14:textId="77777777" w:rsidR="00CD7EBF" w:rsidRDefault="00CD7EBF" w:rsidP="00E708C9">
      <w:pPr>
        <w:pStyle w:val="NoSpacing"/>
        <w:rPr>
          <w:rFonts w:ascii="Times New Roman" w:hAnsi="Times New Roman" w:cs="Times New Roman"/>
          <w:sz w:val="24"/>
          <w:szCs w:val="24"/>
          <w:lang w:val="la-Latn" w:eastAsia="en-AU"/>
        </w:rPr>
      </w:pPr>
    </w:p>
    <w:p w14:paraId="22FAEA6A" w14:textId="3C7231A3" w:rsidR="006C2852" w:rsidRDefault="00D1191A" w:rsidP="00DF53DA">
      <w:pPr>
        <w:pStyle w:val="NoSpacing"/>
        <w:rPr>
          <w:rFonts w:ascii="Times New Roman" w:hAnsi="Times New Roman" w:cs="Times New Roman"/>
          <w:sz w:val="24"/>
          <w:szCs w:val="24"/>
          <w:lang w:val="la-Latn" w:eastAsia="en-AU"/>
        </w:rPr>
      </w:pPr>
      <w:r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At Agriculture Victoria, </w:t>
      </w:r>
      <w:r w:rsidR="00B056A1">
        <w:rPr>
          <w:rFonts w:ascii="Times New Roman" w:hAnsi="Times New Roman" w:cs="Times New Roman"/>
          <w:sz w:val="24"/>
          <w:szCs w:val="24"/>
          <w:lang w:val="la-Latn" w:eastAsia="en-AU"/>
        </w:rPr>
        <w:t>a</w:t>
      </w:r>
      <w:r w:rsidR="00CC5DE0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</w:t>
      </w:r>
      <w:r w:rsidR="00B056A1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genotyping </w:t>
      </w:r>
      <w:r w:rsidR="00CC5DE0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tool regularly </w:t>
      </w:r>
      <w:r w:rsidR="00B056A1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used </w:t>
      </w:r>
      <w:r w:rsidR="00CC5DE0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by </w:t>
      </w:r>
      <w:r>
        <w:rPr>
          <w:rFonts w:ascii="Times New Roman" w:hAnsi="Times New Roman" w:cs="Times New Roman"/>
          <w:sz w:val="24"/>
          <w:szCs w:val="24"/>
          <w:lang w:val="la-Latn" w:eastAsia="en-AU"/>
        </w:rPr>
        <w:t>GrainDataGen</w:t>
      </w:r>
      <w:r w:rsidR="00027420">
        <w:rPr>
          <w:rFonts w:ascii="Times New Roman" w:hAnsi="Times New Roman" w:cs="Times New Roman"/>
          <w:sz w:val="24"/>
          <w:szCs w:val="24"/>
          <w:lang w:val="la-Latn" w:eastAsia="en-AU"/>
        </w:rPr>
        <w:t>™</w:t>
      </w:r>
      <w:r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</w:t>
      </w:r>
      <w:r w:rsidR="00CC5DE0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is the </w:t>
      </w:r>
      <w:r w:rsidR="00B950E3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Illumina </w:t>
      </w:r>
      <w:r w:rsidR="005D083E">
        <w:rPr>
          <w:rFonts w:ascii="Times New Roman" w:hAnsi="Times New Roman" w:cs="Times New Roman"/>
          <w:sz w:val="24"/>
          <w:szCs w:val="24"/>
          <w:lang w:val="la-Latn" w:eastAsia="en-AU"/>
        </w:rPr>
        <w:t>Multispecies Pulse</w:t>
      </w:r>
      <w:r w:rsidR="0006205E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</w:t>
      </w:r>
      <w:r w:rsidR="00B950E3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30K </w:t>
      </w:r>
      <w:r w:rsidR="00CC5DE0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SNP array. </w:t>
      </w:r>
      <w:r w:rsidR="00311125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To investigate </w:t>
      </w:r>
      <w:r w:rsidR="001306E8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its </w:t>
      </w:r>
      <w:r w:rsidR="00C434FE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accuracy </w:t>
      </w:r>
      <w:r w:rsidR="005D083E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for </w:t>
      </w:r>
      <w:r w:rsidR="00B670DA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detecting </w:t>
      </w:r>
      <w:r w:rsidR="00342627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heterogeneity  within </w:t>
      </w:r>
      <w:r w:rsidR="00B670DA">
        <w:rPr>
          <w:rFonts w:ascii="Times New Roman" w:hAnsi="Times New Roman" w:cs="Times New Roman"/>
          <w:sz w:val="24"/>
          <w:szCs w:val="24"/>
          <w:lang w:val="la-Latn" w:eastAsia="en-AU"/>
        </w:rPr>
        <w:t>samples</w:t>
      </w:r>
      <w:r w:rsidR="00C434FE">
        <w:rPr>
          <w:rFonts w:ascii="Times New Roman" w:hAnsi="Times New Roman" w:cs="Times New Roman"/>
          <w:sz w:val="24"/>
          <w:szCs w:val="24"/>
          <w:lang w:val="la-Latn" w:eastAsia="en-AU"/>
        </w:rPr>
        <w:t>, w</w:t>
      </w:r>
      <w:r w:rsidR="00AE1066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e genotyped </w:t>
      </w:r>
      <w:r w:rsidR="00C31FCB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DNA from </w:t>
      </w:r>
      <w:r w:rsidR="00AE1066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independent seeds </w:t>
      </w:r>
      <w:r w:rsidR="00C434FE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and </w:t>
      </w:r>
      <w:r w:rsidR="00AE1066">
        <w:rPr>
          <w:rFonts w:ascii="Times New Roman" w:hAnsi="Times New Roman" w:cs="Times New Roman"/>
          <w:sz w:val="24"/>
          <w:szCs w:val="24"/>
          <w:lang w:val="la-Latn" w:eastAsia="en-AU"/>
        </w:rPr>
        <w:t>the same seeds bulked together</w:t>
      </w:r>
      <w:r w:rsidR="00C434FE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. </w:t>
      </w:r>
      <w:r w:rsidR="00653AF1">
        <w:rPr>
          <w:rFonts w:ascii="Times New Roman" w:hAnsi="Times New Roman" w:cs="Times New Roman"/>
          <w:sz w:val="24"/>
          <w:szCs w:val="24"/>
          <w:lang w:val="la-Latn" w:eastAsia="en-AU"/>
        </w:rPr>
        <w:t>H</w:t>
      </w:r>
      <w:r w:rsidR="00294EB0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igh </w:t>
      </w:r>
      <w:r w:rsidR="006F7E73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genotype calling </w:t>
      </w:r>
      <w:r w:rsidR="00294EB0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accuracy </w:t>
      </w:r>
      <w:r w:rsidR="00C529EE">
        <w:rPr>
          <w:rFonts w:ascii="Times New Roman" w:hAnsi="Times New Roman" w:cs="Times New Roman"/>
          <w:sz w:val="24"/>
          <w:szCs w:val="24"/>
          <w:lang w:val="la-Latn" w:eastAsia="en-AU"/>
        </w:rPr>
        <w:t>demonstrated</w:t>
      </w:r>
      <w:r w:rsidR="00867651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</w:t>
      </w:r>
      <w:r w:rsidR="001306E8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its </w:t>
      </w:r>
      <w:r w:rsidR="00EE508B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utility </w:t>
      </w:r>
      <w:r w:rsidR="00294EB0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for applications </w:t>
      </w:r>
      <w:r w:rsidR="00EE508B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such as </w:t>
      </w:r>
      <w:r w:rsidR="00294EB0">
        <w:rPr>
          <w:rFonts w:ascii="Times New Roman" w:hAnsi="Times New Roman" w:cs="Times New Roman"/>
          <w:sz w:val="24"/>
          <w:szCs w:val="24"/>
          <w:lang w:val="la-Latn" w:eastAsia="en-AU"/>
        </w:rPr>
        <w:t>detecti</w:t>
      </w:r>
      <w:r w:rsidR="00FF3000">
        <w:rPr>
          <w:rFonts w:ascii="Times New Roman" w:hAnsi="Times New Roman" w:cs="Times New Roman"/>
          <w:sz w:val="24"/>
          <w:szCs w:val="24"/>
          <w:lang w:val="la-Latn" w:eastAsia="en-AU"/>
        </w:rPr>
        <w:t>ng</w:t>
      </w:r>
      <w:r w:rsidR="00294EB0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heterogeneity</w:t>
      </w:r>
      <w:r w:rsidR="00456459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in </w:t>
      </w:r>
      <w:r w:rsidR="002D747A">
        <w:rPr>
          <w:rFonts w:ascii="Times New Roman" w:hAnsi="Times New Roman" w:cs="Times New Roman"/>
          <w:sz w:val="24"/>
          <w:szCs w:val="24"/>
          <w:lang w:val="la-Latn" w:eastAsia="en-AU"/>
        </w:rPr>
        <w:t>genebank accessions</w:t>
      </w:r>
      <w:r w:rsidR="00294EB0">
        <w:rPr>
          <w:rFonts w:ascii="Times New Roman" w:hAnsi="Times New Roman" w:cs="Times New Roman"/>
          <w:sz w:val="24"/>
          <w:szCs w:val="24"/>
          <w:lang w:val="la-Latn" w:eastAsia="en-AU"/>
        </w:rPr>
        <w:t>, seed purity testing and bulked segregant analysis</w:t>
      </w:r>
      <w:r w:rsidR="00C97339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for QTL detection</w:t>
      </w:r>
      <w:r w:rsidR="00294EB0">
        <w:rPr>
          <w:rFonts w:ascii="Times New Roman" w:hAnsi="Times New Roman" w:cs="Times New Roman"/>
          <w:sz w:val="24"/>
          <w:szCs w:val="24"/>
          <w:lang w:val="la-Latn" w:eastAsia="en-AU"/>
        </w:rPr>
        <w:t>.</w:t>
      </w:r>
      <w:r w:rsidR="00375B32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</w:t>
      </w:r>
      <w:r w:rsidR="00C533B1">
        <w:rPr>
          <w:rFonts w:ascii="Times New Roman" w:hAnsi="Times New Roman" w:cs="Times New Roman"/>
          <w:sz w:val="24"/>
          <w:szCs w:val="24"/>
          <w:lang w:val="la-Latn" w:eastAsia="en-AU"/>
        </w:rPr>
        <w:t>Interestingly</w:t>
      </w:r>
      <w:r w:rsidR="000070C5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w</w:t>
      </w:r>
      <w:r w:rsidR="00B94461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hen </w:t>
      </w:r>
      <w:r w:rsidR="00DA7F7A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utilising the </w:t>
      </w:r>
      <w:r w:rsidR="00B94461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array to </w:t>
      </w:r>
      <w:r w:rsidR="00A008ED">
        <w:rPr>
          <w:rFonts w:ascii="Times New Roman" w:hAnsi="Times New Roman" w:cs="Times New Roman"/>
          <w:sz w:val="24"/>
          <w:szCs w:val="24"/>
          <w:lang w:val="la-Latn" w:eastAsia="en-AU"/>
        </w:rPr>
        <w:t>genotyp</w:t>
      </w:r>
      <w:r w:rsidR="009344D2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e </w:t>
      </w:r>
      <w:r w:rsidR="00DA7F7A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hybrid </w:t>
      </w:r>
      <w:r w:rsidR="009344D2">
        <w:rPr>
          <w:rFonts w:ascii="Times New Roman" w:hAnsi="Times New Roman" w:cs="Times New Roman"/>
          <w:sz w:val="24"/>
          <w:szCs w:val="24"/>
          <w:lang w:val="la-Latn" w:eastAsia="en-AU"/>
        </w:rPr>
        <w:t>populations</w:t>
      </w:r>
      <w:r w:rsidR="00C92277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derived from crosses between cultivated and wild chickpea species</w:t>
      </w:r>
      <w:r w:rsidR="009344D2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, we observed </w:t>
      </w:r>
      <w:r w:rsidR="009162A3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in some instances </w:t>
      </w:r>
      <w:r w:rsidR="009344D2">
        <w:rPr>
          <w:rFonts w:ascii="Times New Roman" w:hAnsi="Times New Roman" w:cs="Times New Roman"/>
          <w:sz w:val="24"/>
          <w:szCs w:val="24"/>
          <w:lang w:val="la-Latn" w:eastAsia="en-AU"/>
        </w:rPr>
        <w:t>higher heterozygosity</w:t>
      </w:r>
      <w:r w:rsidR="009E73F5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</w:t>
      </w:r>
      <w:r w:rsidR="009162A3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than expected levels </w:t>
      </w:r>
      <w:r w:rsidR="009E73F5">
        <w:rPr>
          <w:rFonts w:ascii="Times New Roman" w:hAnsi="Times New Roman" w:cs="Times New Roman"/>
          <w:sz w:val="24"/>
          <w:szCs w:val="24"/>
          <w:lang w:val="la-Latn" w:eastAsia="en-AU"/>
        </w:rPr>
        <w:t>for the familial generation</w:t>
      </w:r>
      <w:r w:rsidR="0061420E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. We hypothesise </w:t>
      </w:r>
      <w:r w:rsidR="000263E0">
        <w:rPr>
          <w:rFonts w:ascii="Times New Roman" w:hAnsi="Times New Roman" w:cs="Times New Roman"/>
          <w:sz w:val="24"/>
          <w:szCs w:val="24"/>
          <w:lang w:val="la-Latn" w:eastAsia="en-AU"/>
        </w:rPr>
        <w:t>structural variation</w:t>
      </w:r>
      <w:r w:rsidR="00381A89">
        <w:rPr>
          <w:rFonts w:ascii="Times New Roman" w:hAnsi="Times New Roman" w:cs="Times New Roman"/>
          <w:sz w:val="24"/>
          <w:szCs w:val="24"/>
          <w:lang w:val="la-Latn" w:eastAsia="en-AU"/>
        </w:rPr>
        <w:t>s</w:t>
      </w:r>
      <w:r w:rsidR="000263E0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</w:t>
      </w:r>
      <w:r w:rsidR="00556607">
        <w:rPr>
          <w:rFonts w:ascii="Times New Roman" w:hAnsi="Times New Roman" w:cs="Times New Roman"/>
          <w:sz w:val="24"/>
          <w:szCs w:val="24"/>
          <w:lang w:val="la-Latn" w:eastAsia="en-AU"/>
        </w:rPr>
        <w:t>between pan-genomes</w:t>
      </w:r>
      <w:r w:rsidR="00D369C3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</w:t>
      </w:r>
      <w:r w:rsidR="005B77CB">
        <w:rPr>
          <w:rFonts w:ascii="Times New Roman" w:hAnsi="Times New Roman" w:cs="Times New Roman"/>
          <w:sz w:val="24"/>
          <w:szCs w:val="24"/>
          <w:lang w:val="la-Latn" w:eastAsia="en-AU"/>
        </w:rPr>
        <w:t>might caus</w:t>
      </w:r>
      <w:r w:rsidR="00D61A1C">
        <w:rPr>
          <w:rFonts w:ascii="Times New Roman" w:hAnsi="Times New Roman" w:cs="Times New Roman"/>
          <w:sz w:val="24"/>
          <w:szCs w:val="24"/>
          <w:lang w:val="la-Latn" w:eastAsia="en-AU"/>
        </w:rPr>
        <w:t>e</w:t>
      </w:r>
      <w:r w:rsidR="005B77CB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these anomalies</w:t>
      </w:r>
      <w:r w:rsidR="00556607">
        <w:rPr>
          <w:rFonts w:ascii="Times New Roman" w:hAnsi="Times New Roman" w:cs="Times New Roman"/>
          <w:sz w:val="24"/>
          <w:szCs w:val="24"/>
          <w:lang w:val="la-Latn" w:eastAsia="en-AU"/>
        </w:rPr>
        <w:t>.</w:t>
      </w:r>
      <w:r w:rsidR="00DF53DA" w:rsidRPr="00DF53DA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</w:t>
      </w:r>
    </w:p>
    <w:p w14:paraId="0389B5C4" w14:textId="77777777" w:rsidR="006C2852" w:rsidRDefault="006C2852" w:rsidP="00DF53DA">
      <w:pPr>
        <w:pStyle w:val="NoSpacing"/>
        <w:rPr>
          <w:rFonts w:ascii="Times New Roman" w:hAnsi="Times New Roman" w:cs="Times New Roman"/>
          <w:sz w:val="24"/>
          <w:szCs w:val="24"/>
          <w:lang w:val="la-Latn" w:eastAsia="en-AU"/>
        </w:rPr>
      </w:pPr>
    </w:p>
    <w:p w14:paraId="43885A09" w14:textId="18D90E15" w:rsidR="000E78F2" w:rsidRDefault="00D369C3" w:rsidP="00DF53DA">
      <w:pPr>
        <w:pStyle w:val="NoSpacing"/>
        <w:rPr>
          <w:rFonts w:ascii="Times New Roman" w:hAnsi="Times New Roman" w:cs="Times New Roman"/>
          <w:sz w:val="24"/>
          <w:szCs w:val="24"/>
          <w:lang w:val="la-Latn" w:eastAsia="en-AU"/>
        </w:rPr>
      </w:pPr>
      <w:r>
        <w:rPr>
          <w:rFonts w:ascii="Times New Roman" w:hAnsi="Times New Roman" w:cs="Times New Roman"/>
          <w:sz w:val="24"/>
          <w:szCs w:val="24"/>
          <w:lang w:val="la-Latn" w:eastAsia="en-AU"/>
        </w:rPr>
        <w:t>Our</w:t>
      </w:r>
      <w:r w:rsidR="00DF53DA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work highlights the </w:t>
      </w:r>
      <w:r w:rsidR="006C2852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high </w:t>
      </w:r>
      <w:r w:rsidR="00664338">
        <w:rPr>
          <w:rFonts w:ascii="Times New Roman" w:hAnsi="Times New Roman" w:cs="Times New Roman"/>
          <w:sz w:val="24"/>
          <w:szCs w:val="24"/>
          <w:lang w:val="la-Latn" w:eastAsia="en-AU"/>
        </w:rPr>
        <w:t>genotype call</w:t>
      </w:r>
      <w:r w:rsidR="004E0246">
        <w:rPr>
          <w:rFonts w:ascii="Times New Roman" w:hAnsi="Times New Roman" w:cs="Times New Roman"/>
          <w:sz w:val="24"/>
          <w:szCs w:val="24"/>
          <w:lang w:val="la-Latn" w:eastAsia="en-AU"/>
        </w:rPr>
        <w:t>ing</w:t>
      </w:r>
      <w:r w:rsidR="00664338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</w:t>
      </w:r>
      <w:r w:rsidR="006C2852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accuracy </w:t>
      </w:r>
      <w:r w:rsidR="00664338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achieved </w:t>
      </w:r>
      <w:r w:rsidR="004E0246">
        <w:rPr>
          <w:rFonts w:ascii="Times New Roman" w:hAnsi="Times New Roman" w:cs="Times New Roman"/>
          <w:sz w:val="24"/>
          <w:szCs w:val="24"/>
          <w:lang w:val="la-Latn" w:eastAsia="en-AU"/>
        </w:rPr>
        <w:t>with</w:t>
      </w:r>
      <w:r w:rsidR="00637D63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</w:t>
      </w:r>
      <w:r w:rsidR="00174E4F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the </w:t>
      </w:r>
      <w:r w:rsidR="00664338">
        <w:rPr>
          <w:rFonts w:ascii="Times New Roman" w:hAnsi="Times New Roman" w:cs="Times New Roman"/>
          <w:sz w:val="24"/>
          <w:szCs w:val="24"/>
          <w:lang w:val="la-Latn" w:eastAsia="en-AU"/>
        </w:rPr>
        <w:t>Multispecies Pulse</w:t>
      </w:r>
      <w:r w:rsidR="000D3CE4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30K SNP array</w:t>
      </w:r>
      <w:r w:rsidR="00174E4F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</w:t>
      </w:r>
      <w:r w:rsidR="009840C8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and </w:t>
      </w:r>
      <w:r w:rsidR="009C6465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its </w:t>
      </w:r>
      <w:r w:rsidR="00AA58AA">
        <w:rPr>
          <w:rFonts w:ascii="Times New Roman" w:hAnsi="Times New Roman" w:cs="Times New Roman"/>
          <w:sz w:val="24"/>
          <w:szCs w:val="24"/>
          <w:lang w:val="la-Latn" w:eastAsia="en-AU"/>
        </w:rPr>
        <w:t>suitability for a wide range of applications in res</w:t>
      </w:r>
      <w:r w:rsidR="00E627E2">
        <w:rPr>
          <w:rFonts w:ascii="Times New Roman" w:hAnsi="Times New Roman" w:cs="Times New Roman"/>
          <w:sz w:val="24"/>
          <w:szCs w:val="24"/>
          <w:lang w:val="la-Latn" w:eastAsia="en-AU"/>
        </w:rPr>
        <w:t>e</w:t>
      </w:r>
      <w:r w:rsidR="00AA58AA">
        <w:rPr>
          <w:rFonts w:ascii="Times New Roman" w:hAnsi="Times New Roman" w:cs="Times New Roman"/>
          <w:sz w:val="24"/>
          <w:szCs w:val="24"/>
          <w:lang w:val="la-Latn" w:eastAsia="en-AU"/>
        </w:rPr>
        <w:t>a</w:t>
      </w:r>
      <w:r w:rsidR="00E627E2">
        <w:rPr>
          <w:rFonts w:ascii="Times New Roman" w:hAnsi="Times New Roman" w:cs="Times New Roman"/>
          <w:sz w:val="24"/>
          <w:szCs w:val="24"/>
          <w:lang w:val="la-Latn" w:eastAsia="en-AU"/>
        </w:rPr>
        <w:t>r</w:t>
      </w:r>
      <w:r w:rsidR="00AA58AA">
        <w:rPr>
          <w:rFonts w:ascii="Times New Roman" w:hAnsi="Times New Roman" w:cs="Times New Roman"/>
          <w:sz w:val="24"/>
          <w:szCs w:val="24"/>
          <w:lang w:val="la-Latn" w:eastAsia="en-AU"/>
        </w:rPr>
        <w:t>ch and breeding</w:t>
      </w:r>
      <w:r w:rsidR="000628B6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including the detection of </w:t>
      </w:r>
      <w:r w:rsidR="000628B6" w:rsidRPr="000628B6">
        <w:rPr>
          <w:rFonts w:ascii="Times New Roman" w:hAnsi="Times New Roman" w:cs="Times New Roman"/>
          <w:sz w:val="24"/>
          <w:szCs w:val="24"/>
          <w:lang w:val="la-Latn" w:eastAsia="en-AU"/>
        </w:rPr>
        <w:t>heterogeneity and admixture in plant genetic resources</w:t>
      </w:r>
      <w:r w:rsidR="00AA58AA">
        <w:rPr>
          <w:rFonts w:ascii="Times New Roman" w:hAnsi="Times New Roman" w:cs="Times New Roman"/>
          <w:sz w:val="24"/>
          <w:szCs w:val="24"/>
          <w:lang w:val="la-Latn" w:eastAsia="en-AU"/>
        </w:rPr>
        <w:t>.</w:t>
      </w:r>
    </w:p>
    <w:p w14:paraId="48A95818" w14:textId="77777777" w:rsidR="00F14AFD" w:rsidRDefault="00F14AFD" w:rsidP="00DF53DA">
      <w:pPr>
        <w:pStyle w:val="NoSpacing"/>
        <w:rPr>
          <w:rFonts w:ascii="Times New Roman" w:hAnsi="Times New Roman" w:cs="Times New Roman"/>
          <w:sz w:val="24"/>
          <w:szCs w:val="24"/>
          <w:lang w:val="la-Latn" w:eastAsia="en-AU"/>
        </w:rPr>
      </w:pPr>
    </w:p>
    <w:p w14:paraId="7179B3C9" w14:textId="77777777" w:rsidR="00174E4F" w:rsidRDefault="00174E4F" w:rsidP="00DF53DA">
      <w:pPr>
        <w:pStyle w:val="NoSpacing"/>
        <w:rPr>
          <w:rFonts w:ascii="Times New Roman" w:hAnsi="Times New Roman" w:cs="Times New Roman"/>
          <w:sz w:val="24"/>
          <w:szCs w:val="24"/>
          <w:lang w:val="la-Latn" w:eastAsia="en-AU"/>
        </w:rPr>
      </w:pPr>
    </w:p>
    <w:p w14:paraId="48DFC3C8" w14:textId="77777777" w:rsidR="00DF53DA" w:rsidRDefault="00DF53DA" w:rsidP="00E708C9">
      <w:pPr>
        <w:pStyle w:val="NoSpacing"/>
        <w:rPr>
          <w:rFonts w:ascii="Times New Roman" w:hAnsi="Times New Roman" w:cs="Times New Roman"/>
          <w:sz w:val="24"/>
          <w:szCs w:val="24"/>
          <w:highlight w:val="yellow"/>
          <w:lang w:val="la-Latn" w:eastAsia="en-AU"/>
        </w:rPr>
      </w:pPr>
    </w:p>
    <w:p w14:paraId="13324B1D" w14:textId="77777777" w:rsidR="006C4792" w:rsidRDefault="006C4792" w:rsidP="00093B75">
      <w:pPr>
        <w:pStyle w:val="NoSpacing"/>
        <w:rPr>
          <w:rFonts w:ascii="Times New Roman" w:hAnsi="Times New Roman" w:cs="Times New Roman"/>
          <w:sz w:val="24"/>
          <w:szCs w:val="24"/>
          <w:lang w:val="la-Latn" w:eastAsia="en-AU"/>
        </w:rPr>
      </w:pPr>
    </w:p>
    <w:p w14:paraId="4A57E76F" w14:textId="77777777" w:rsidR="009126C6" w:rsidRPr="005C7608" w:rsidRDefault="009126C6">
      <w:pPr>
        <w:rPr>
          <w:rFonts w:ascii="Times New Roman" w:hAnsi="Times New Roman" w:cs="Times New Roman"/>
          <w:lang w:val="en-AU"/>
        </w:rPr>
      </w:pPr>
    </w:p>
    <w:sectPr w:rsidR="009126C6" w:rsidRPr="005C7608">
      <w:footerReference w:type="even" r:id="rId11"/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80464" w14:textId="77777777" w:rsidR="00A3507F" w:rsidRDefault="00A3507F" w:rsidP="003077C3">
      <w:r>
        <w:separator/>
      </w:r>
    </w:p>
  </w:endnote>
  <w:endnote w:type="continuationSeparator" w:id="0">
    <w:p w14:paraId="37430A56" w14:textId="77777777" w:rsidR="00A3507F" w:rsidRDefault="00A3507F" w:rsidP="003077C3">
      <w:r>
        <w:continuationSeparator/>
      </w:r>
    </w:p>
  </w:endnote>
  <w:endnote w:type="continuationNotice" w:id="1">
    <w:p w14:paraId="1E820E89" w14:textId="77777777" w:rsidR="00A3507F" w:rsidRDefault="00A350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DC295" w14:textId="4685860D" w:rsidR="003077C3" w:rsidRDefault="003077C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B748129" wp14:editId="174D1B5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91873078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1FB241" w14:textId="390656BC" w:rsidR="003077C3" w:rsidRPr="003077C3" w:rsidRDefault="003077C3" w:rsidP="003077C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3077C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74812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761FB241" w14:textId="390656BC" w:rsidR="003077C3" w:rsidRPr="003077C3" w:rsidRDefault="003077C3" w:rsidP="003077C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3077C3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2BB76" w14:textId="31A669E3" w:rsidR="003077C3" w:rsidRDefault="003077C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838E721" wp14:editId="4F0DF585">
              <wp:simplePos x="898497" y="1007430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146163861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136FE3" w14:textId="3BB810A3" w:rsidR="003077C3" w:rsidRPr="003077C3" w:rsidRDefault="003077C3" w:rsidP="003077C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3077C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38E72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23136FE3" w14:textId="3BB810A3" w:rsidR="003077C3" w:rsidRPr="003077C3" w:rsidRDefault="003077C3" w:rsidP="003077C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3077C3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9EDC8" w14:textId="01799D22" w:rsidR="003077C3" w:rsidRDefault="003077C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18DC492" wp14:editId="596C898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135845624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FD43E4" w14:textId="0B224AF6" w:rsidR="003077C3" w:rsidRPr="003077C3" w:rsidRDefault="003077C3" w:rsidP="003077C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3077C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8DC49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CFD43E4" w14:textId="0B224AF6" w:rsidR="003077C3" w:rsidRPr="003077C3" w:rsidRDefault="003077C3" w:rsidP="003077C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3077C3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AE6AF" w14:textId="77777777" w:rsidR="00A3507F" w:rsidRDefault="00A3507F" w:rsidP="003077C3">
      <w:r>
        <w:separator/>
      </w:r>
    </w:p>
  </w:footnote>
  <w:footnote w:type="continuationSeparator" w:id="0">
    <w:p w14:paraId="49BFBA08" w14:textId="77777777" w:rsidR="00A3507F" w:rsidRDefault="00A3507F" w:rsidP="003077C3">
      <w:r>
        <w:continuationSeparator/>
      </w:r>
    </w:p>
  </w:footnote>
  <w:footnote w:type="continuationNotice" w:id="1">
    <w:p w14:paraId="3D8546F7" w14:textId="77777777" w:rsidR="00A3507F" w:rsidRDefault="00A3507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6C6"/>
    <w:rsid w:val="0000242A"/>
    <w:rsid w:val="000070C5"/>
    <w:rsid w:val="000164A5"/>
    <w:rsid w:val="000172C3"/>
    <w:rsid w:val="0002450A"/>
    <w:rsid w:val="00025439"/>
    <w:rsid w:val="000263E0"/>
    <w:rsid w:val="00027420"/>
    <w:rsid w:val="0003062B"/>
    <w:rsid w:val="00033503"/>
    <w:rsid w:val="0003532A"/>
    <w:rsid w:val="00046B6F"/>
    <w:rsid w:val="0006205E"/>
    <w:rsid w:val="000628B6"/>
    <w:rsid w:val="00086A6C"/>
    <w:rsid w:val="00086C6E"/>
    <w:rsid w:val="00093B75"/>
    <w:rsid w:val="000A277C"/>
    <w:rsid w:val="000B21D5"/>
    <w:rsid w:val="000B4D34"/>
    <w:rsid w:val="000B5DF2"/>
    <w:rsid w:val="000C6E55"/>
    <w:rsid w:val="000D235C"/>
    <w:rsid w:val="000D3CE4"/>
    <w:rsid w:val="000E78F2"/>
    <w:rsid w:val="000E7A5A"/>
    <w:rsid w:val="00100CD1"/>
    <w:rsid w:val="0011541E"/>
    <w:rsid w:val="00121109"/>
    <w:rsid w:val="00122CCE"/>
    <w:rsid w:val="0012759B"/>
    <w:rsid w:val="001306E8"/>
    <w:rsid w:val="00142902"/>
    <w:rsid w:val="00152BF3"/>
    <w:rsid w:val="00166611"/>
    <w:rsid w:val="00170B60"/>
    <w:rsid w:val="00173F36"/>
    <w:rsid w:val="00174E4F"/>
    <w:rsid w:val="0018191A"/>
    <w:rsid w:val="001956AD"/>
    <w:rsid w:val="001A44BB"/>
    <w:rsid w:val="001B6133"/>
    <w:rsid w:val="001C599F"/>
    <w:rsid w:val="001C5C16"/>
    <w:rsid w:val="001D540A"/>
    <w:rsid w:val="001D72AC"/>
    <w:rsid w:val="001E603D"/>
    <w:rsid w:val="001F5F86"/>
    <w:rsid w:val="002172F7"/>
    <w:rsid w:val="00225323"/>
    <w:rsid w:val="00232001"/>
    <w:rsid w:val="0023222C"/>
    <w:rsid w:val="00233688"/>
    <w:rsid w:val="00234A08"/>
    <w:rsid w:val="00242842"/>
    <w:rsid w:val="0025223D"/>
    <w:rsid w:val="002767F0"/>
    <w:rsid w:val="002860C0"/>
    <w:rsid w:val="00292D51"/>
    <w:rsid w:val="00294EB0"/>
    <w:rsid w:val="00296CCB"/>
    <w:rsid w:val="002B7ABD"/>
    <w:rsid w:val="002D00CF"/>
    <w:rsid w:val="002D747A"/>
    <w:rsid w:val="002E0B5D"/>
    <w:rsid w:val="002E6CCA"/>
    <w:rsid w:val="002F08FF"/>
    <w:rsid w:val="0030456B"/>
    <w:rsid w:val="003068C7"/>
    <w:rsid w:val="003077C3"/>
    <w:rsid w:val="00311125"/>
    <w:rsid w:val="0032041F"/>
    <w:rsid w:val="00341CC9"/>
    <w:rsid w:val="00342627"/>
    <w:rsid w:val="00357272"/>
    <w:rsid w:val="003664ED"/>
    <w:rsid w:val="00375B32"/>
    <w:rsid w:val="00381A89"/>
    <w:rsid w:val="00382E90"/>
    <w:rsid w:val="003856ED"/>
    <w:rsid w:val="0039407F"/>
    <w:rsid w:val="003A453E"/>
    <w:rsid w:val="003B0F8F"/>
    <w:rsid w:val="003E6243"/>
    <w:rsid w:val="003E7225"/>
    <w:rsid w:val="003F0F5E"/>
    <w:rsid w:val="003F4082"/>
    <w:rsid w:val="00400415"/>
    <w:rsid w:val="00431513"/>
    <w:rsid w:val="00436018"/>
    <w:rsid w:val="00437BD1"/>
    <w:rsid w:val="00437FA5"/>
    <w:rsid w:val="00453774"/>
    <w:rsid w:val="00456402"/>
    <w:rsid w:val="00456459"/>
    <w:rsid w:val="0046647C"/>
    <w:rsid w:val="00477E9B"/>
    <w:rsid w:val="004864C0"/>
    <w:rsid w:val="004A3A80"/>
    <w:rsid w:val="004B13F5"/>
    <w:rsid w:val="004D4978"/>
    <w:rsid w:val="004D7B67"/>
    <w:rsid w:val="004E0246"/>
    <w:rsid w:val="004E299F"/>
    <w:rsid w:val="00501BE0"/>
    <w:rsid w:val="00507374"/>
    <w:rsid w:val="005140F5"/>
    <w:rsid w:val="00516E17"/>
    <w:rsid w:val="00531E13"/>
    <w:rsid w:val="00532C07"/>
    <w:rsid w:val="005459AD"/>
    <w:rsid w:val="00556607"/>
    <w:rsid w:val="0056561A"/>
    <w:rsid w:val="00575B08"/>
    <w:rsid w:val="00586D1A"/>
    <w:rsid w:val="005910DA"/>
    <w:rsid w:val="005A766D"/>
    <w:rsid w:val="005B77CB"/>
    <w:rsid w:val="005C1B35"/>
    <w:rsid w:val="005C2ABC"/>
    <w:rsid w:val="005C7608"/>
    <w:rsid w:val="005D083E"/>
    <w:rsid w:val="005D3583"/>
    <w:rsid w:val="005D42B7"/>
    <w:rsid w:val="005E73C3"/>
    <w:rsid w:val="005F2A0C"/>
    <w:rsid w:val="005F5FFA"/>
    <w:rsid w:val="005F76B0"/>
    <w:rsid w:val="00600B46"/>
    <w:rsid w:val="0060467F"/>
    <w:rsid w:val="0061420E"/>
    <w:rsid w:val="00617628"/>
    <w:rsid w:val="00617B1C"/>
    <w:rsid w:val="006271FA"/>
    <w:rsid w:val="00637D63"/>
    <w:rsid w:val="00641E4E"/>
    <w:rsid w:val="00653AF1"/>
    <w:rsid w:val="00656BE3"/>
    <w:rsid w:val="00664338"/>
    <w:rsid w:val="00675816"/>
    <w:rsid w:val="00685F42"/>
    <w:rsid w:val="00687C3F"/>
    <w:rsid w:val="00693169"/>
    <w:rsid w:val="0069354D"/>
    <w:rsid w:val="006963A6"/>
    <w:rsid w:val="006A05A8"/>
    <w:rsid w:val="006A6BC5"/>
    <w:rsid w:val="006B78E3"/>
    <w:rsid w:val="006C132B"/>
    <w:rsid w:val="006C1D10"/>
    <w:rsid w:val="006C2852"/>
    <w:rsid w:val="006C4792"/>
    <w:rsid w:val="006E3B39"/>
    <w:rsid w:val="006E5023"/>
    <w:rsid w:val="006E5CBD"/>
    <w:rsid w:val="006F3BF9"/>
    <w:rsid w:val="006F7E73"/>
    <w:rsid w:val="00702E38"/>
    <w:rsid w:val="00710C8C"/>
    <w:rsid w:val="00715261"/>
    <w:rsid w:val="00730BA8"/>
    <w:rsid w:val="007317C8"/>
    <w:rsid w:val="007465CD"/>
    <w:rsid w:val="00752354"/>
    <w:rsid w:val="00761A5B"/>
    <w:rsid w:val="00764ED4"/>
    <w:rsid w:val="007657F5"/>
    <w:rsid w:val="007661A4"/>
    <w:rsid w:val="0077022B"/>
    <w:rsid w:val="007707FE"/>
    <w:rsid w:val="00771CA6"/>
    <w:rsid w:val="00783D8F"/>
    <w:rsid w:val="007A0128"/>
    <w:rsid w:val="007A1540"/>
    <w:rsid w:val="007A6B6E"/>
    <w:rsid w:val="007C0EF0"/>
    <w:rsid w:val="007C1B7A"/>
    <w:rsid w:val="007C4222"/>
    <w:rsid w:val="007D2AFF"/>
    <w:rsid w:val="007D5B86"/>
    <w:rsid w:val="007D5BBC"/>
    <w:rsid w:val="007E064F"/>
    <w:rsid w:val="007E4FED"/>
    <w:rsid w:val="007E6244"/>
    <w:rsid w:val="007E75F3"/>
    <w:rsid w:val="007F5D46"/>
    <w:rsid w:val="00803552"/>
    <w:rsid w:val="0080425A"/>
    <w:rsid w:val="00833AAA"/>
    <w:rsid w:val="00835960"/>
    <w:rsid w:val="008369A2"/>
    <w:rsid w:val="00836DCE"/>
    <w:rsid w:val="008535B2"/>
    <w:rsid w:val="0086269D"/>
    <w:rsid w:val="008631E3"/>
    <w:rsid w:val="00867651"/>
    <w:rsid w:val="00873E63"/>
    <w:rsid w:val="0088185B"/>
    <w:rsid w:val="00881D36"/>
    <w:rsid w:val="00887F9E"/>
    <w:rsid w:val="008917EB"/>
    <w:rsid w:val="00891802"/>
    <w:rsid w:val="0089422E"/>
    <w:rsid w:val="00896B6B"/>
    <w:rsid w:val="008C2B7F"/>
    <w:rsid w:val="008C2C4B"/>
    <w:rsid w:val="008D429C"/>
    <w:rsid w:val="008E0D50"/>
    <w:rsid w:val="008E0EA1"/>
    <w:rsid w:val="008E5CB8"/>
    <w:rsid w:val="008F563B"/>
    <w:rsid w:val="008F62F7"/>
    <w:rsid w:val="00907A23"/>
    <w:rsid w:val="009126C6"/>
    <w:rsid w:val="00913053"/>
    <w:rsid w:val="009162A3"/>
    <w:rsid w:val="00921619"/>
    <w:rsid w:val="00930A27"/>
    <w:rsid w:val="00931B32"/>
    <w:rsid w:val="009344D2"/>
    <w:rsid w:val="00934FB1"/>
    <w:rsid w:val="00954065"/>
    <w:rsid w:val="00954172"/>
    <w:rsid w:val="00955610"/>
    <w:rsid w:val="0096533F"/>
    <w:rsid w:val="00967CA8"/>
    <w:rsid w:val="00973CCF"/>
    <w:rsid w:val="00975182"/>
    <w:rsid w:val="00983792"/>
    <w:rsid w:val="009840C8"/>
    <w:rsid w:val="009848DC"/>
    <w:rsid w:val="00985420"/>
    <w:rsid w:val="009862BE"/>
    <w:rsid w:val="009900BF"/>
    <w:rsid w:val="009A15E7"/>
    <w:rsid w:val="009A2661"/>
    <w:rsid w:val="009A4BC9"/>
    <w:rsid w:val="009C2FA5"/>
    <w:rsid w:val="009C49E6"/>
    <w:rsid w:val="009C6465"/>
    <w:rsid w:val="009D1023"/>
    <w:rsid w:val="009D3EDE"/>
    <w:rsid w:val="009E73F5"/>
    <w:rsid w:val="00A008ED"/>
    <w:rsid w:val="00A00AAE"/>
    <w:rsid w:val="00A07308"/>
    <w:rsid w:val="00A30824"/>
    <w:rsid w:val="00A3144B"/>
    <w:rsid w:val="00A3507F"/>
    <w:rsid w:val="00A351C2"/>
    <w:rsid w:val="00A364B2"/>
    <w:rsid w:val="00A46FA0"/>
    <w:rsid w:val="00A47381"/>
    <w:rsid w:val="00A72105"/>
    <w:rsid w:val="00A72450"/>
    <w:rsid w:val="00A758A6"/>
    <w:rsid w:val="00A7752D"/>
    <w:rsid w:val="00A851FB"/>
    <w:rsid w:val="00A9661C"/>
    <w:rsid w:val="00AA34FE"/>
    <w:rsid w:val="00AA504C"/>
    <w:rsid w:val="00AA530F"/>
    <w:rsid w:val="00AA58AA"/>
    <w:rsid w:val="00AB3D17"/>
    <w:rsid w:val="00AE1066"/>
    <w:rsid w:val="00B056A1"/>
    <w:rsid w:val="00B25707"/>
    <w:rsid w:val="00B36ED5"/>
    <w:rsid w:val="00B376C2"/>
    <w:rsid w:val="00B37794"/>
    <w:rsid w:val="00B43011"/>
    <w:rsid w:val="00B51558"/>
    <w:rsid w:val="00B57BEA"/>
    <w:rsid w:val="00B6694E"/>
    <w:rsid w:val="00B670DA"/>
    <w:rsid w:val="00B76DE3"/>
    <w:rsid w:val="00B81216"/>
    <w:rsid w:val="00B85869"/>
    <w:rsid w:val="00B94461"/>
    <w:rsid w:val="00B950E3"/>
    <w:rsid w:val="00B96EFB"/>
    <w:rsid w:val="00BC659E"/>
    <w:rsid w:val="00BE0837"/>
    <w:rsid w:val="00BE396B"/>
    <w:rsid w:val="00BF5342"/>
    <w:rsid w:val="00C061F0"/>
    <w:rsid w:val="00C142EE"/>
    <w:rsid w:val="00C16F72"/>
    <w:rsid w:val="00C31FCB"/>
    <w:rsid w:val="00C322F7"/>
    <w:rsid w:val="00C33106"/>
    <w:rsid w:val="00C36948"/>
    <w:rsid w:val="00C41F9B"/>
    <w:rsid w:val="00C434FE"/>
    <w:rsid w:val="00C4599C"/>
    <w:rsid w:val="00C529EE"/>
    <w:rsid w:val="00C533B1"/>
    <w:rsid w:val="00C66542"/>
    <w:rsid w:val="00C7702C"/>
    <w:rsid w:val="00C92277"/>
    <w:rsid w:val="00C93098"/>
    <w:rsid w:val="00C95F70"/>
    <w:rsid w:val="00C97339"/>
    <w:rsid w:val="00CB070D"/>
    <w:rsid w:val="00CB7D6B"/>
    <w:rsid w:val="00CC5DE0"/>
    <w:rsid w:val="00CC7A0F"/>
    <w:rsid w:val="00CD5BA8"/>
    <w:rsid w:val="00CD7EBF"/>
    <w:rsid w:val="00CE164D"/>
    <w:rsid w:val="00CF4868"/>
    <w:rsid w:val="00D0319E"/>
    <w:rsid w:val="00D1191A"/>
    <w:rsid w:val="00D2517F"/>
    <w:rsid w:val="00D264AF"/>
    <w:rsid w:val="00D30A4C"/>
    <w:rsid w:val="00D369C3"/>
    <w:rsid w:val="00D43782"/>
    <w:rsid w:val="00D45960"/>
    <w:rsid w:val="00D61A1C"/>
    <w:rsid w:val="00D65AC3"/>
    <w:rsid w:val="00D65C59"/>
    <w:rsid w:val="00D71E09"/>
    <w:rsid w:val="00D84160"/>
    <w:rsid w:val="00DA6D14"/>
    <w:rsid w:val="00DA7F7A"/>
    <w:rsid w:val="00DB227A"/>
    <w:rsid w:val="00DC0EA3"/>
    <w:rsid w:val="00DD1936"/>
    <w:rsid w:val="00DD482F"/>
    <w:rsid w:val="00DE6351"/>
    <w:rsid w:val="00DE6B5A"/>
    <w:rsid w:val="00DF0F7A"/>
    <w:rsid w:val="00DF53DA"/>
    <w:rsid w:val="00E122D1"/>
    <w:rsid w:val="00E16248"/>
    <w:rsid w:val="00E2565D"/>
    <w:rsid w:val="00E3425F"/>
    <w:rsid w:val="00E4528A"/>
    <w:rsid w:val="00E46854"/>
    <w:rsid w:val="00E47AA1"/>
    <w:rsid w:val="00E514A3"/>
    <w:rsid w:val="00E627E2"/>
    <w:rsid w:val="00E635CB"/>
    <w:rsid w:val="00E6385C"/>
    <w:rsid w:val="00E708C9"/>
    <w:rsid w:val="00E73521"/>
    <w:rsid w:val="00E73B48"/>
    <w:rsid w:val="00E80A77"/>
    <w:rsid w:val="00E83B28"/>
    <w:rsid w:val="00E94B59"/>
    <w:rsid w:val="00EA0654"/>
    <w:rsid w:val="00EA451B"/>
    <w:rsid w:val="00EA7170"/>
    <w:rsid w:val="00EA7F59"/>
    <w:rsid w:val="00EB0170"/>
    <w:rsid w:val="00EB2A23"/>
    <w:rsid w:val="00EC4140"/>
    <w:rsid w:val="00EE49C4"/>
    <w:rsid w:val="00EE508B"/>
    <w:rsid w:val="00EF022F"/>
    <w:rsid w:val="00EF57C7"/>
    <w:rsid w:val="00EF73C1"/>
    <w:rsid w:val="00F01ED0"/>
    <w:rsid w:val="00F04E6D"/>
    <w:rsid w:val="00F07721"/>
    <w:rsid w:val="00F14AFD"/>
    <w:rsid w:val="00F20D4E"/>
    <w:rsid w:val="00F26DD5"/>
    <w:rsid w:val="00F348C1"/>
    <w:rsid w:val="00F42FD0"/>
    <w:rsid w:val="00F4481F"/>
    <w:rsid w:val="00F70A42"/>
    <w:rsid w:val="00F7480E"/>
    <w:rsid w:val="00F7739E"/>
    <w:rsid w:val="00F85834"/>
    <w:rsid w:val="00F94EE6"/>
    <w:rsid w:val="00FC12F0"/>
    <w:rsid w:val="00FC3AB3"/>
    <w:rsid w:val="00FC6D2F"/>
    <w:rsid w:val="00FD4948"/>
    <w:rsid w:val="00FF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078C4"/>
  <w15:chartTrackingRefBased/>
  <w15:docId w15:val="{2575BDFE-6C88-45E7-866E-E0C01EAB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6C6"/>
    <w:pPr>
      <w:spacing w:after="0" w:line="240" w:lineRule="auto"/>
      <w:jc w:val="both"/>
    </w:pPr>
    <w:rPr>
      <w:rFonts w:cstheme="minorHAnsi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LGG201701Title">
    <w:name w:val="ICLGG 2017 01 Title"/>
    <w:basedOn w:val="Normal"/>
    <w:qFormat/>
    <w:rsid w:val="009126C6"/>
    <w:pPr>
      <w:jc w:val="left"/>
    </w:pPr>
    <w:rPr>
      <w:b/>
      <w:sz w:val="36"/>
      <w:szCs w:val="32"/>
    </w:rPr>
  </w:style>
  <w:style w:type="paragraph" w:customStyle="1" w:styleId="ICLGG201702Authors">
    <w:name w:val="ICLGG 2017 02 Authors"/>
    <w:basedOn w:val="Normal"/>
    <w:qFormat/>
    <w:rsid w:val="009126C6"/>
    <w:pPr>
      <w:jc w:val="left"/>
    </w:pPr>
    <w:rPr>
      <w:rFonts w:ascii="Garamond" w:hAnsi="Garamond"/>
      <w:sz w:val="26"/>
      <w:szCs w:val="26"/>
    </w:rPr>
  </w:style>
  <w:style w:type="paragraph" w:customStyle="1" w:styleId="ICLGG201703Institutions">
    <w:name w:val="ICLGG 2017 03 Institutions"/>
    <w:basedOn w:val="ICLGG201702Authors"/>
    <w:qFormat/>
    <w:rsid w:val="009126C6"/>
    <w:pPr>
      <w:tabs>
        <w:tab w:val="left" w:pos="426"/>
      </w:tabs>
    </w:pPr>
    <w:rPr>
      <w:i/>
    </w:rPr>
  </w:style>
  <w:style w:type="paragraph" w:customStyle="1" w:styleId="ICLGG201704Body">
    <w:name w:val="ICLGG 2017 04 Body"/>
    <w:basedOn w:val="Normal"/>
    <w:qFormat/>
    <w:rsid w:val="009126C6"/>
    <w:pPr>
      <w:spacing w:after="120"/>
      <w:ind w:firstLine="142"/>
    </w:pPr>
    <w:rPr>
      <w:rFonts w:ascii="Garamond" w:hAnsi="Garamond"/>
    </w:rPr>
  </w:style>
  <w:style w:type="paragraph" w:customStyle="1" w:styleId="ICLGG201799Emptyrow">
    <w:name w:val="ICLGG 2017 99 Empty row"/>
    <w:basedOn w:val="ICLGG201704Body"/>
    <w:qFormat/>
    <w:rsid w:val="009126C6"/>
    <w:pPr>
      <w:spacing w:after="0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3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354D"/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y2iqfc">
    <w:name w:val="y2iqfc"/>
    <w:basedOn w:val="DefaultParagraphFont"/>
    <w:rsid w:val="0069354D"/>
  </w:style>
  <w:style w:type="paragraph" w:styleId="NoSpacing">
    <w:name w:val="No Spacing"/>
    <w:uiPriority w:val="1"/>
    <w:qFormat/>
    <w:rsid w:val="0069354D"/>
    <w:pPr>
      <w:spacing w:after="0" w:line="240" w:lineRule="auto"/>
      <w:jc w:val="both"/>
    </w:pPr>
    <w:rPr>
      <w:rFonts w:cstheme="minorHAnsi"/>
      <w:lang w:val="hu-HU"/>
    </w:rPr>
  </w:style>
  <w:style w:type="paragraph" w:styleId="Footer">
    <w:name w:val="footer"/>
    <w:basedOn w:val="Normal"/>
    <w:link w:val="FooterChar"/>
    <w:uiPriority w:val="99"/>
    <w:unhideWhenUsed/>
    <w:rsid w:val="003077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7C3"/>
    <w:rPr>
      <w:rFonts w:cstheme="minorHAnsi"/>
      <w:lang w:val="hu-HU"/>
    </w:rPr>
  </w:style>
  <w:style w:type="paragraph" w:styleId="Revision">
    <w:name w:val="Revision"/>
    <w:hidden/>
    <w:uiPriority w:val="99"/>
    <w:semiHidden/>
    <w:rsid w:val="007A6B6E"/>
    <w:pPr>
      <w:spacing w:after="0" w:line="240" w:lineRule="auto"/>
    </w:pPr>
    <w:rPr>
      <w:rFonts w:cstheme="minorHAnsi"/>
      <w:lang w:val="hu-HU"/>
    </w:rPr>
  </w:style>
  <w:style w:type="paragraph" w:styleId="Header">
    <w:name w:val="header"/>
    <w:basedOn w:val="Normal"/>
    <w:link w:val="HeaderChar"/>
    <w:uiPriority w:val="99"/>
    <w:semiHidden/>
    <w:unhideWhenUsed/>
    <w:rsid w:val="00100C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CD1"/>
    <w:rPr>
      <w:rFonts w:cstheme="minorHAnsi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5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2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5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7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18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98980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29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89248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695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97aeec6-0273-40f2-ab3e-beee73212332" ContentTypeId="0x0101" PreviousValue="false" LastSyncTimeStamp="2018-05-31T04:53:04.507Z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spe:Receivers xmlns:spe="http://schemas.microsoft.com/sharepoint/event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7FE294502FFE44A7005A1AEEC02EC6" ma:contentTypeVersion="7" ma:contentTypeDescription="Create a new document." ma:contentTypeScope="" ma:versionID="9b6257f8ee4e4d5d0035233e8e27914a">
  <xsd:schema xmlns:xsd="http://www.w3.org/2001/XMLSchema" xmlns:xs="http://www.w3.org/2001/XMLSchema" xmlns:p="http://schemas.microsoft.com/office/2006/metadata/properties" xmlns:ns2="201fe9c1-abe7-4ecc-b126-2bdce748673d" xmlns:ns3="940c15d3-075c-4d38-96df-9b897bf27e7c" xmlns:ns4="a5f32de4-e402-4188-b034-e71ca7d22e54" targetNamespace="http://schemas.microsoft.com/office/2006/metadata/properties" ma:root="true" ma:fieldsID="4cf8ccf693cbb61e50ab1e69ba59b074" ns2:_="" ns3:_="" ns4:_="">
    <xsd:import namespace="201fe9c1-abe7-4ecc-b126-2bdce748673d"/>
    <xsd:import namespace="940c15d3-075c-4d38-96df-9b897bf27e7c"/>
    <xsd:import namespace="a5f32de4-e402-4188-b034-e71ca7d22e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fe9c1-abe7-4ecc-b126-2bdce74867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c15d3-075c-4d38-96df-9b897bf27e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C4783B-B4A3-4F67-90E7-E6C296B54D9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FA7EE0B-32F3-493A-AC01-B3FF87FCAB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714177-B3FF-42BC-83D3-AA25C86421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79D9DD-5F17-44A5-917A-AFFCA0170E8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AF00894-32DE-4C6C-B498-5F4A874EDB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1fe9c1-abe7-4ecc-b126-2bdce748673d"/>
    <ds:schemaRef ds:uri="940c15d3-075c-4d38-96df-9b897bf27e7c"/>
    <ds:schemaRef ds:uri="a5f32de4-e402-4188-b034-e71ca7d22e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Marthe Jewell</dc:creator>
  <cp:keywords/>
  <dc:description/>
  <cp:lastModifiedBy>Kerrie L Forrest (DEECA)</cp:lastModifiedBy>
  <cp:revision>3</cp:revision>
  <dcterms:created xsi:type="dcterms:W3CDTF">2024-05-06T04:07:00Z</dcterms:created>
  <dcterms:modified xsi:type="dcterms:W3CDTF">2024-05-06T04:15:00Z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0x010100AB7FE294502FFE44A7005A1AEEC02EC6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50f865b4,36c2b823,571ed5d8</vt:lpwstr>
  </property>
  <property fmtid="{D5CDD505-2E9C-101B-9397-08002B2CF9AE}" pid="5" name="ClassificationContentMarkingFooterFontProps">
    <vt:lpwstr>#000000,12,Calibri</vt:lpwstr>
  </property>
  <property fmtid="{D5CDD505-2E9C-101B-9397-08002B2CF9AE}" pid="6" name="ClassificationContentMarkingFooterText">
    <vt:lpwstr>OFFICIAL</vt:lpwstr>
  </property>
  <property fmtid="{D5CDD505-2E9C-101B-9397-08002B2CF9AE}" pid="7" name="MSIP_Label_4257e2ab-f512-40e2-9c9a-c64247360765_Enabled">
    <vt:lpwstr>true</vt:lpwstr>
  </property>
  <property fmtid="{D5CDD505-2E9C-101B-9397-08002B2CF9AE}" pid="8" name="MSIP_Label_4257e2ab-f512-40e2-9c9a-c64247360765_SetDate">
    <vt:lpwstr>2024-04-29T08:45:27Z</vt:lpwstr>
  </property>
  <property fmtid="{D5CDD505-2E9C-101B-9397-08002B2CF9AE}" pid="9" name="MSIP_Label_4257e2ab-f512-40e2-9c9a-c64247360765_Method">
    <vt:lpwstr>Privileged</vt:lpwstr>
  </property>
  <property fmtid="{D5CDD505-2E9C-101B-9397-08002B2CF9AE}" pid="10" name="MSIP_Label_4257e2ab-f512-40e2-9c9a-c64247360765_Name">
    <vt:lpwstr>OFFICIAL</vt:lpwstr>
  </property>
  <property fmtid="{D5CDD505-2E9C-101B-9397-08002B2CF9AE}" pid="11" name="MSIP_Label_4257e2ab-f512-40e2-9c9a-c64247360765_SiteId">
    <vt:lpwstr>e8bdd6f7-fc18-4e48-a554-7f547927223b</vt:lpwstr>
  </property>
  <property fmtid="{D5CDD505-2E9C-101B-9397-08002B2CF9AE}" pid="12" name="MSIP_Label_4257e2ab-f512-40e2-9c9a-c64247360765_ActionId">
    <vt:lpwstr>c0f2dfe5-3fb9-41a8-82f8-0c58b0a19b95</vt:lpwstr>
  </property>
  <property fmtid="{D5CDD505-2E9C-101B-9397-08002B2CF9AE}" pid="13" name="MSIP_Label_4257e2ab-f512-40e2-9c9a-c64247360765_ContentBits">
    <vt:lpwstr>2</vt:lpwstr>
  </property>
</Properties>
</file>