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7B" w:rsidRPr="00583C7B" w:rsidRDefault="00583C7B" w:rsidP="00583C7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3C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Phosphorous efficiency levels of different </w:t>
      </w:r>
      <w:proofErr w:type="spellStart"/>
      <w:proofErr w:type="gramStart"/>
      <w:r w:rsidRPr="00583C7B">
        <w:rPr>
          <w:rFonts w:ascii="Times New Roman" w:hAnsi="Times New Roman" w:cs="Times New Roman"/>
          <w:b/>
          <w:bCs/>
          <w:sz w:val="28"/>
          <w:szCs w:val="28"/>
          <w:lang w:val="en-US"/>
        </w:rPr>
        <w:t>moroccan</w:t>
      </w:r>
      <w:proofErr w:type="spellEnd"/>
      <w:proofErr w:type="gramEnd"/>
      <w:r w:rsidRPr="00583C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chickpea (</w:t>
      </w:r>
      <w:proofErr w:type="spellStart"/>
      <w:r w:rsidRPr="00583C7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Cicer</w:t>
      </w:r>
      <w:proofErr w:type="spellEnd"/>
      <w:r w:rsidRPr="00583C7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83C7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arietinum</w:t>
      </w:r>
      <w:proofErr w:type="spellEnd"/>
      <w:r w:rsidRPr="00583C7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) </w:t>
      </w:r>
      <w:r w:rsidRPr="00583C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genotypes under </w:t>
      </w:r>
      <w:proofErr w:type="spellStart"/>
      <w:r w:rsidRPr="00583C7B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controled</w:t>
      </w:r>
      <w:proofErr w:type="spellEnd"/>
      <w:r w:rsidRPr="00583C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conditions</w:t>
      </w:r>
    </w:p>
    <w:p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:rsidR="009126C6" w:rsidRDefault="00583C7B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Ndiaye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Pape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Alioune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930E9B">
        <w:rPr>
          <w:rFonts w:ascii="Times New Roman" w:hAnsi="Times New Roman" w:cs="Times New Roman"/>
          <w:sz w:val="24"/>
          <w:szCs w:val="24"/>
          <w:lang w:val="en-AU"/>
        </w:rPr>
        <w:t>Radi</w:t>
      </w:r>
      <w:proofErr w:type="spellEnd"/>
      <w:r w:rsidR="00930E9B">
        <w:rPr>
          <w:rFonts w:ascii="Times New Roman" w:hAnsi="Times New Roman" w:cs="Times New Roman"/>
          <w:sz w:val="24"/>
          <w:szCs w:val="24"/>
          <w:lang w:val="en-AU"/>
        </w:rPr>
        <w:t xml:space="preserve"> Karima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930E9B">
        <w:rPr>
          <w:rFonts w:ascii="Times New Roman" w:hAnsi="Times New Roman" w:cs="Times New Roman"/>
          <w:sz w:val="24"/>
          <w:szCs w:val="24"/>
          <w:lang w:val="en-AU"/>
        </w:rPr>
        <w:t>Saidi</w:t>
      </w:r>
      <w:proofErr w:type="spellEnd"/>
      <w:r w:rsidR="00930E9B">
        <w:rPr>
          <w:rFonts w:ascii="Times New Roman" w:hAnsi="Times New Roman" w:cs="Times New Roman"/>
          <w:sz w:val="24"/>
          <w:szCs w:val="24"/>
          <w:lang w:val="en-AU"/>
        </w:rPr>
        <w:t xml:space="preserve"> Rim</w:t>
      </w:r>
      <w:r w:rsidR="00930E9B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30E9B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930E9B">
        <w:rPr>
          <w:rFonts w:ascii="Times New Roman" w:hAnsi="Times New Roman" w:cs="Times New Roman"/>
          <w:sz w:val="24"/>
          <w:szCs w:val="24"/>
          <w:lang w:val="en-AU"/>
        </w:rPr>
        <w:t>I</w:t>
      </w:r>
      <w:r>
        <w:rPr>
          <w:rFonts w:ascii="Times New Roman" w:hAnsi="Times New Roman" w:cs="Times New Roman"/>
          <w:sz w:val="24"/>
          <w:szCs w:val="24"/>
          <w:lang w:val="en-AU"/>
        </w:rPr>
        <w:t>bn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Yasser Ammar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>, Bargaz</w:t>
      </w:r>
      <w:r w:rsidR="004C740A">
        <w:rPr>
          <w:rFonts w:ascii="Times New Roman" w:hAnsi="Times New Roman" w:cs="Times New Roman"/>
          <w:sz w:val="24"/>
          <w:szCs w:val="24"/>
          <w:lang w:val="en-AU"/>
        </w:rPr>
        <w:t>Adnane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CB1624">
        <w:rPr>
          <w:rFonts w:ascii="Times New Roman" w:hAnsi="Times New Roman" w:cs="Times New Roman"/>
          <w:sz w:val="24"/>
          <w:szCs w:val="24"/>
          <w:u w:val="single"/>
          <w:lang w:val="en-AU"/>
        </w:rPr>
        <w:t>Daoui</w:t>
      </w:r>
      <w:proofErr w:type="spellEnd"/>
      <w:r w:rsidRPr="00CB1624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Khalid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:rsidR="005C7608" w:rsidRPr="005C7608" w:rsidRDefault="00CB1624" w:rsidP="00CB1624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khalid.daoui@inra.ma</w:t>
      </w:r>
      <w:r w:rsidR="00583C7B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</w:p>
    <w:p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583C7B">
        <w:rPr>
          <w:rFonts w:ascii="Times New Roman" w:hAnsi="Times New Roman" w:cs="Times New Roman"/>
          <w:sz w:val="24"/>
          <w:szCs w:val="24"/>
          <w:lang w:val="en-AU"/>
        </w:rPr>
        <w:t>College of Agriculture and Environmental Sciences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Pr="0069354D">
        <w:rPr>
          <w:rFonts w:ascii="Times New Roman" w:hAnsi="Times New Roman" w:cs="Times New Roman"/>
          <w:sz w:val="24"/>
          <w:szCs w:val="24"/>
          <w:lang w:val="en-AU"/>
        </w:rPr>
        <w:t>Universit</w:t>
      </w:r>
      <w:r w:rsidR="00583C7B">
        <w:rPr>
          <w:rFonts w:ascii="Times New Roman" w:hAnsi="Times New Roman" w:cs="Times New Roman"/>
          <w:sz w:val="24"/>
          <w:szCs w:val="24"/>
          <w:lang w:val="en-AU"/>
        </w:rPr>
        <w:t>é</w:t>
      </w:r>
      <w:proofErr w:type="spellEnd"/>
      <w:r w:rsidR="00583C7B">
        <w:rPr>
          <w:rFonts w:ascii="Times New Roman" w:hAnsi="Times New Roman" w:cs="Times New Roman"/>
          <w:sz w:val="24"/>
          <w:szCs w:val="24"/>
          <w:lang w:val="en-AU"/>
        </w:rPr>
        <w:t xml:space="preserve"> Mohammed VI </w:t>
      </w:r>
      <w:proofErr w:type="spellStart"/>
      <w:r w:rsidR="00583C7B">
        <w:rPr>
          <w:rFonts w:ascii="Times New Roman" w:hAnsi="Times New Roman" w:cs="Times New Roman"/>
          <w:sz w:val="24"/>
          <w:szCs w:val="24"/>
          <w:lang w:val="en-AU"/>
        </w:rPr>
        <w:t>Polytechnique</w:t>
      </w:r>
      <w:proofErr w:type="spellEnd"/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proofErr w:type="spellStart"/>
      <w:r w:rsidR="00583C7B">
        <w:rPr>
          <w:rFonts w:ascii="Times New Roman" w:hAnsi="Times New Roman" w:cs="Times New Roman"/>
          <w:sz w:val="24"/>
          <w:szCs w:val="24"/>
          <w:lang w:val="en-AU"/>
        </w:rPr>
        <w:t>Benguerir</w:t>
      </w:r>
      <w:proofErr w:type="spellEnd"/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583C7B">
        <w:rPr>
          <w:rFonts w:ascii="Times New Roman" w:hAnsi="Times New Roman" w:cs="Times New Roman"/>
          <w:sz w:val="24"/>
          <w:szCs w:val="24"/>
          <w:lang w:val="en-AU"/>
        </w:rPr>
        <w:t xml:space="preserve">Morocco </w:t>
      </w:r>
    </w:p>
    <w:p w:rsidR="00CB1624" w:rsidRPr="00B3688B" w:rsidRDefault="00CB1624" w:rsidP="00CB1624">
      <w:pPr>
        <w:pStyle w:val="Corpsdetexte"/>
        <w:kinsoku w:val="0"/>
        <w:overflowPunct w:val="0"/>
        <w:jc w:val="both"/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b w:val="0"/>
          <w:bCs w:val="0"/>
          <w:i/>
          <w:iCs/>
          <w:sz w:val="24"/>
          <w:szCs w:val="24"/>
          <w:vertAlign w:val="superscript"/>
          <w:lang w:val="en-GB"/>
        </w:rPr>
        <w:t>2</w:t>
      </w:r>
      <w:r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 xml:space="preserve">National </w:t>
      </w:r>
      <w:proofErr w:type="spellStart"/>
      <w:r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>Insitue</w:t>
      </w:r>
      <w:proofErr w:type="spellEnd"/>
      <w:r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 xml:space="preserve"> for Agricultural Research </w:t>
      </w:r>
      <w:proofErr w:type="spellStart"/>
      <w:r w:rsidRPr="00B3688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>Meknès</w:t>
      </w:r>
      <w:proofErr w:type="spellEnd"/>
      <w:r w:rsidRPr="00B3688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>.</w:t>
      </w:r>
      <w:proofErr w:type="gramEnd"/>
      <w:r w:rsidRPr="00B3688B"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val="en-GB"/>
        </w:rPr>
        <w:t xml:space="preserve"> Morocco.</w:t>
      </w:r>
    </w:p>
    <w:p w:rsidR="005C7608" w:rsidRPr="005C7608" w:rsidRDefault="005C7608" w:rsidP="005C7608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</w:p>
    <w:p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:rsidR="00CB1624" w:rsidRPr="00B3688B" w:rsidRDefault="004C740A" w:rsidP="00CB1624">
      <w:pPr>
        <w:rPr>
          <w:rFonts w:asciiTheme="majorBidi" w:hAnsiTheme="majorBidi" w:cstheme="majorBidi"/>
          <w:sz w:val="24"/>
          <w:szCs w:val="24"/>
          <w:lang w:val="la-Latn" w:eastAsia="en-AU"/>
        </w:rPr>
      </w:pPr>
      <w:r w:rsidRPr="00CB1624">
        <w:rPr>
          <w:rFonts w:asciiTheme="majorBidi" w:hAnsiTheme="majorBidi" w:cstheme="majorBidi"/>
          <w:color w:val="000000"/>
          <w:sz w:val="24"/>
          <w:szCs w:val="24"/>
        </w:rPr>
        <w:t>Phosphorus (P) is the second most important macro-nutrient required by the plants, next to Nitrogen and is considered among the main abiotic factors limiting chickpea productivity in Morocco.</w:t>
      </w: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This study assessed P-efficiency levels by three genotypes different Moroccan chickpea genotypes (</w:t>
      </w:r>
      <w:proofErr w:type="spellStart"/>
      <w:r w:rsidRPr="00CB1624">
        <w:rPr>
          <w:rFonts w:asciiTheme="majorBidi" w:hAnsiTheme="majorBidi" w:cstheme="majorBidi"/>
          <w:sz w:val="24"/>
          <w:szCs w:val="24"/>
          <w:lang w:val="en-US"/>
        </w:rPr>
        <w:t>Bochra</w:t>
      </w:r>
      <w:proofErr w:type="spell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B1624">
        <w:rPr>
          <w:rFonts w:asciiTheme="majorBidi" w:hAnsiTheme="majorBidi" w:cstheme="majorBidi"/>
          <w:sz w:val="24"/>
          <w:szCs w:val="24"/>
          <w:lang w:val="en-US"/>
        </w:rPr>
        <w:t>Arifi</w:t>
      </w:r>
      <w:proofErr w:type="spell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B1624">
        <w:rPr>
          <w:rFonts w:asciiTheme="majorBidi" w:hAnsiTheme="majorBidi" w:cstheme="majorBidi"/>
          <w:sz w:val="24"/>
          <w:szCs w:val="24"/>
          <w:lang w:val="en-US"/>
        </w:rPr>
        <w:t>et</w:t>
      </w:r>
      <w:proofErr w:type="gram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B1624">
        <w:rPr>
          <w:rFonts w:asciiTheme="majorBidi" w:hAnsiTheme="majorBidi" w:cstheme="majorBidi"/>
          <w:sz w:val="24"/>
          <w:szCs w:val="24"/>
          <w:lang w:val="en-US"/>
        </w:rPr>
        <w:t>Taounate</w:t>
      </w:r>
      <w:proofErr w:type="spell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) and interactive effects between P fertilizer (Triple Super Phosphate; Rock Phosphate) and doses </w:t>
      </w:r>
      <w:r w:rsidRPr="00CB1624">
        <w:rPr>
          <w:rFonts w:asciiTheme="majorBidi" w:hAnsiTheme="majorBidi" w:cstheme="majorBidi"/>
          <w:color w:val="000000"/>
          <w:sz w:val="24"/>
          <w:szCs w:val="24"/>
        </w:rPr>
        <w:t>(i.e., 14.3, 28.6 and 42.9 mg P kg</w:t>
      </w:r>
      <w:r w:rsidRPr="00CB1624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-1</w:t>
      </w:r>
      <w:r w:rsidRPr="00CB1624">
        <w:rPr>
          <w:rFonts w:asciiTheme="majorBidi" w:hAnsiTheme="majorBidi" w:cstheme="majorBidi"/>
          <w:color w:val="000000"/>
          <w:sz w:val="24"/>
          <w:szCs w:val="24"/>
        </w:rPr>
        <w:t xml:space="preserve"> soil) </w:t>
      </w: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under controlled conditions for 110 days. Results showed that </w:t>
      </w:r>
      <w:proofErr w:type="spellStart"/>
      <w:r w:rsidRPr="00CB1624">
        <w:rPr>
          <w:rFonts w:asciiTheme="majorBidi" w:hAnsiTheme="majorBidi" w:cstheme="majorBidi"/>
          <w:sz w:val="24"/>
          <w:szCs w:val="24"/>
          <w:lang w:val="en-US"/>
        </w:rPr>
        <w:t>Taounate</w:t>
      </w:r>
      <w:proofErr w:type="spell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genotype presents the best results among three genotypes in pod yield, root </w:t>
      </w:r>
      <w:proofErr w:type="spellStart"/>
      <w:r w:rsidRPr="00CB1624">
        <w:rPr>
          <w:rFonts w:asciiTheme="majorBidi" w:hAnsiTheme="majorBidi" w:cstheme="majorBidi"/>
          <w:sz w:val="24"/>
          <w:szCs w:val="24"/>
          <w:lang w:val="en-US"/>
        </w:rPr>
        <w:t>morphophysiological</w:t>
      </w:r>
      <w:proofErr w:type="spell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characteristics and P uptake while the best results in shoot biomass and the lowest root characteristics are obtained with </w:t>
      </w:r>
      <w:proofErr w:type="spellStart"/>
      <w:r w:rsidRPr="00CB1624">
        <w:rPr>
          <w:rFonts w:asciiTheme="majorBidi" w:hAnsiTheme="majorBidi" w:cstheme="majorBidi"/>
          <w:sz w:val="24"/>
          <w:szCs w:val="24"/>
          <w:lang w:val="en-US"/>
        </w:rPr>
        <w:t>Bochra</w:t>
      </w:r>
      <w:proofErr w:type="spell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genotype without significant differences between </w:t>
      </w:r>
      <w:proofErr w:type="spellStart"/>
      <w:r w:rsidRPr="00CB1624">
        <w:rPr>
          <w:rFonts w:asciiTheme="majorBidi" w:hAnsiTheme="majorBidi" w:cstheme="majorBidi"/>
          <w:sz w:val="24"/>
          <w:szCs w:val="24"/>
          <w:lang w:val="en-US"/>
        </w:rPr>
        <w:t>Arifi</w:t>
      </w:r>
      <w:proofErr w:type="spell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. The highest pod dry weight was recorded under RP fertilizer with all doses </w:t>
      </w:r>
      <w:r w:rsidRPr="00CB1624">
        <w:rPr>
          <w:rFonts w:asciiTheme="majorBidi" w:hAnsiTheme="majorBidi" w:cstheme="majorBidi"/>
          <w:color w:val="000000"/>
          <w:sz w:val="24"/>
          <w:szCs w:val="24"/>
        </w:rPr>
        <w:t>14.3, 28.6 and 42.9 mg</w:t>
      </w: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without significant difference between rates </w:t>
      </w:r>
      <w:r w:rsidRPr="00CB1624">
        <w:rPr>
          <w:rFonts w:asciiTheme="majorBidi" w:hAnsiTheme="majorBidi" w:cstheme="majorBidi"/>
          <w:color w:val="000000"/>
          <w:sz w:val="24"/>
          <w:szCs w:val="24"/>
        </w:rPr>
        <w:t>14.3 and 28.6</w:t>
      </w: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, while plants grown under unfertilized conditions recorded the lowest pod dry weight without significant difference to fertilizer TSP in rates </w:t>
      </w:r>
      <w:r w:rsidRPr="00CB1624">
        <w:rPr>
          <w:rFonts w:asciiTheme="majorBidi" w:hAnsiTheme="majorBidi" w:cstheme="majorBidi"/>
          <w:color w:val="000000"/>
          <w:sz w:val="24"/>
          <w:szCs w:val="24"/>
        </w:rPr>
        <w:t>28.6 and 42.9 mg</w:t>
      </w: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CB1624" w:rsidRPr="00B3688B" w:rsidRDefault="004C740A" w:rsidP="00CB1624">
      <w:pPr>
        <w:rPr>
          <w:rFonts w:asciiTheme="majorBidi" w:hAnsiTheme="majorBidi" w:cstheme="majorBidi"/>
          <w:sz w:val="24"/>
          <w:szCs w:val="24"/>
          <w:lang w:val="la-Latn" w:eastAsia="en-AU"/>
        </w:rPr>
      </w:pP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The highest root </w:t>
      </w:r>
      <w:proofErr w:type="spellStart"/>
      <w:r w:rsidRPr="00CB1624">
        <w:rPr>
          <w:rFonts w:asciiTheme="majorBidi" w:hAnsiTheme="majorBidi" w:cstheme="majorBidi"/>
          <w:sz w:val="24"/>
          <w:szCs w:val="24"/>
          <w:lang w:val="en-US"/>
        </w:rPr>
        <w:t>phosphatase</w:t>
      </w:r>
      <w:proofErr w:type="spell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B1624">
        <w:rPr>
          <w:rFonts w:asciiTheme="majorBidi" w:hAnsiTheme="majorBidi" w:cstheme="majorBidi"/>
          <w:sz w:val="24"/>
          <w:szCs w:val="24"/>
          <w:lang w:val="en-US"/>
        </w:rPr>
        <w:t>acticity</w:t>
      </w:r>
      <w:proofErr w:type="spell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was observed for RP fertilizer </w:t>
      </w:r>
      <w:r w:rsidRPr="00CB1624">
        <w:rPr>
          <w:rFonts w:asciiTheme="majorBidi" w:hAnsiTheme="majorBidi" w:cstheme="majorBidi"/>
          <w:color w:val="000000"/>
          <w:sz w:val="24"/>
          <w:szCs w:val="24"/>
        </w:rPr>
        <w:t>28.6 mg</w:t>
      </w: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without significant difference to TSP rates </w:t>
      </w:r>
      <w:r w:rsidRPr="00CB1624">
        <w:rPr>
          <w:rFonts w:asciiTheme="majorBidi" w:hAnsiTheme="majorBidi" w:cstheme="majorBidi"/>
          <w:color w:val="000000"/>
          <w:sz w:val="24"/>
          <w:szCs w:val="24"/>
        </w:rPr>
        <w:t>28.6 and 42.9 mg</w:t>
      </w: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and RP </w:t>
      </w:r>
      <w:r w:rsidRPr="00CB1624">
        <w:rPr>
          <w:rFonts w:asciiTheme="majorBidi" w:hAnsiTheme="majorBidi" w:cstheme="majorBidi"/>
          <w:color w:val="000000"/>
          <w:sz w:val="24"/>
          <w:szCs w:val="24"/>
        </w:rPr>
        <w:t>14.3 mg</w:t>
      </w: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. The highest leaf P concentration and Shoot P content at 120 days was noted significantly under TSP </w:t>
      </w:r>
      <w:r w:rsidRPr="00CB1624">
        <w:rPr>
          <w:rFonts w:asciiTheme="majorBidi" w:hAnsiTheme="majorBidi" w:cstheme="majorBidi"/>
          <w:color w:val="000000"/>
          <w:sz w:val="24"/>
          <w:szCs w:val="24"/>
        </w:rPr>
        <w:t>42.9 mg</w:t>
      </w:r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. However, the worst results were noted under TSP 80 kg/ha for both leaf P concentration and shoot content without significant difference under all RP doses. In conclusion, P </w:t>
      </w:r>
      <w:proofErr w:type="gramStart"/>
      <w:r w:rsidRPr="00CB1624">
        <w:rPr>
          <w:rFonts w:asciiTheme="majorBidi" w:hAnsiTheme="majorBidi" w:cstheme="majorBidi"/>
          <w:sz w:val="24"/>
          <w:szCs w:val="24"/>
          <w:lang w:val="en-US"/>
        </w:rPr>
        <w:t>fertilizer increase</w:t>
      </w:r>
      <w:proofErr w:type="gramEnd"/>
      <w:r w:rsidRPr="00CB1624">
        <w:rPr>
          <w:rFonts w:asciiTheme="majorBidi" w:hAnsiTheme="majorBidi" w:cstheme="majorBidi"/>
          <w:sz w:val="24"/>
          <w:szCs w:val="24"/>
          <w:lang w:val="en-US"/>
        </w:rPr>
        <w:t xml:space="preserve"> the P uptake from the soil for the chickpea</w:t>
      </w:r>
      <w:r w:rsidRPr="00CB162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. </w:t>
      </w:r>
    </w:p>
    <w:p w:rsidR="004C740A" w:rsidRPr="002C4FE8" w:rsidRDefault="004C740A" w:rsidP="00CB1624">
      <w:pPr>
        <w:rPr>
          <w:rFonts w:ascii="Times New Roman" w:hAnsi="Times New Roman" w:cs="Times New Roman"/>
          <w:lang w:val="en-US"/>
        </w:rPr>
      </w:pPr>
    </w:p>
    <w:p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 w:rsidSect="0060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6C6"/>
    <w:rsid w:val="0002438B"/>
    <w:rsid w:val="00072767"/>
    <w:rsid w:val="00086C6E"/>
    <w:rsid w:val="000B21D5"/>
    <w:rsid w:val="0011541E"/>
    <w:rsid w:val="001956AD"/>
    <w:rsid w:val="001D72AC"/>
    <w:rsid w:val="00234A08"/>
    <w:rsid w:val="002B7ABD"/>
    <w:rsid w:val="003E7225"/>
    <w:rsid w:val="00401A86"/>
    <w:rsid w:val="00477E9B"/>
    <w:rsid w:val="004C740A"/>
    <w:rsid w:val="004F066F"/>
    <w:rsid w:val="00583C7B"/>
    <w:rsid w:val="005C2ABC"/>
    <w:rsid w:val="005C7608"/>
    <w:rsid w:val="00600911"/>
    <w:rsid w:val="0069354D"/>
    <w:rsid w:val="006C1D10"/>
    <w:rsid w:val="007107DB"/>
    <w:rsid w:val="007465CD"/>
    <w:rsid w:val="00771CA6"/>
    <w:rsid w:val="007C1B7A"/>
    <w:rsid w:val="00803E1F"/>
    <w:rsid w:val="008E0EA1"/>
    <w:rsid w:val="009126C6"/>
    <w:rsid w:val="00930E9B"/>
    <w:rsid w:val="00954065"/>
    <w:rsid w:val="009C49E6"/>
    <w:rsid w:val="00A72105"/>
    <w:rsid w:val="00BE0837"/>
    <w:rsid w:val="00BE396B"/>
    <w:rsid w:val="00CB1624"/>
    <w:rsid w:val="00D8394D"/>
    <w:rsid w:val="00E80A77"/>
    <w:rsid w:val="00EA7F59"/>
    <w:rsid w:val="00EF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Policepardfaut"/>
    <w:rsid w:val="0069354D"/>
  </w:style>
  <w:style w:type="paragraph" w:styleId="Sansinterligne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Lienhypertexte">
    <w:name w:val="Hyperlink"/>
    <w:basedOn w:val="Policepardfaut"/>
    <w:uiPriority w:val="99"/>
    <w:unhideWhenUsed/>
    <w:rsid w:val="00583C7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83C7B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CB162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CB1624"/>
    <w:rPr>
      <w:rFonts w:ascii="Arial" w:eastAsia="Times New Roman" w:hAnsi="Arial" w:cs="Arial"/>
      <w:b/>
      <w:bCs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 Jewell</dc:creator>
  <cp:lastModifiedBy>USER</cp:lastModifiedBy>
  <cp:revision>4</cp:revision>
  <dcterms:created xsi:type="dcterms:W3CDTF">2024-04-17T09:24:00Z</dcterms:created>
  <dcterms:modified xsi:type="dcterms:W3CDTF">2024-04-17T09:36:00Z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