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F62C" w14:textId="45AD28CD" w:rsidR="007F6D7F" w:rsidRDefault="00795524" w:rsidP="4F21DA10">
      <w:pPr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M</w:t>
      </w:r>
      <w:r w:rsidR="00C8495F" w:rsidRPr="4F21DA10">
        <w:rPr>
          <w:rFonts w:ascii="Calibri" w:hAnsi="Calibri" w:cs="Calibri"/>
          <w:b/>
          <w:bCs/>
          <w:sz w:val="20"/>
          <w:szCs w:val="20"/>
          <w:lang w:val="en-AU"/>
        </w:rPr>
        <w:t xml:space="preserve">edication </w:t>
      </w:r>
      <w:r w:rsidR="3C0BB3E9" w:rsidRPr="4F21DA10">
        <w:rPr>
          <w:rFonts w:ascii="Calibri" w:hAnsi="Calibri" w:cs="Calibri"/>
          <w:b/>
          <w:bCs/>
          <w:sz w:val="20"/>
          <w:szCs w:val="20"/>
          <w:lang w:val="en-AU"/>
        </w:rPr>
        <w:t xml:space="preserve">data collection </w:t>
      </w:r>
      <w:r w:rsidR="00F37150">
        <w:rPr>
          <w:rFonts w:ascii="Calibri" w:hAnsi="Calibri" w:cs="Calibri"/>
          <w:b/>
          <w:bCs/>
          <w:sz w:val="20"/>
          <w:szCs w:val="20"/>
          <w:lang w:val="en-AU"/>
        </w:rPr>
        <w:t>in</w:t>
      </w:r>
      <w:r w:rsidR="00F37150" w:rsidRPr="4F21DA10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C8495F" w:rsidRPr="4F21DA10">
        <w:rPr>
          <w:rFonts w:ascii="Calibri" w:hAnsi="Calibri" w:cs="Calibri"/>
          <w:b/>
          <w:bCs/>
          <w:sz w:val="20"/>
          <w:szCs w:val="20"/>
          <w:lang w:val="en-AU"/>
        </w:rPr>
        <w:t>Frailty Intervention Through Specific Therapies</w:t>
      </w:r>
      <w:r w:rsidR="04388E82" w:rsidRPr="4F21DA10">
        <w:rPr>
          <w:rFonts w:ascii="Calibri" w:hAnsi="Calibri" w:cs="Calibri"/>
          <w:b/>
          <w:bCs/>
          <w:sz w:val="20"/>
          <w:szCs w:val="20"/>
          <w:lang w:val="en-AU"/>
        </w:rPr>
        <w:t xml:space="preserve"> (FITTEST)</w:t>
      </w:r>
      <w:r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1E2577">
        <w:rPr>
          <w:rFonts w:ascii="Calibri" w:hAnsi="Calibri" w:cs="Calibri"/>
          <w:b/>
          <w:bCs/>
          <w:sz w:val="20"/>
          <w:szCs w:val="20"/>
          <w:lang w:val="en-AU"/>
        </w:rPr>
        <w:t>trial</w:t>
      </w:r>
      <w:r w:rsidR="00B9513D" w:rsidRPr="4F21DA10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C8495F" w:rsidRPr="4F21DA10">
        <w:rPr>
          <w:rFonts w:ascii="Calibri" w:hAnsi="Calibri" w:cs="Calibri"/>
          <w:b/>
          <w:bCs/>
          <w:sz w:val="20"/>
          <w:szCs w:val="20"/>
          <w:lang w:val="en-AU"/>
        </w:rPr>
        <w:t>participants</w:t>
      </w:r>
    </w:p>
    <w:p w14:paraId="37F3F9B6" w14:textId="17B47AB1" w:rsidR="00711813" w:rsidRPr="004E5450" w:rsidRDefault="0030597E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4F21DA10">
        <w:rPr>
          <w:rFonts w:ascii="Calibri" w:hAnsi="Calibri" w:cs="Calibri"/>
          <w:sz w:val="20"/>
          <w:szCs w:val="20"/>
          <w:lang w:val="en-AU"/>
        </w:rPr>
        <w:t>Temitope E Afolabi</w:t>
      </w:r>
      <w:r w:rsidRPr="4F21DA1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Lisa </w:t>
      </w:r>
      <w:proofErr w:type="spellStart"/>
      <w:r w:rsidR="00C8495F" w:rsidRPr="4F21DA10">
        <w:rPr>
          <w:rFonts w:ascii="Calibri" w:hAnsi="Calibri" w:cs="Calibri"/>
          <w:sz w:val="20"/>
          <w:szCs w:val="20"/>
          <w:lang w:val="en-AU"/>
        </w:rPr>
        <w:t>Kouladjian</w:t>
      </w:r>
      <w:proofErr w:type="spellEnd"/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O’Donnell</w:t>
      </w:r>
      <w:r w:rsidR="008F7575"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 w:rsidRPr="4F21DA10">
        <w:rPr>
          <w:rFonts w:ascii="Calibri" w:hAnsi="Calibri" w:cs="Calibri"/>
          <w:sz w:val="20"/>
          <w:szCs w:val="20"/>
          <w:lang w:val="en-AU"/>
        </w:rPr>
        <w:t>, Christopher Etherton-Beer</w:t>
      </w:r>
      <w:r w:rsidR="00F066D1" w:rsidRPr="4F21DA10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Sarah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N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Hilmer</w:t>
      </w:r>
      <w:r w:rsidR="00C8495F" w:rsidRPr="4F21DA1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for the FITTEST trial investigators.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 Laboratory of Ageing and Pharmacology, Kolling Institute of Research, Faculty of Medicine and Health, The Univ of Sydney</w:t>
      </w:r>
      <w:r w:rsidRPr="4F21DA1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4F21DA10">
        <w:rPr>
          <w:rFonts w:ascii="Calibri" w:hAnsi="Calibri" w:cs="Calibri"/>
          <w:sz w:val="20"/>
          <w:szCs w:val="20"/>
          <w:lang w:val="en-AU"/>
        </w:rPr>
        <w:t>, Sydney, NSW, Australia; School of Pharmacy</w:t>
      </w:r>
      <w:r w:rsidR="00F066D1" w:rsidRPr="4F21DA1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C6716E" w:rsidRPr="4F21DA10">
        <w:rPr>
          <w:rFonts w:ascii="Calibri" w:hAnsi="Calibri" w:cs="Calibri"/>
          <w:sz w:val="20"/>
          <w:szCs w:val="20"/>
          <w:lang w:val="en-AU"/>
        </w:rPr>
        <w:t xml:space="preserve">Faculty of Medicine and Health, </w:t>
      </w:r>
      <w:r w:rsidR="00F066D1" w:rsidRPr="4F21DA10">
        <w:rPr>
          <w:rFonts w:ascii="Calibri" w:hAnsi="Calibri" w:cs="Calibri"/>
          <w:sz w:val="20"/>
          <w:szCs w:val="20"/>
          <w:lang w:val="en-AU"/>
        </w:rPr>
        <w:t>The Univ of Sydney</w:t>
      </w:r>
      <w:r w:rsidR="00F066D1" w:rsidRPr="4F21DA1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F066D1" w:rsidRPr="4F21DA10">
        <w:rPr>
          <w:rFonts w:ascii="Calibri" w:hAnsi="Calibri" w:cs="Calibri"/>
          <w:sz w:val="20"/>
          <w:szCs w:val="20"/>
          <w:lang w:val="en-AU"/>
        </w:rPr>
        <w:t>, Camperdown,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 NSW, Australia; School of Medicine, Univ of Western Australia</w:t>
      </w:r>
      <w:r w:rsidR="00F066D1" w:rsidRPr="4F21DA10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, Crawley, WA, Australia. </w:t>
      </w:r>
    </w:p>
    <w:p w14:paraId="25BF7B2F" w14:textId="4B5B39E3" w:rsidR="00711813" w:rsidRPr="004E5450" w:rsidRDefault="00711813" w:rsidP="4F21DA10">
      <w:pPr>
        <w:pStyle w:val="Default"/>
        <w:jc w:val="both"/>
        <w:rPr>
          <w:i/>
          <w:iCs/>
          <w:color w:val="auto"/>
          <w:sz w:val="20"/>
          <w:szCs w:val="20"/>
          <w:lang w:val="en-AU"/>
        </w:rPr>
      </w:pPr>
    </w:p>
    <w:p w14:paraId="3DE5792A" w14:textId="4B055274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4F21DA10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67AAA">
        <w:rPr>
          <w:rFonts w:ascii="Calibri" w:hAnsi="Calibri" w:cs="Calibri"/>
          <w:sz w:val="20"/>
          <w:szCs w:val="20"/>
          <w:lang w:val="en-AU"/>
        </w:rPr>
        <w:t>Ensuring t</w:t>
      </w:r>
      <w:r w:rsidR="00E6226E">
        <w:rPr>
          <w:rFonts w:ascii="Calibri" w:hAnsi="Calibri" w:cs="Calibri"/>
          <w:sz w:val="20"/>
          <w:szCs w:val="20"/>
          <w:lang w:val="en-AU"/>
        </w:rPr>
        <w:t xml:space="preserve">he validity of </w:t>
      </w:r>
      <w:r w:rsidR="00767AAA">
        <w:rPr>
          <w:rFonts w:ascii="Calibri" w:hAnsi="Calibri" w:cs="Calibri"/>
          <w:sz w:val="20"/>
          <w:szCs w:val="20"/>
          <w:lang w:val="en-AU"/>
        </w:rPr>
        <w:t xml:space="preserve">remotely collected </w:t>
      </w:r>
      <w:r w:rsidR="00E6226E">
        <w:rPr>
          <w:rFonts w:ascii="Calibri" w:hAnsi="Calibri" w:cs="Calibri"/>
          <w:sz w:val="20"/>
          <w:szCs w:val="20"/>
          <w:lang w:val="en-AU"/>
        </w:rPr>
        <w:t xml:space="preserve">medication data </w:t>
      </w:r>
      <w:r w:rsidR="0064434F">
        <w:rPr>
          <w:rFonts w:ascii="Calibri" w:hAnsi="Calibri" w:cs="Calibri"/>
          <w:sz w:val="20"/>
          <w:szCs w:val="20"/>
          <w:lang w:val="en-AU"/>
        </w:rPr>
        <w:t>from clinical</w:t>
      </w:r>
      <w:r w:rsidR="00E42270">
        <w:rPr>
          <w:rFonts w:ascii="Calibri" w:hAnsi="Calibri" w:cs="Calibri"/>
          <w:sz w:val="20"/>
          <w:szCs w:val="20"/>
          <w:lang w:val="en-AU"/>
        </w:rPr>
        <w:t xml:space="preserve"> trial participants</w:t>
      </w:r>
      <w:r w:rsidR="00495DCD">
        <w:rPr>
          <w:rFonts w:ascii="Calibri" w:hAnsi="Calibri" w:cs="Calibri"/>
          <w:sz w:val="20"/>
          <w:szCs w:val="20"/>
          <w:lang w:val="en-AU"/>
        </w:rPr>
        <w:t xml:space="preserve">’ </w:t>
      </w:r>
      <w:r w:rsidR="001957C7">
        <w:rPr>
          <w:rFonts w:ascii="Calibri" w:hAnsi="Calibri" w:cs="Calibri"/>
          <w:sz w:val="20"/>
          <w:szCs w:val="20"/>
          <w:lang w:val="en-AU"/>
        </w:rPr>
        <w:t xml:space="preserve">is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essential for </w:t>
      </w:r>
      <w:r w:rsidR="00B33A81">
        <w:rPr>
          <w:rFonts w:ascii="Calibri" w:hAnsi="Calibri" w:cs="Calibri"/>
          <w:sz w:val="20"/>
          <w:szCs w:val="20"/>
          <w:lang w:val="en-AU"/>
        </w:rPr>
        <w:t xml:space="preserve">accurately </w:t>
      </w:r>
      <w:r w:rsidR="007A2196">
        <w:rPr>
          <w:rFonts w:ascii="Calibri" w:hAnsi="Calibri" w:cs="Calibri"/>
          <w:sz w:val="20"/>
          <w:szCs w:val="20"/>
          <w:lang w:val="en-AU"/>
        </w:rPr>
        <w:t xml:space="preserve">translating research </w:t>
      </w:r>
      <w:r w:rsidR="00B33A81">
        <w:rPr>
          <w:rFonts w:ascii="Calibri" w:hAnsi="Calibri" w:cs="Calibri"/>
          <w:sz w:val="20"/>
          <w:szCs w:val="20"/>
          <w:lang w:val="en-AU"/>
        </w:rPr>
        <w:t>finding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s</w:t>
      </w:r>
      <w:r w:rsidR="00152A0D">
        <w:rPr>
          <w:rFonts w:ascii="Calibri" w:hAnsi="Calibri" w:cs="Calibri"/>
          <w:sz w:val="20"/>
          <w:szCs w:val="20"/>
          <w:lang w:val="en-AU"/>
        </w:rPr>
        <w:t xml:space="preserve"> into </w:t>
      </w:r>
      <w:r w:rsidR="00B33A81">
        <w:rPr>
          <w:rFonts w:ascii="Calibri" w:hAnsi="Calibri" w:cs="Calibri"/>
          <w:sz w:val="20"/>
          <w:szCs w:val="20"/>
          <w:lang w:val="en-AU"/>
        </w:rPr>
        <w:t xml:space="preserve">clinical </w:t>
      </w:r>
      <w:r w:rsidR="00152A0D">
        <w:rPr>
          <w:rFonts w:ascii="Calibri" w:hAnsi="Calibri" w:cs="Calibri"/>
          <w:sz w:val="20"/>
          <w:szCs w:val="20"/>
          <w:lang w:val="en-AU"/>
        </w:rPr>
        <w:t>practice</w:t>
      </w:r>
      <w:r w:rsidR="00C6716E" w:rsidRPr="4F21DA10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particularly among older people</w:t>
      </w:r>
      <w:r w:rsidR="009C0C5E">
        <w:rPr>
          <w:rFonts w:ascii="Calibri" w:hAnsi="Calibri" w:cs="Calibri"/>
          <w:sz w:val="20"/>
          <w:szCs w:val="20"/>
          <w:lang w:val="en-AU"/>
        </w:rPr>
        <w:t xml:space="preserve"> with polypharmacy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.</w:t>
      </w:r>
    </w:p>
    <w:p w14:paraId="276617DA" w14:textId="768DACAD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4F21DA10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C80661">
        <w:rPr>
          <w:rFonts w:ascii="Calibri" w:hAnsi="Calibri" w:cs="Calibri"/>
          <w:sz w:val="20"/>
          <w:szCs w:val="20"/>
          <w:lang w:val="en-AU"/>
        </w:rPr>
        <w:t xml:space="preserve">assess </w:t>
      </w:r>
      <w:r w:rsidR="008F7575" w:rsidRPr="4F21DA10">
        <w:rPr>
          <w:rFonts w:ascii="Calibri" w:hAnsi="Calibri" w:cs="Calibri"/>
          <w:sz w:val="20"/>
          <w:szCs w:val="20"/>
          <w:lang w:val="en-AU"/>
        </w:rPr>
        <w:t>feasibility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 and </w:t>
      </w:r>
      <w:r w:rsidR="00C80661">
        <w:rPr>
          <w:rFonts w:ascii="Calibri" w:hAnsi="Calibri" w:cs="Calibri"/>
          <w:sz w:val="20"/>
          <w:szCs w:val="20"/>
          <w:lang w:val="en-AU"/>
        </w:rPr>
        <w:t xml:space="preserve">validity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of a structured approach for 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remotely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collecting </w:t>
      </w:r>
      <w:r w:rsidR="0065206A">
        <w:rPr>
          <w:rFonts w:ascii="Calibri" w:hAnsi="Calibri" w:cs="Calibri"/>
          <w:sz w:val="20"/>
          <w:szCs w:val="20"/>
          <w:lang w:val="en-AU"/>
        </w:rPr>
        <w:t>medication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 data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in older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people</w:t>
      </w:r>
      <w:r w:rsidR="008F7575">
        <w:rPr>
          <w:rFonts w:ascii="Calibri" w:hAnsi="Calibri" w:cs="Calibri"/>
          <w:sz w:val="20"/>
          <w:szCs w:val="20"/>
          <w:lang w:val="en-AU"/>
        </w:rPr>
        <w:t>.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12ADC6A3" w14:textId="21B8DF32" w:rsidR="00711813" w:rsidRPr="004E5450" w:rsidRDefault="00711813" w:rsidP="00C8495F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4F21DA10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Informed by literature and </w:t>
      </w:r>
      <w:r w:rsidR="003D5A8E">
        <w:rPr>
          <w:rFonts w:ascii="Calibri" w:hAnsi="Calibri" w:cs="Calibri"/>
          <w:sz w:val="20"/>
          <w:szCs w:val="20"/>
          <w:lang w:val="en-AU"/>
        </w:rPr>
        <w:t>investigators</w:t>
      </w:r>
      <w:r w:rsidR="000D1148">
        <w:rPr>
          <w:rFonts w:ascii="Calibri" w:hAnsi="Calibri" w:cs="Calibri"/>
          <w:sz w:val="20"/>
          <w:szCs w:val="20"/>
          <w:lang w:val="en-AU"/>
        </w:rPr>
        <w:t>’</w:t>
      </w:r>
      <w:r w:rsidR="003D5A8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expertise</w:t>
      </w:r>
      <w:r w:rsidR="000D1148">
        <w:rPr>
          <w:rFonts w:ascii="Calibri" w:hAnsi="Calibri" w:cs="Calibri"/>
          <w:sz w:val="20"/>
          <w:szCs w:val="20"/>
          <w:lang w:val="en-AU"/>
        </w:rPr>
        <w:t>,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a data collection t</w:t>
      </w:r>
      <w:r w:rsidR="000D1148">
        <w:rPr>
          <w:rFonts w:ascii="Calibri" w:hAnsi="Calibri" w:cs="Calibri"/>
          <w:sz w:val="20"/>
          <w:szCs w:val="20"/>
          <w:lang w:val="en-AU"/>
        </w:rPr>
        <w:t>ool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was developed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using Microsoft </w:t>
      </w:r>
      <w:r w:rsidR="00EB5492" w:rsidRPr="4F21DA10">
        <w:rPr>
          <w:rFonts w:ascii="Calibri" w:hAnsi="Calibri" w:cs="Calibri"/>
          <w:sz w:val="20"/>
          <w:szCs w:val="20"/>
          <w:lang w:val="en-AU"/>
        </w:rPr>
        <w:t>E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xcel,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to facilitate 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remote </w:t>
      </w:r>
      <w:r w:rsidR="0052187F">
        <w:rPr>
          <w:rFonts w:ascii="Calibri" w:hAnsi="Calibri" w:cs="Calibri"/>
          <w:sz w:val="20"/>
          <w:szCs w:val="20"/>
          <w:lang w:val="en-AU"/>
        </w:rPr>
        <w:t>medication data collection</w:t>
      </w:r>
      <w:r w:rsidR="00EB5492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for participants </w:t>
      </w:r>
      <w:r w:rsidR="0078373D">
        <w:rPr>
          <w:rFonts w:ascii="Calibri" w:hAnsi="Calibri" w:cs="Calibri"/>
          <w:sz w:val="20"/>
          <w:szCs w:val="20"/>
          <w:lang w:val="en-AU"/>
        </w:rPr>
        <w:t>in</w:t>
      </w:r>
      <w:r w:rsidR="0078373D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EB5492" w:rsidRPr="4F21DA10">
        <w:rPr>
          <w:rFonts w:ascii="Calibri" w:hAnsi="Calibri" w:cs="Calibri"/>
          <w:sz w:val="20"/>
          <w:szCs w:val="20"/>
          <w:lang w:val="en-AU"/>
        </w:rPr>
        <w:t xml:space="preserve">FITTEST </w:t>
      </w:r>
      <w:r w:rsidR="008F7575">
        <w:rPr>
          <w:rFonts w:ascii="Calibri" w:hAnsi="Calibri" w:cs="Calibri"/>
          <w:sz w:val="20"/>
          <w:szCs w:val="20"/>
          <w:lang w:val="en-AU"/>
        </w:rPr>
        <w:t>trial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C726F">
        <w:rPr>
          <w:rFonts w:ascii="Calibri" w:hAnsi="Calibri" w:cs="Calibri"/>
          <w:sz w:val="20"/>
          <w:szCs w:val="20"/>
          <w:lang w:val="en-AU"/>
        </w:rPr>
        <w:t xml:space="preserve">All </w:t>
      </w:r>
      <w:r w:rsidR="00AC68AA">
        <w:rPr>
          <w:rFonts w:ascii="Calibri" w:hAnsi="Calibri" w:cs="Calibri"/>
          <w:sz w:val="20"/>
          <w:szCs w:val="20"/>
          <w:lang w:val="en-AU"/>
        </w:rPr>
        <w:t>p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articipants engaged in structured telephone interviews with a clinical pharmacist.</w:t>
      </w:r>
      <w:r w:rsidR="00E0472F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C68AA">
        <w:rPr>
          <w:rFonts w:ascii="Calibri" w:hAnsi="Calibri" w:cs="Calibri"/>
          <w:sz w:val="20"/>
          <w:szCs w:val="20"/>
          <w:lang w:val="en-AU"/>
        </w:rPr>
        <w:t>A subset also participated in follow-up video call</w:t>
      </w:r>
      <w:r w:rsidR="000B4E0C">
        <w:rPr>
          <w:rFonts w:ascii="Calibri" w:hAnsi="Calibri" w:cs="Calibri"/>
          <w:sz w:val="20"/>
          <w:szCs w:val="20"/>
          <w:lang w:val="en-AU"/>
        </w:rPr>
        <w:t>s</w:t>
      </w:r>
      <w:r w:rsidR="00AC68AA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B4E0C">
        <w:rPr>
          <w:rFonts w:ascii="Calibri" w:hAnsi="Calibri" w:cs="Calibri"/>
          <w:sz w:val="20"/>
          <w:szCs w:val="20"/>
          <w:lang w:val="en-AU"/>
        </w:rPr>
        <w:t>to validate</w:t>
      </w:r>
      <w:r w:rsidR="00AC68AA">
        <w:rPr>
          <w:rFonts w:ascii="Calibri" w:hAnsi="Calibri" w:cs="Calibri"/>
          <w:sz w:val="20"/>
          <w:szCs w:val="20"/>
          <w:lang w:val="en-AU"/>
        </w:rPr>
        <w:t xml:space="preserve"> the initial </w:t>
      </w:r>
      <w:r w:rsidR="002A43CC">
        <w:rPr>
          <w:rFonts w:ascii="Calibri" w:hAnsi="Calibri" w:cs="Calibri"/>
          <w:sz w:val="20"/>
          <w:szCs w:val="20"/>
          <w:lang w:val="en-AU"/>
        </w:rPr>
        <w:t xml:space="preserve">self-reported </w:t>
      </w:r>
      <w:r w:rsidR="00006780">
        <w:rPr>
          <w:rFonts w:ascii="Calibri" w:hAnsi="Calibri" w:cs="Calibri"/>
          <w:sz w:val="20"/>
          <w:szCs w:val="20"/>
          <w:lang w:val="en-AU"/>
        </w:rPr>
        <w:t xml:space="preserve">medication </w:t>
      </w:r>
      <w:r w:rsidR="00AC68AA">
        <w:rPr>
          <w:rFonts w:ascii="Calibri" w:hAnsi="Calibri" w:cs="Calibri"/>
          <w:sz w:val="20"/>
          <w:szCs w:val="20"/>
          <w:lang w:val="en-AU"/>
        </w:rPr>
        <w:t xml:space="preserve">list </w:t>
      </w:r>
      <w:r w:rsidR="00106BCF">
        <w:rPr>
          <w:rFonts w:ascii="Calibri" w:hAnsi="Calibri" w:cs="Calibri"/>
          <w:sz w:val="20"/>
          <w:szCs w:val="20"/>
          <w:lang w:val="en-AU"/>
        </w:rPr>
        <w:t>against</w:t>
      </w:r>
      <w:r w:rsidR="00B846B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A4530">
        <w:rPr>
          <w:rFonts w:ascii="Calibri" w:hAnsi="Calibri" w:cs="Calibri"/>
          <w:sz w:val="20"/>
          <w:szCs w:val="20"/>
          <w:lang w:val="en-AU"/>
        </w:rPr>
        <w:t>the</w:t>
      </w:r>
      <w:r w:rsidR="00B846B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F7575">
        <w:rPr>
          <w:rFonts w:ascii="Calibri" w:hAnsi="Calibri" w:cs="Calibri"/>
          <w:sz w:val="20"/>
          <w:szCs w:val="20"/>
          <w:lang w:val="en-AU"/>
        </w:rPr>
        <w:t>‘</w:t>
      </w:r>
      <w:r w:rsidR="00B846B6">
        <w:rPr>
          <w:rFonts w:ascii="Calibri" w:hAnsi="Calibri" w:cs="Calibri"/>
          <w:sz w:val="20"/>
          <w:szCs w:val="20"/>
          <w:lang w:val="en-AU"/>
        </w:rPr>
        <w:t>brown bag</w:t>
      </w:r>
      <w:r w:rsidR="008F7575">
        <w:rPr>
          <w:rFonts w:ascii="Calibri" w:hAnsi="Calibri" w:cs="Calibri"/>
          <w:sz w:val="20"/>
          <w:szCs w:val="20"/>
          <w:lang w:val="en-AU"/>
        </w:rPr>
        <w:t>’</w:t>
      </w:r>
      <w:r w:rsidR="00B846B6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52E55">
        <w:rPr>
          <w:rFonts w:ascii="Calibri" w:hAnsi="Calibri" w:cs="Calibri"/>
          <w:sz w:val="20"/>
          <w:szCs w:val="20"/>
          <w:lang w:val="en-AU"/>
        </w:rPr>
        <w:t>method</w:t>
      </w:r>
      <w:r w:rsidR="00AA4530">
        <w:rPr>
          <w:rFonts w:ascii="Calibri" w:hAnsi="Calibri" w:cs="Calibri"/>
          <w:sz w:val="20"/>
          <w:szCs w:val="20"/>
          <w:lang w:val="en-AU"/>
        </w:rPr>
        <w:t xml:space="preserve"> for clinical trials</w:t>
      </w:r>
      <w:r w:rsidR="002F29C2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Data collected 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included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medication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name, dose</w:t>
      </w:r>
      <w:r w:rsidR="30515498" w:rsidRPr="4F21DA10">
        <w:rPr>
          <w:rFonts w:ascii="Calibri" w:hAnsi="Calibri" w:cs="Calibri"/>
          <w:sz w:val="20"/>
          <w:szCs w:val="20"/>
          <w:lang w:val="en-AU"/>
        </w:rPr>
        <w:t xml:space="preserve">, frequency, </w:t>
      </w:r>
      <w:r w:rsidR="009F2AD6">
        <w:rPr>
          <w:rFonts w:ascii="Calibri" w:hAnsi="Calibri" w:cs="Calibri"/>
          <w:sz w:val="20"/>
          <w:szCs w:val="20"/>
          <w:lang w:val="en-AU"/>
        </w:rPr>
        <w:t xml:space="preserve">indication, </w:t>
      </w:r>
      <w:r w:rsidR="23162D9F" w:rsidRPr="4F21DA10">
        <w:rPr>
          <w:rFonts w:ascii="Calibri" w:hAnsi="Calibri" w:cs="Calibri"/>
          <w:sz w:val="20"/>
          <w:szCs w:val="20"/>
          <w:lang w:val="en-AU"/>
        </w:rPr>
        <w:t>interview duration,</w:t>
      </w:r>
      <w:r w:rsidR="549FEA29" w:rsidRPr="4F21DA10">
        <w:rPr>
          <w:rFonts w:ascii="Calibri" w:hAnsi="Calibri" w:cs="Calibri"/>
          <w:sz w:val="20"/>
          <w:szCs w:val="20"/>
          <w:lang w:val="en-AU"/>
        </w:rPr>
        <w:t xml:space="preserve"> data completeness, </w:t>
      </w:r>
      <w:r w:rsidR="0924E710" w:rsidRPr="4F21DA10">
        <w:rPr>
          <w:rFonts w:ascii="Calibri" w:hAnsi="Calibri" w:cs="Calibri"/>
          <w:sz w:val="20"/>
          <w:szCs w:val="20"/>
          <w:lang w:val="en-AU"/>
        </w:rPr>
        <w:t>call completion rate and number of call attempts</w:t>
      </w:r>
      <w:r w:rsidR="00B11E8E">
        <w:rPr>
          <w:rFonts w:ascii="Calibri" w:hAnsi="Calibri" w:cs="Calibri"/>
          <w:sz w:val="20"/>
          <w:szCs w:val="20"/>
          <w:lang w:val="en-AU"/>
        </w:rPr>
        <w:t xml:space="preserve"> per participant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F7575">
        <w:rPr>
          <w:rFonts w:ascii="Calibri" w:hAnsi="Calibri" w:cs="Calibri"/>
          <w:sz w:val="20"/>
          <w:szCs w:val="20"/>
          <w:lang w:val="en-AU"/>
        </w:rPr>
        <w:t>Medication regimen complexity</w:t>
      </w:r>
      <w:r w:rsidR="00D14747" w:rsidRPr="00D1474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D33E9">
        <w:rPr>
          <w:rFonts w:ascii="Calibri" w:hAnsi="Calibri" w:cs="Calibri"/>
          <w:sz w:val="20"/>
          <w:szCs w:val="20"/>
          <w:lang w:val="en-AU"/>
        </w:rPr>
        <w:t>index (</w:t>
      </w:r>
      <w:r w:rsidR="00D14747" w:rsidRPr="4F21DA10">
        <w:rPr>
          <w:rFonts w:ascii="Calibri" w:hAnsi="Calibri" w:cs="Calibri"/>
          <w:sz w:val="20"/>
          <w:szCs w:val="20"/>
          <w:lang w:val="en-AU"/>
        </w:rPr>
        <w:t>MRCI</w:t>
      </w:r>
      <w:r w:rsidR="00D14747">
        <w:rPr>
          <w:rFonts w:ascii="Calibri" w:hAnsi="Calibri" w:cs="Calibri"/>
          <w:sz w:val="20"/>
          <w:szCs w:val="20"/>
          <w:lang w:val="en-AU"/>
        </w:rPr>
        <w:t>)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frailty status, </w:t>
      </w:r>
      <w:r w:rsidR="008F7575">
        <w:rPr>
          <w:rFonts w:ascii="Calibri" w:hAnsi="Calibri" w:cs="Calibri"/>
          <w:sz w:val="20"/>
          <w:szCs w:val="20"/>
          <w:lang w:val="en-AU"/>
        </w:rPr>
        <w:t>medication adherence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 (using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14747" w:rsidRPr="4F21DA10">
        <w:rPr>
          <w:rFonts w:ascii="Calibri" w:hAnsi="Calibri" w:cs="Calibri"/>
          <w:sz w:val="20"/>
          <w:szCs w:val="20"/>
          <w:lang w:val="en-AU"/>
        </w:rPr>
        <w:t>Morisky Green Levine Scale (MGLS-4)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) </w:t>
      </w:r>
      <w:r w:rsidR="008F7575">
        <w:rPr>
          <w:rFonts w:ascii="Calibri" w:hAnsi="Calibri" w:cs="Calibri"/>
          <w:sz w:val="20"/>
          <w:szCs w:val="20"/>
          <w:lang w:val="en-AU"/>
        </w:rPr>
        <w:t>and Drug Burden Index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 (DBI)</w:t>
      </w:r>
      <w:r w:rsidR="008F757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were calculated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 for participants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2FAA16C9" w14:textId="57583F53" w:rsidR="00711813" w:rsidRPr="004E5450" w:rsidRDefault="00711813" w:rsidP="00626A5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4F21DA10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14747">
        <w:rPr>
          <w:rFonts w:ascii="Calibri" w:hAnsi="Calibri" w:cs="Calibri"/>
          <w:sz w:val="20"/>
          <w:szCs w:val="20"/>
          <w:lang w:val="en-AU"/>
        </w:rPr>
        <w:t>P</w:t>
      </w:r>
      <w:r w:rsidR="00D30124" w:rsidRPr="00D30124">
        <w:rPr>
          <w:rFonts w:ascii="Calibri" w:hAnsi="Calibri" w:cs="Calibri"/>
          <w:sz w:val="20"/>
          <w:szCs w:val="20"/>
          <w:lang w:val="en-AU"/>
        </w:rPr>
        <w:t>reliminary findings focused on feasibility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 measures</w:t>
      </w:r>
      <w:r w:rsidR="00D30124" w:rsidRPr="00D30124">
        <w:rPr>
          <w:rFonts w:ascii="Calibri" w:hAnsi="Calibri" w:cs="Calibri"/>
          <w:sz w:val="20"/>
          <w:szCs w:val="20"/>
          <w:lang w:val="en-AU"/>
        </w:rPr>
        <w:t>.</w:t>
      </w:r>
      <w:r w:rsidR="00D3012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62859">
        <w:rPr>
          <w:rFonts w:ascii="Calibri" w:hAnsi="Calibri" w:cs="Calibri"/>
          <w:sz w:val="20"/>
          <w:szCs w:val="20"/>
          <w:lang w:val="en-AU"/>
        </w:rPr>
        <w:t>Medication data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from </w:t>
      </w:r>
      <w:r w:rsidR="005E3F36">
        <w:rPr>
          <w:rFonts w:ascii="Calibri" w:hAnsi="Calibri" w:cs="Calibri"/>
          <w:sz w:val="20"/>
          <w:szCs w:val="20"/>
          <w:lang w:val="en-AU"/>
        </w:rPr>
        <w:t xml:space="preserve">the first </w:t>
      </w:r>
      <w:r w:rsidR="005E3E42" w:rsidRPr="4F21DA10">
        <w:rPr>
          <w:rFonts w:ascii="Calibri" w:hAnsi="Calibri" w:cs="Calibri"/>
          <w:sz w:val="20"/>
          <w:szCs w:val="20"/>
          <w:lang w:val="en-AU"/>
        </w:rPr>
        <w:t>t</w:t>
      </w:r>
      <w:r w:rsidR="005E3E42">
        <w:rPr>
          <w:rFonts w:ascii="Calibri" w:hAnsi="Calibri" w:cs="Calibri"/>
          <w:sz w:val="20"/>
          <w:szCs w:val="20"/>
          <w:lang w:val="en-AU"/>
        </w:rPr>
        <w:t>welve</w:t>
      </w:r>
      <w:r w:rsidR="005E3E42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FITTEST </w:t>
      </w:r>
      <w:r w:rsidR="00D14747">
        <w:rPr>
          <w:rFonts w:ascii="Calibri" w:hAnsi="Calibri" w:cs="Calibri"/>
          <w:sz w:val="20"/>
          <w:szCs w:val="20"/>
          <w:lang w:val="en-AU"/>
        </w:rPr>
        <w:t>trial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participants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were included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in this pilot. M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ean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participant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age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was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7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7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years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, 6</w:t>
      </w:r>
      <w:r w:rsidR="00CA3D42">
        <w:rPr>
          <w:rFonts w:ascii="Calibri" w:hAnsi="Calibri" w:cs="Calibri"/>
          <w:sz w:val="20"/>
          <w:szCs w:val="20"/>
          <w:lang w:val="en-AU"/>
        </w:rPr>
        <w:t>7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% (n=8) </w:t>
      </w:r>
      <w:r w:rsidR="00D14747">
        <w:rPr>
          <w:rFonts w:ascii="Calibri" w:hAnsi="Calibri" w:cs="Calibri"/>
          <w:sz w:val="20"/>
          <w:szCs w:val="20"/>
          <w:lang w:val="en-AU"/>
        </w:rPr>
        <w:t>were female</w:t>
      </w:r>
      <w:r w:rsidR="00D14747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435474">
        <w:rPr>
          <w:rFonts w:ascii="Calibri" w:hAnsi="Calibri" w:cs="Calibri"/>
          <w:sz w:val="20"/>
          <w:szCs w:val="20"/>
          <w:lang w:val="en-AU"/>
        </w:rPr>
        <w:t>83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% (n=10) 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were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mildly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frail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(FI &lt;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0.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2)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D14747">
        <w:rPr>
          <w:rFonts w:ascii="Calibri" w:hAnsi="Calibri" w:cs="Calibri"/>
          <w:sz w:val="20"/>
          <w:szCs w:val="20"/>
          <w:lang w:val="en-AU"/>
        </w:rPr>
        <w:t xml:space="preserve">Feasibility: </w:t>
      </w:r>
      <w:r w:rsidR="007E605A">
        <w:rPr>
          <w:rFonts w:ascii="Calibri" w:hAnsi="Calibri" w:cs="Calibri"/>
          <w:sz w:val="20"/>
          <w:szCs w:val="20"/>
          <w:lang w:val="en-AU"/>
        </w:rPr>
        <w:t>86</w:t>
      </w:r>
      <w:r w:rsidR="78022AA4" w:rsidRPr="4F21DA10">
        <w:rPr>
          <w:rFonts w:ascii="Calibri" w:hAnsi="Calibri" w:cs="Calibri"/>
          <w:sz w:val="20"/>
          <w:szCs w:val="20"/>
          <w:lang w:val="en-AU"/>
        </w:rPr>
        <w:t>% of scheduled calls were completed</w:t>
      </w:r>
      <w:r w:rsidR="00D14747">
        <w:rPr>
          <w:rFonts w:ascii="Calibri" w:hAnsi="Calibri" w:cs="Calibri"/>
          <w:sz w:val="20"/>
          <w:szCs w:val="20"/>
          <w:lang w:val="en-AU"/>
        </w:rPr>
        <w:t>;</w:t>
      </w:r>
      <w:r w:rsidR="3EB2F860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E7673">
        <w:rPr>
          <w:rFonts w:ascii="Calibri" w:hAnsi="Calibri" w:cs="Calibri"/>
          <w:sz w:val="20"/>
          <w:szCs w:val="20"/>
          <w:lang w:val="en-AU"/>
        </w:rPr>
        <w:t>92</w:t>
      </w:r>
      <w:r w:rsidR="4C186D25" w:rsidRPr="4F21DA10">
        <w:rPr>
          <w:rFonts w:ascii="Calibri" w:hAnsi="Calibri" w:cs="Calibri"/>
          <w:sz w:val="20"/>
          <w:szCs w:val="20"/>
          <w:lang w:val="en-AU"/>
        </w:rPr>
        <w:t>% of</w:t>
      </w:r>
      <w:r w:rsidR="3EB2F860" w:rsidRPr="4F21DA10">
        <w:rPr>
          <w:rFonts w:ascii="Calibri" w:hAnsi="Calibri" w:cs="Calibri"/>
          <w:sz w:val="20"/>
          <w:szCs w:val="20"/>
          <w:lang w:val="en-AU"/>
        </w:rPr>
        <w:t xml:space="preserve"> participants </w:t>
      </w:r>
      <w:r w:rsidR="03AA5EEC" w:rsidRPr="4F21DA10">
        <w:rPr>
          <w:rFonts w:ascii="Calibri" w:hAnsi="Calibri" w:cs="Calibri"/>
          <w:sz w:val="20"/>
          <w:szCs w:val="20"/>
          <w:lang w:val="en-AU"/>
        </w:rPr>
        <w:t>were reached on the first call attempt</w:t>
      </w:r>
      <w:r w:rsidR="00D14747">
        <w:rPr>
          <w:rFonts w:ascii="Calibri" w:hAnsi="Calibri" w:cs="Calibri"/>
          <w:sz w:val="20"/>
          <w:szCs w:val="20"/>
          <w:lang w:val="en-AU"/>
        </w:rPr>
        <w:t>;</w:t>
      </w:r>
      <w:r w:rsidR="78022AA4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14747">
        <w:rPr>
          <w:rFonts w:ascii="Calibri" w:hAnsi="Calibri" w:cs="Calibri"/>
          <w:sz w:val="20"/>
          <w:szCs w:val="20"/>
          <w:lang w:val="en-AU"/>
        </w:rPr>
        <w:t>m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ean interview duration was 33mins.</w:t>
      </w:r>
      <w:r w:rsidR="58FFCF38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742045E0" w:rsidRPr="4F21DA10">
        <w:rPr>
          <w:rFonts w:ascii="Calibri" w:hAnsi="Calibri" w:cs="Calibri"/>
          <w:sz w:val="20"/>
          <w:szCs w:val="20"/>
          <w:lang w:val="en-AU"/>
        </w:rPr>
        <w:t>All</w:t>
      </w:r>
      <w:r w:rsidR="6B51BC62" w:rsidRPr="4F21DA10">
        <w:rPr>
          <w:rFonts w:ascii="Calibri" w:hAnsi="Calibri" w:cs="Calibri"/>
          <w:sz w:val="20"/>
          <w:szCs w:val="20"/>
          <w:lang w:val="en-AU"/>
        </w:rPr>
        <w:t xml:space="preserve"> medication data fields were </w:t>
      </w:r>
      <w:r w:rsidR="00410D3B">
        <w:rPr>
          <w:rFonts w:ascii="Calibri" w:hAnsi="Calibri" w:cs="Calibri"/>
          <w:sz w:val="20"/>
          <w:szCs w:val="20"/>
          <w:lang w:val="en-AU"/>
        </w:rPr>
        <w:t>complet</w:t>
      </w:r>
      <w:r w:rsidR="6B51BC62" w:rsidRPr="4F21DA10">
        <w:rPr>
          <w:rFonts w:ascii="Calibri" w:hAnsi="Calibri" w:cs="Calibri"/>
          <w:sz w:val="20"/>
          <w:szCs w:val="20"/>
          <w:lang w:val="en-AU"/>
        </w:rPr>
        <w:t>ed during calls</w:t>
      </w:r>
      <w:r w:rsidR="4F74DAF7" w:rsidRPr="4F21DA10">
        <w:rPr>
          <w:rFonts w:ascii="Calibri" w:hAnsi="Calibri" w:cs="Calibri"/>
          <w:sz w:val="20"/>
          <w:szCs w:val="20"/>
          <w:lang w:val="en-AU"/>
        </w:rPr>
        <w:t xml:space="preserve">, except for </w:t>
      </w:r>
      <w:r w:rsidR="00F833F9">
        <w:rPr>
          <w:rFonts w:ascii="Calibri" w:hAnsi="Calibri" w:cs="Calibri"/>
          <w:sz w:val="20"/>
          <w:szCs w:val="20"/>
          <w:lang w:val="en-AU"/>
        </w:rPr>
        <w:t xml:space="preserve">certain generic and brand </w:t>
      </w:r>
      <w:r w:rsidR="4F74DAF7" w:rsidRPr="4F21DA10">
        <w:rPr>
          <w:rFonts w:ascii="Calibri" w:hAnsi="Calibri" w:cs="Calibri"/>
          <w:sz w:val="20"/>
          <w:szCs w:val="20"/>
          <w:lang w:val="en-AU"/>
        </w:rPr>
        <w:t>names</w:t>
      </w:r>
      <w:r w:rsidR="00DA6617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AB4F54">
        <w:rPr>
          <w:rFonts w:ascii="Calibri" w:hAnsi="Calibri" w:cs="Calibri"/>
          <w:sz w:val="20"/>
          <w:szCs w:val="20"/>
          <w:lang w:val="en-AU"/>
        </w:rPr>
        <w:t>due</w:t>
      </w:r>
      <w:r w:rsidR="00DA6617">
        <w:rPr>
          <w:rFonts w:ascii="Calibri" w:hAnsi="Calibri" w:cs="Calibri"/>
          <w:sz w:val="20"/>
          <w:szCs w:val="20"/>
          <w:lang w:val="en-AU"/>
        </w:rPr>
        <w:t xml:space="preserve"> to</w:t>
      </w:r>
      <w:r w:rsidR="008840D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90641">
        <w:rPr>
          <w:rFonts w:ascii="Calibri" w:hAnsi="Calibri" w:cs="Calibri"/>
          <w:sz w:val="20"/>
          <w:szCs w:val="20"/>
          <w:lang w:val="en-AU"/>
        </w:rPr>
        <w:t xml:space="preserve">confusion </w:t>
      </w:r>
      <w:r w:rsidR="00457F2F">
        <w:rPr>
          <w:rFonts w:ascii="Calibri" w:hAnsi="Calibri" w:cs="Calibri"/>
          <w:sz w:val="20"/>
          <w:szCs w:val="20"/>
          <w:lang w:val="en-AU"/>
        </w:rPr>
        <w:t>between</w:t>
      </w:r>
      <w:r w:rsidR="007753D4">
        <w:rPr>
          <w:rFonts w:ascii="Calibri" w:hAnsi="Calibri" w:cs="Calibri"/>
          <w:sz w:val="20"/>
          <w:szCs w:val="20"/>
          <w:lang w:val="en-AU"/>
        </w:rPr>
        <w:t xml:space="preserve"> generic </w:t>
      </w:r>
      <w:r w:rsidR="00597923">
        <w:rPr>
          <w:rFonts w:ascii="Calibri" w:hAnsi="Calibri" w:cs="Calibri"/>
          <w:sz w:val="20"/>
          <w:szCs w:val="20"/>
          <w:lang w:val="en-AU"/>
        </w:rPr>
        <w:t>versus</w:t>
      </w:r>
      <w:r w:rsidR="007753D4">
        <w:rPr>
          <w:rFonts w:ascii="Calibri" w:hAnsi="Calibri" w:cs="Calibri"/>
          <w:sz w:val="20"/>
          <w:szCs w:val="20"/>
          <w:lang w:val="en-AU"/>
        </w:rPr>
        <w:t xml:space="preserve"> brand </w:t>
      </w:r>
      <w:r w:rsidR="00A27BA9">
        <w:rPr>
          <w:rFonts w:ascii="Calibri" w:hAnsi="Calibri" w:cs="Calibri"/>
          <w:sz w:val="20"/>
          <w:szCs w:val="20"/>
          <w:lang w:val="en-AU"/>
        </w:rPr>
        <w:t>names)</w:t>
      </w:r>
      <w:r w:rsidR="4F74DAF7" w:rsidRPr="4F21DA10">
        <w:rPr>
          <w:rFonts w:ascii="Calibri" w:hAnsi="Calibri" w:cs="Calibri"/>
          <w:sz w:val="20"/>
          <w:szCs w:val="20"/>
          <w:lang w:val="en-AU"/>
        </w:rPr>
        <w:t xml:space="preserve"> and strengths of </w:t>
      </w:r>
      <w:r w:rsidR="00516B4B">
        <w:rPr>
          <w:rFonts w:ascii="Calibri" w:hAnsi="Calibri" w:cs="Calibri"/>
          <w:sz w:val="20"/>
          <w:szCs w:val="20"/>
          <w:lang w:val="en-AU"/>
        </w:rPr>
        <w:t xml:space="preserve">certain </w:t>
      </w:r>
      <w:r w:rsidR="007C675F">
        <w:rPr>
          <w:rFonts w:ascii="Calibri" w:hAnsi="Calibri" w:cs="Calibri"/>
          <w:sz w:val="20"/>
          <w:szCs w:val="20"/>
          <w:lang w:val="en-AU"/>
        </w:rPr>
        <w:t>over-the-counter</w:t>
      </w:r>
      <w:r w:rsidR="4F74DAF7" w:rsidRPr="4F21DA10">
        <w:rPr>
          <w:rFonts w:ascii="Calibri" w:hAnsi="Calibri" w:cs="Calibri"/>
          <w:sz w:val="20"/>
          <w:szCs w:val="20"/>
          <w:lang w:val="en-AU"/>
        </w:rPr>
        <w:t xml:space="preserve"> medications</w:t>
      </w:r>
      <w:r w:rsidR="6B51BC62" w:rsidRPr="4F21DA1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C2B2C">
        <w:rPr>
          <w:rFonts w:ascii="Calibri" w:hAnsi="Calibri" w:cs="Calibri"/>
          <w:sz w:val="20"/>
          <w:szCs w:val="20"/>
          <w:lang w:val="en-AU"/>
        </w:rPr>
        <w:t xml:space="preserve">Medication measures: </w:t>
      </w:r>
      <w:r w:rsidR="004D3BDC">
        <w:rPr>
          <w:rFonts w:ascii="Calibri" w:hAnsi="Calibri" w:cs="Calibri"/>
          <w:sz w:val="20"/>
          <w:szCs w:val="20"/>
          <w:lang w:val="en-AU"/>
        </w:rPr>
        <w:t>83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% (n=10) of participants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were on </w:t>
      </w:r>
      <w:r w:rsidR="00C8495F" w:rsidRPr="4F21DA10">
        <w:rPr>
          <w:rFonts w:ascii="Symbol" w:eastAsia="Symbol" w:hAnsi="Symbol" w:cs="Symbol"/>
          <w:sz w:val="20"/>
          <w:szCs w:val="20"/>
          <w:lang w:val="en-AU"/>
        </w:rPr>
        <w:t>³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5 regular medications</w:t>
      </w:r>
      <w:r w:rsidR="008C2B2C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5157C5">
        <w:rPr>
          <w:rFonts w:ascii="Calibri" w:hAnsi="Calibri" w:cs="Calibri"/>
          <w:sz w:val="20"/>
          <w:szCs w:val="20"/>
          <w:lang w:val="en-AU"/>
        </w:rPr>
        <w:t>42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% (n=5) had a DBI&gt;0</w:t>
      </w:r>
      <w:r w:rsidR="008C2B2C"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>MRCI scores rang</w:t>
      </w:r>
      <w:r w:rsidR="008C2B2C">
        <w:rPr>
          <w:rFonts w:ascii="Calibri" w:hAnsi="Calibri" w:cs="Calibri"/>
          <w:sz w:val="20"/>
          <w:szCs w:val="20"/>
          <w:lang w:val="en-AU"/>
        </w:rPr>
        <w:t>ed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from 5 to 43.5</w:t>
      </w:r>
      <w:r w:rsidR="008C2B2C">
        <w:rPr>
          <w:rFonts w:ascii="Calibri" w:hAnsi="Calibri" w:cs="Calibri"/>
          <w:sz w:val="20"/>
          <w:szCs w:val="20"/>
          <w:lang w:val="en-AU"/>
        </w:rPr>
        <w:t>;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Majority (n=8, 6</w:t>
      </w:r>
      <w:r w:rsidR="00B93978">
        <w:rPr>
          <w:rFonts w:ascii="Calibri" w:hAnsi="Calibri" w:cs="Calibri"/>
          <w:sz w:val="20"/>
          <w:szCs w:val="20"/>
          <w:lang w:val="en-AU"/>
        </w:rPr>
        <w:t>7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%) scored 1-2 on the MGLS-4 suggesting moderate levels of medication adherence. </w:t>
      </w:r>
      <w:r w:rsidR="00BC4936" w:rsidRPr="4F21DA10">
        <w:rPr>
          <w:rFonts w:ascii="Calibri" w:hAnsi="Calibri" w:cs="Calibri"/>
          <w:sz w:val="20"/>
          <w:szCs w:val="20"/>
          <w:lang w:val="en-AU"/>
        </w:rPr>
        <w:t>Remaining participants (n=</w:t>
      </w:r>
      <w:r w:rsidR="00BC4936">
        <w:rPr>
          <w:rFonts w:ascii="Calibri" w:hAnsi="Calibri" w:cs="Calibri"/>
          <w:sz w:val="20"/>
          <w:szCs w:val="20"/>
          <w:lang w:val="en-AU"/>
        </w:rPr>
        <w:t>4</w:t>
      </w:r>
      <w:r w:rsidR="00BC4936" w:rsidRPr="4F21DA10">
        <w:rPr>
          <w:rFonts w:ascii="Calibri" w:hAnsi="Calibri" w:cs="Calibri"/>
          <w:sz w:val="20"/>
          <w:szCs w:val="20"/>
          <w:lang w:val="en-AU"/>
        </w:rPr>
        <w:t>, 3</w:t>
      </w:r>
      <w:r w:rsidR="00BC4936">
        <w:rPr>
          <w:rFonts w:ascii="Calibri" w:hAnsi="Calibri" w:cs="Calibri"/>
          <w:sz w:val="20"/>
          <w:szCs w:val="20"/>
          <w:lang w:val="en-AU"/>
        </w:rPr>
        <w:t>3</w:t>
      </w:r>
      <w:r w:rsidR="00BC4936" w:rsidRPr="4F21DA10">
        <w:rPr>
          <w:rFonts w:ascii="Calibri" w:hAnsi="Calibri" w:cs="Calibri"/>
          <w:sz w:val="20"/>
          <w:szCs w:val="20"/>
          <w:lang w:val="en-AU"/>
        </w:rPr>
        <w:t>%) scored 0 (high adherence) on the MGLS-4.</w:t>
      </w:r>
    </w:p>
    <w:p w14:paraId="372665CB" w14:textId="6F0AC932" w:rsidR="00380A3E" w:rsidRDefault="00711813" w:rsidP="00A125D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4F21DA10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E0BA9">
        <w:rPr>
          <w:rFonts w:ascii="Calibri" w:hAnsi="Calibri" w:cs="Calibri"/>
          <w:sz w:val="20"/>
          <w:szCs w:val="20"/>
          <w:lang w:val="en-AU"/>
        </w:rPr>
        <w:t>Preliminary f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indings suggest </w:t>
      </w:r>
      <w:r w:rsidR="004F0DB3">
        <w:rPr>
          <w:rFonts w:ascii="Calibri" w:hAnsi="Calibri" w:cs="Calibri"/>
          <w:sz w:val="20"/>
          <w:szCs w:val="20"/>
          <w:lang w:val="en-AU"/>
        </w:rPr>
        <w:t>a</w:t>
      </w:r>
      <w:r w:rsidR="004F0DB3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structured </w:t>
      </w:r>
      <w:r w:rsidR="003F26E9">
        <w:rPr>
          <w:rFonts w:ascii="Calibri" w:hAnsi="Calibri" w:cs="Calibri"/>
          <w:sz w:val="20"/>
          <w:szCs w:val="20"/>
          <w:lang w:val="en-AU"/>
        </w:rPr>
        <w:t>phone interview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 xml:space="preserve"> is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feasible </w:t>
      </w:r>
      <w:r w:rsidR="44EE03E7" w:rsidRPr="4F21DA10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8C2B2C">
        <w:rPr>
          <w:rFonts w:ascii="Calibri" w:hAnsi="Calibri" w:cs="Calibri"/>
          <w:sz w:val="20"/>
          <w:szCs w:val="20"/>
          <w:lang w:val="en-AU"/>
        </w:rPr>
        <w:t xml:space="preserve">remotely </w:t>
      </w:r>
      <w:r w:rsidR="44EE03E7" w:rsidRPr="4F21DA10">
        <w:rPr>
          <w:rFonts w:ascii="Calibri" w:hAnsi="Calibri" w:cs="Calibri"/>
          <w:sz w:val="20"/>
          <w:szCs w:val="20"/>
          <w:lang w:val="en-AU"/>
        </w:rPr>
        <w:t xml:space="preserve">collect data and </w:t>
      </w:r>
      <w:r w:rsidR="1B0CED86" w:rsidRPr="4F21DA10">
        <w:rPr>
          <w:rFonts w:ascii="Calibri" w:hAnsi="Calibri" w:cs="Calibri"/>
          <w:sz w:val="20"/>
          <w:szCs w:val="20"/>
          <w:lang w:val="en-AU"/>
        </w:rPr>
        <w:t>calculate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85309">
        <w:rPr>
          <w:rFonts w:ascii="Calibri" w:hAnsi="Calibri" w:cs="Calibri"/>
          <w:sz w:val="20"/>
          <w:szCs w:val="20"/>
          <w:lang w:val="en-AU"/>
        </w:rPr>
        <w:t>medication-related metrics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 in older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people</w:t>
      </w:r>
      <w:r w:rsidR="00C8495F" w:rsidRPr="4F21DA1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01712">
        <w:rPr>
          <w:rFonts w:ascii="Calibri" w:hAnsi="Calibri" w:cs="Calibri"/>
          <w:sz w:val="20"/>
          <w:szCs w:val="20"/>
          <w:lang w:val="en-AU"/>
        </w:rPr>
        <w:t xml:space="preserve">Analysis of the </w:t>
      </w:r>
      <w:r w:rsidR="00B9513D" w:rsidRPr="4F21DA10">
        <w:rPr>
          <w:rFonts w:ascii="Calibri" w:hAnsi="Calibri" w:cs="Calibri"/>
          <w:sz w:val="20"/>
          <w:szCs w:val="20"/>
          <w:lang w:val="en-AU"/>
        </w:rPr>
        <w:t>methodological validity</w:t>
      </w:r>
      <w:r w:rsidR="00A0171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17DCF">
        <w:rPr>
          <w:rFonts w:ascii="Calibri" w:hAnsi="Calibri" w:cs="Calibri"/>
          <w:sz w:val="20"/>
          <w:szCs w:val="20"/>
          <w:lang w:val="en-AU"/>
        </w:rPr>
        <w:t xml:space="preserve">against </w:t>
      </w:r>
      <w:r w:rsidR="00730237">
        <w:rPr>
          <w:rFonts w:ascii="Calibri" w:hAnsi="Calibri" w:cs="Calibri"/>
          <w:sz w:val="20"/>
          <w:szCs w:val="20"/>
          <w:lang w:val="en-AU"/>
        </w:rPr>
        <w:t xml:space="preserve">the gold standard for medication data collection in clinical trials, </w:t>
      </w:r>
      <w:r w:rsidR="00EA094A">
        <w:rPr>
          <w:rFonts w:ascii="Calibri" w:hAnsi="Calibri" w:cs="Calibri"/>
          <w:sz w:val="20"/>
          <w:szCs w:val="20"/>
          <w:lang w:val="en-AU"/>
        </w:rPr>
        <w:t>clinician</w:t>
      </w:r>
      <w:r w:rsidR="008C2B2C">
        <w:rPr>
          <w:rFonts w:ascii="Calibri" w:hAnsi="Calibri" w:cs="Calibri"/>
          <w:sz w:val="20"/>
          <w:szCs w:val="20"/>
          <w:lang w:val="en-AU"/>
        </w:rPr>
        <w:t>-</w:t>
      </w:r>
      <w:r w:rsidR="00ED7829">
        <w:rPr>
          <w:rFonts w:ascii="Calibri" w:hAnsi="Calibri" w:cs="Calibri"/>
          <w:sz w:val="20"/>
          <w:szCs w:val="20"/>
          <w:lang w:val="en-AU"/>
        </w:rPr>
        <w:t xml:space="preserve">observed </w:t>
      </w:r>
      <w:r w:rsidR="008C2B2C">
        <w:rPr>
          <w:rFonts w:ascii="Calibri" w:hAnsi="Calibri" w:cs="Calibri"/>
          <w:sz w:val="20"/>
          <w:szCs w:val="20"/>
          <w:lang w:val="en-AU"/>
        </w:rPr>
        <w:t>‘</w:t>
      </w:r>
      <w:r w:rsidR="0080271B">
        <w:rPr>
          <w:rFonts w:ascii="Calibri" w:hAnsi="Calibri" w:cs="Calibri"/>
          <w:sz w:val="20"/>
          <w:szCs w:val="20"/>
          <w:lang w:val="en-AU"/>
        </w:rPr>
        <w:t>brown bag</w:t>
      </w:r>
      <w:r w:rsidR="008C2B2C">
        <w:rPr>
          <w:rFonts w:ascii="Calibri" w:hAnsi="Calibri" w:cs="Calibri"/>
          <w:sz w:val="20"/>
          <w:szCs w:val="20"/>
          <w:lang w:val="en-AU"/>
        </w:rPr>
        <w:t>’</w:t>
      </w:r>
      <w:r w:rsidR="0073023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01712">
        <w:rPr>
          <w:rFonts w:ascii="Calibri" w:hAnsi="Calibri" w:cs="Calibri"/>
          <w:sz w:val="20"/>
          <w:szCs w:val="20"/>
          <w:lang w:val="en-AU"/>
        </w:rPr>
        <w:t>is ongoing and will be reported in future work</w:t>
      </w:r>
      <w:r w:rsidR="00A125D9">
        <w:rPr>
          <w:rFonts w:ascii="Calibri" w:hAnsi="Calibri" w:cs="Calibri"/>
          <w:sz w:val="20"/>
          <w:szCs w:val="20"/>
          <w:lang w:val="en-AU"/>
        </w:rPr>
        <w:t>.</w:t>
      </w:r>
    </w:p>
    <w:sectPr w:rsidR="00380A3E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4BBB"/>
    <w:rsid w:val="00006780"/>
    <w:rsid w:val="000411FF"/>
    <w:rsid w:val="00060514"/>
    <w:rsid w:val="00063BCF"/>
    <w:rsid w:val="00071E43"/>
    <w:rsid w:val="00080978"/>
    <w:rsid w:val="00084935"/>
    <w:rsid w:val="00090FBC"/>
    <w:rsid w:val="000A0648"/>
    <w:rsid w:val="000A4FA6"/>
    <w:rsid w:val="000B4966"/>
    <w:rsid w:val="000B4E0C"/>
    <w:rsid w:val="000C0AA7"/>
    <w:rsid w:val="000C78BC"/>
    <w:rsid w:val="000D1148"/>
    <w:rsid w:val="000D3924"/>
    <w:rsid w:val="000D792F"/>
    <w:rsid w:val="000E077C"/>
    <w:rsid w:val="00106BCF"/>
    <w:rsid w:val="00114C00"/>
    <w:rsid w:val="001219F8"/>
    <w:rsid w:val="0013341C"/>
    <w:rsid w:val="00152A0D"/>
    <w:rsid w:val="001956EB"/>
    <w:rsid w:val="001957C7"/>
    <w:rsid w:val="001B69E8"/>
    <w:rsid w:val="001E2577"/>
    <w:rsid w:val="001F44BA"/>
    <w:rsid w:val="00202B42"/>
    <w:rsid w:val="00217DCF"/>
    <w:rsid w:val="002226BB"/>
    <w:rsid w:val="002272B0"/>
    <w:rsid w:val="002305B7"/>
    <w:rsid w:val="00232AE4"/>
    <w:rsid w:val="00250C9C"/>
    <w:rsid w:val="00264360"/>
    <w:rsid w:val="0027608D"/>
    <w:rsid w:val="0028543D"/>
    <w:rsid w:val="00295FD8"/>
    <w:rsid w:val="002A43CC"/>
    <w:rsid w:val="002E1021"/>
    <w:rsid w:val="002F29C2"/>
    <w:rsid w:val="00300B92"/>
    <w:rsid w:val="003055FC"/>
    <w:rsid w:val="0030597E"/>
    <w:rsid w:val="00322BBF"/>
    <w:rsid w:val="003238D9"/>
    <w:rsid w:val="0032557C"/>
    <w:rsid w:val="00380A3E"/>
    <w:rsid w:val="00382FAE"/>
    <w:rsid w:val="00387491"/>
    <w:rsid w:val="003931E7"/>
    <w:rsid w:val="003A7F8A"/>
    <w:rsid w:val="003B1EFF"/>
    <w:rsid w:val="003B3963"/>
    <w:rsid w:val="003D5A8E"/>
    <w:rsid w:val="003E07F8"/>
    <w:rsid w:val="003E10A2"/>
    <w:rsid w:val="003F26E9"/>
    <w:rsid w:val="00410D3B"/>
    <w:rsid w:val="00435474"/>
    <w:rsid w:val="0043555E"/>
    <w:rsid w:val="00444224"/>
    <w:rsid w:val="00457F2F"/>
    <w:rsid w:val="00483B05"/>
    <w:rsid w:val="00495DCD"/>
    <w:rsid w:val="00496181"/>
    <w:rsid w:val="004C0BB9"/>
    <w:rsid w:val="004C2B1A"/>
    <w:rsid w:val="004D3BDC"/>
    <w:rsid w:val="004E2206"/>
    <w:rsid w:val="004E28B9"/>
    <w:rsid w:val="004E50FC"/>
    <w:rsid w:val="004E5450"/>
    <w:rsid w:val="004F0DB3"/>
    <w:rsid w:val="005157C5"/>
    <w:rsid w:val="00516B4B"/>
    <w:rsid w:val="0052187F"/>
    <w:rsid w:val="00526FDE"/>
    <w:rsid w:val="0054238C"/>
    <w:rsid w:val="00587D4C"/>
    <w:rsid w:val="0059609A"/>
    <w:rsid w:val="00597659"/>
    <w:rsid w:val="00597923"/>
    <w:rsid w:val="005B3A87"/>
    <w:rsid w:val="005D1700"/>
    <w:rsid w:val="005D443C"/>
    <w:rsid w:val="005E3E42"/>
    <w:rsid w:val="005E3F36"/>
    <w:rsid w:val="005E48A2"/>
    <w:rsid w:val="005E62BE"/>
    <w:rsid w:val="005E6C1C"/>
    <w:rsid w:val="005F4AE6"/>
    <w:rsid w:val="00626A56"/>
    <w:rsid w:val="0064434F"/>
    <w:rsid w:val="0065206A"/>
    <w:rsid w:val="00682BF7"/>
    <w:rsid w:val="00686B87"/>
    <w:rsid w:val="00690641"/>
    <w:rsid w:val="006A0765"/>
    <w:rsid w:val="006A5728"/>
    <w:rsid w:val="006A794D"/>
    <w:rsid w:val="006C7584"/>
    <w:rsid w:val="006D10C6"/>
    <w:rsid w:val="006D52F1"/>
    <w:rsid w:val="006F73C5"/>
    <w:rsid w:val="00711544"/>
    <w:rsid w:val="00711813"/>
    <w:rsid w:val="00724E3C"/>
    <w:rsid w:val="00730237"/>
    <w:rsid w:val="00743C46"/>
    <w:rsid w:val="0075424F"/>
    <w:rsid w:val="00760B17"/>
    <w:rsid w:val="00767AAA"/>
    <w:rsid w:val="00771D06"/>
    <w:rsid w:val="007753D4"/>
    <w:rsid w:val="0078373D"/>
    <w:rsid w:val="0079249A"/>
    <w:rsid w:val="007944CE"/>
    <w:rsid w:val="00795524"/>
    <w:rsid w:val="007A2196"/>
    <w:rsid w:val="007C4BFE"/>
    <w:rsid w:val="007C675F"/>
    <w:rsid w:val="007E605A"/>
    <w:rsid w:val="007E6B4B"/>
    <w:rsid w:val="007F00FE"/>
    <w:rsid w:val="007F6D7F"/>
    <w:rsid w:val="0080011C"/>
    <w:rsid w:val="0080271B"/>
    <w:rsid w:val="00811BD5"/>
    <w:rsid w:val="00821A4D"/>
    <w:rsid w:val="008370F8"/>
    <w:rsid w:val="008609A3"/>
    <w:rsid w:val="008840DE"/>
    <w:rsid w:val="00885303"/>
    <w:rsid w:val="00885C8D"/>
    <w:rsid w:val="008909C9"/>
    <w:rsid w:val="008C2B2C"/>
    <w:rsid w:val="008C73A4"/>
    <w:rsid w:val="008E0BA9"/>
    <w:rsid w:val="008E38F4"/>
    <w:rsid w:val="008F0184"/>
    <w:rsid w:val="008F23A0"/>
    <w:rsid w:val="008F7575"/>
    <w:rsid w:val="00905A6A"/>
    <w:rsid w:val="00906B0A"/>
    <w:rsid w:val="00907584"/>
    <w:rsid w:val="0091455C"/>
    <w:rsid w:val="00943CB6"/>
    <w:rsid w:val="00947B77"/>
    <w:rsid w:val="00961E0D"/>
    <w:rsid w:val="009A18D7"/>
    <w:rsid w:val="009B249B"/>
    <w:rsid w:val="009B5F9D"/>
    <w:rsid w:val="009C0C5E"/>
    <w:rsid w:val="009E2228"/>
    <w:rsid w:val="009F06D6"/>
    <w:rsid w:val="009F2AD6"/>
    <w:rsid w:val="00A01712"/>
    <w:rsid w:val="00A125D9"/>
    <w:rsid w:val="00A12832"/>
    <w:rsid w:val="00A266B4"/>
    <w:rsid w:val="00A26CA3"/>
    <w:rsid w:val="00A27BA9"/>
    <w:rsid w:val="00A638E0"/>
    <w:rsid w:val="00A71DEF"/>
    <w:rsid w:val="00A84024"/>
    <w:rsid w:val="00A90A28"/>
    <w:rsid w:val="00A92A0E"/>
    <w:rsid w:val="00AA4530"/>
    <w:rsid w:val="00AA6B20"/>
    <w:rsid w:val="00AB4F54"/>
    <w:rsid w:val="00AC30E8"/>
    <w:rsid w:val="00AC68AA"/>
    <w:rsid w:val="00AD33E9"/>
    <w:rsid w:val="00AE2DA6"/>
    <w:rsid w:val="00B11E8E"/>
    <w:rsid w:val="00B145A7"/>
    <w:rsid w:val="00B16905"/>
    <w:rsid w:val="00B21A08"/>
    <w:rsid w:val="00B33A81"/>
    <w:rsid w:val="00B62859"/>
    <w:rsid w:val="00B846B6"/>
    <w:rsid w:val="00B85309"/>
    <w:rsid w:val="00B93978"/>
    <w:rsid w:val="00B9513D"/>
    <w:rsid w:val="00BA6C1D"/>
    <w:rsid w:val="00BB0B54"/>
    <w:rsid w:val="00BB7BB8"/>
    <w:rsid w:val="00BC238B"/>
    <w:rsid w:val="00BC4936"/>
    <w:rsid w:val="00BC5FCC"/>
    <w:rsid w:val="00BD00CE"/>
    <w:rsid w:val="00C132EC"/>
    <w:rsid w:val="00C355EC"/>
    <w:rsid w:val="00C60A71"/>
    <w:rsid w:val="00C65033"/>
    <w:rsid w:val="00C662E4"/>
    <w:rsid w:val="00C6716E"/>
    <w:rsid w:val="00C71420"/>
    <w:rsid w:val="00C80661"/>
    <w:rsid w:val="00C8495F"/>
    <w:rsid w:val="00CA3D42"/>
    <w:rsid w:val="00CE7673"/>
    <w:rsid w:val="00D14747"/>
    <w:rsid w:val="00D30124"/>
    <w:rsid w:val="00D52E55"/>
    <w:rsid w:val="00D55F3B"/>
    <w:rsid w:val="00D8374F"/>
    <w:rsid w:val="00DA2731"/>
    <w:rsid w:val="00DA6617"/>
    <w:rsid w:val="00DB0F2D"/>
    <w:rsid w:val="00E0472F"/>
    <w:rsid w:val="00E3129E"/>
    <w:rsid w:val="00E42270"/>
    <w:rsid w:val="00E55036"/>
    <w:rsid w:val="00E6226E"/>
    <w:rsid w:val="00E776A3"/>
    <w:rsid w:val="00EA094A"/>
    <w:rsid w:val="00EB5492"/>
    <w:rsid w:val="00EC1530"/>
    <w:rsid w:val="00EC4276"/>
    <w:rsid w:val="00EC726F"/>
    <w:rsid w:val="00ED7768"/>
    <w:rsid w:val="00ED7829"/>
    <w:rsid w:val="00EE2EFD"/>
    <w:rsid w:val="00EE4C4B"/>
    <w:rsid w:val="00EF12F3"/>
    <w:rsid w:val="00F02477"/>
    <w:rsid w:val="00F066D1"/>
    <w:rsid w:val="00F35A4F"/>
    <w:rsid w:val="00F37150"/>
    <w:rsid w:val="00F833F9"/>
    <w:rsid w:val="00F840AA"/>
    <w:rsid w:val="00F844FD"/>
    <w:rsid w:val="00F90F73"/>
    <w:rsid w:val="00F97620"/>
    <w:rsid w:val="00FA1413"/>
    <w:rsid w:val="00FA200D"/>
    <w:rsid w:val="00FE4EB2"/>
    <w:rsid w:val="013A23FF"/>
    <w:rsid w:val="032FF6D2"/>
    <w:rsid w:val="03AA5EEC"/>
    <w:rsid w:val="03E6461F"/>
    <w:rsid w:val="04388E82"/>
    <w:rsid w:val="066329B5"/>
    <w:rsid w:val="0924E710"/>
    <w:rsid w:val="0BCBF13E"/>
    <w:rsid w:val="0C60A12D"/>
    <w:rsid w:val="0E5866BF"/>
    <w:rsid w:val="0E95CCFA"/>
    <w:rsid w:val="10CC9C50"/>
    <w:rsid w:val="12939ED6"/>
    <w:rsid w:val="13CB9749"/>
    <w:rsid w:val="1567809E"/>
    <w:rsid w:val="16191290"/>
    <w:rsid w:val="170B5764"/>
    <w:rsid w:val="191562AA"/>
    <w:rsid w:val="1AC76748"/>
    <w:rsid w:val="1B0CED86"/>
    <w:rsid w:val="1D0CD198"/>
    <w:rsid w:val="1FB8581C"/>
    <w:rsid w:val="22C55652"/>
    <w:rsid w:val="23162D9F"/>
    <w:rsid w:val="2792EB33"/>
    <w:rsid w:val="27B6CC02"/>
    <w:rsid w:val="28A2A10B"/>
    <w:rsid w:val="28E21DEE"/>
    <w:rsid w:val="2C0F5E83"/>
    <w:rsid w:val="2EB79167"/>
    <w:rsid w:val="2F637AAC"/>
    <w:rsid w:val="2F966FC1"/>
    <w:rsid w:val="2F9BBF82"/>
    <w:rsid w:val="30515498"/>
    <w:rsid w:val="3251AAAE"/>
    <w:rsid w:val="3288C740"/>
    <w:rsid w:val="355E5840"/>
    <w:rsid w:val="3833F8A8"/>
    <w:rsid w:val="3AAFE7E5"/>
    <w:rsid w:val="3BDDD6E7"/>
    <w:rsid w:val="3C0BB3E9"/>
    <w:rsid w:val="3EB2F860"/>
    <w:rsid w:val="3FDE0ACB"/>
    <w:rsid w:val="428B5E08"/>
    <w:rsid w:val="42EDB9B4"/>
    <w:rsid w:val="44983D93"/>
    <w:rsid w:val="44EE03E7"/>
    <w:rsid w:val="4781C995"/>
    <w:rsid w:val="4A4645D0"/>
    <w:rsid w:val="4BB2DA4E"/>
    <w:rsid w:val="4C186D25"/>
    <w:rsid w:val="4C261A9A"/>
    <w:rsid w:val="4CAED718"/>
    <w:rsid w:val="4F21DA10"/>
    <w:rsid w:val="4F74DAF7"/>
    <w:rsid w:val="5141D4E3"/>
    <w:rsid w:val="52A6EF07"/>
    <w:rsid w:val="52BBB601"/>
    <w:rsid w:val="52C85914"/>
    <w:rsid w:val="53E9A89D"/>
    <w:rsid w:val="544C6CF3"/>
    <w:rsid w:val="549FEA29"/>
    <w:rsid w:val="561A5842"/>
    <w:rsid w:val="58FFCF38"/>
    <w:rsid w:val="59031D39"/>
    <w:rsid w:val="59D5E681"/>
    <w:rsid w:val="5A46144A"/>
    <w:rsid w:val="5C335698"/>
    <w:rsid w:val="60073372"/>
    <w:rsid w:val="614EC2FB"/>
    <w:rsid w:val="61996E35"/>
    <w:rsid w:val="629F4D23"/>
    <w:rsid w:val="64A07A63"/>
    <w:rsid w:val="6595FD11"/>
    <w:rsid w:val="682F6531"/>
    <w:rsid w:val="68EFF633"/>
    <w:rsid w:val="69F3DA76"/>
    <w:rsid w:val="6A36F6DE"/>
    <w:rsid w:val="6A5C900C"/>
    <w:rsid w:val="6B51BC62"/>
    <w:rsid w:val="6FD955D4"/>
    <w:rsid w:val="70C2C6A8"/>
    <w:rsid w:val="71968590"/>
    <w:rsid w:val="727BA43B"/>
    <w:rsid w:val="742045E0"/>
    <w:rsid w:val="7462AD28"/>
    <w:rsid w:val="750DE4E3"/>
    <w:rsid w:val="78022AA4"/>
    <w:rsid w:val="7C3BEFDA"/>
    <w:rsid w:val="7C6AE4F2"/>
    <w:rsid w:val="7C71ABE1"/>
    <w:rsid w:val="7C73B87D"/>
    <w:rsid w:val="7CF0C246"/>
    <w:rsid w:val="7CF291EA"/>
    <w:rsid w:val="7EE2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1AA17C"/>
  <w15:chartTrackingRefBased/>
  <w15:docId w15:val="{84BAE8FD-B54C-4E17-BE59-4FADE5EA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C84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95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8495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95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8495F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C6716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416</Words>
  <Characters>2613</Characters>
  <Application>Microsoft Office Word</Application>
  <DocSecurity>0</DocSecurity>
  <Lines>290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Temitope Afolabi</cp:lastModifiedBy>
  <cp:revision>2</cp:revision>
  <cp:lastPrinted>2013-06-13T22:15:00Z</cp:lastPrinted>
  <dcterms:created xsi:type="dcterms:W3CDTF">2025-09-10T06:11:00Z</dcterms:created>
  <dcterms:modified xsi:type="dcterms:W3CDTF">2025-09-10T06:11:00Z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