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5113BFC" w:rsidR="00711813" w:rsidRPr="00FE78B8" w:rsidRDefault="00FE78B8" w:rsidP="00F26BBE">
      <w:pPr>
        <w:jc w:val="center"/>
        <w:rPr>
          <w:rFonts w:asciiTheme="minorHAnsi" w:hAnsiTheme="minorHAnsi" w:cstheme="minorHAnsi"/>
          <w:b/>
          <w:sz w:val="28"/>
          <w:szCs w:val="28"/>
          <w:lang w:val="en-AU"/>
        </w:rPr>
      </w:pPr>
      <w:r w:rsidRPr="00FE78B8">
        <w:rPr>
          <w:rFonts w:asciiTheme="minorHAnsi" w:hAnsiTheme="minorHAnsi" w:cstheme="minorHAnsi"/>
          <w:b/>
          <w:color w:val="000000" w:themeColor="text1"/>
          <w:sz w:val="28"/>
          <w:szCs w:val="28"/>
        </w:rPr>
        <w:t xml:space="preserve">Designing </w:t>
      </w:r>
      <w:r w:rsidR="00806E22">
        <w:rPr>
          <w:rFonts w:asciiTheme="minorHAnsi" w:hAnsiTheme="minorHAnsi" w:cstheme="minorHAnsi"/>
          <w:b/>
          <w:color w:val="000000" w:themeColor="text1"/>
          <w:sz w:val="28"/>
          <w:szCs w:val="28"/>
        </w:rPr>
        <w:t xml:space="preserve">Earth-Abundant </w:t>
      </w:r>
      <w:r w:rsidRPr="00FE78B8">
        <w:rPr>
          <w:rFonts w:asciiTheme="minorHAnsi" w:hAnsiTheme="minorHAnsi" w:cstheme="minorHAnsi"/>
          <w:b/>
          <w:color w:val="000000" w:themeColor="text1"/>
          <w:sz w:val="28"/>
          <w:szCs w:val="28"/>
        </w:rPr>
        <w:t xml:space="preserve">Nanostructured </w:t>
      </w:r>
      <w:proofErr w:type="spellStart"/>
      <w:r w:rsidRPr="00FE78B8">
        <w:rPr>
          <w:rFonts w:asciiTheme="minorHAnsi" w:hAnsiTheme="minorHAnsi" w:cstheme="minorHAnsi"/>
          <w:b/>
          <w:color w:val="000000" w:themeColor="text1"/>
          <w:sz w:val="28"/>
          <w:szCs w:val="28"/>
        </w:rPr>
        <w:t>Electrocatalysts</w:t>
      </w:r>
      <w:proofErr w:type="spellEnd"/>
      <w:r w:rsidRPr="00FE78B8">
        <w:rPr>
          <w:rFonts w:asciiTheme="minorHAnsi" w:hAnsiTheme="minorHAnsi" w:cstheme="minorHAnsi"/>
          <w:b/>
          <w:color w:val="000000" w:themeColor="text1"/>
          <w:sz w:val="28"/>
          <w:szCs w:val="28"/>
        </w:rPr>
        <w:t xml:space="preserve"> for Efficient and Selective Conversion of Energy and Chemical</w:t>
      </w:r>
      <w:r w:rsidR="000860BF" w:rsidRPr="00FE78B8">
        <w:rPr>
          <w:rFonts w:asciiTheme="minorHAnsi" w:hAnsiTheme="minorHAnsi" w:cstheme="minorHAnsi"/>
          <w:b/>
          <w:sz w:val="28"/>
          <w:szCs w:val="28"/>
          <w:lang w:val="en-AU"/>
        </w:rPr>
        <w:t>s</w:t>
      </w:r>
    </w:p>
    <w:p w14:paraId="57C45AC5" w14:textId="77777777" w:rsidR="00DF1C8E" w:rsidRDefault="00DF1C8E" w:rsidP="00711813">
      <w:pPr>
        <w:jc w:val="both"/>
        <w:rPr>
          <w:rFonts w:ascii="Calibri" w:hAnsi="Calibri" w:cs="Calibri"/>
          <w:sz w:val="20"/>
          <w:szCs w:val="20"/>
          <w:lang w:val="en-AU"/>
        </w:rPr>
      </w:pPr>
    </w:p>
    <w:p w14:paraId="22DB1634" w14:textId="017E29D6" w:rsidR="00DF1C8E" w:rsidRPr="005F19FF" w:rsidRDefault="00FE78B8" w:rsidP="00F26BBE">
      <w:pPr>
        <w:jc w:val="center"/>
        <w:rPr>
          <w:rFonts w:ascii="Calibri" w:hAnsi="Calibri" w:cs="Calibri"/>
          <w:i/>
          <w:lang w:val="en-AU"/>
        </w:rPr>
      </w:pPr>
      <w:r>
        <w:rPr>
          <w:rFonts w:ascii="Calibri" w:hAnsi="Calibri" w:cs="Calibri"/>
          <w:i/>
          <w:lang w:val="en-AU"/>
        </w:rPr>
        <w:t xml:space="preserve">Song </w:t>
      </w:r>
      <w:proofErr w:type="spellStart"/>
      <w:r>
        <w:rPr>
          <w:rFonts w:ascii="Calibri" w:hAnsi="Calibri" w:cs="Calibri"/>
          <w:i/>
          <w:lang w:val="en-AU"/>
        </w:rPr>
        <w:t>Jin</w:t>
      </w:r>
      <w:r w:rsidR="005F19FF" w:rsidRPr="005F19FF">
        <w:rPr>
          <w:rFonts w:ascii="Calibri" w:hAnsi="Calibri" w:cs="Calibri"/>
          <w:i/>
          <w:vertAlign w:val="superscript"/>
          <w:lang w:val="en-AU"/>
        </w:rPr>
        <w:t>A</w:t>
      </w:r>
      <w:proofErr w:type="spellEnd"/>
    </w:p>
    <w:p w14:paraId="449078FD" w14:textId="5068F0C0" w:rsidR="00851B01"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FE78B8" w:rsidRPr="00FE78B8">
        <w:t xml:space="preserve"> </w:t>
      </w:r>
      <w:r w:rsidR="00FE78B8" w:rsidRPr="00FE78B8">
        <w:rPr>
          <w:rFonts w:ascii="Calibri" w:hAnsi="Calibri" w:cs="Calibri"/>
          <w:sz w:val="22"/>
          <w:szCs w:val="22"/>
          <w:lang w:val="en-AU"/>
        </w:rPr>
        <w:t xml:space="preserve">Song Jin, Department of Chemistry, University of Wisconsin-Madison, 1101 University Ave., Madison, WI 53706, USA, e-mail: </w:t>
      </w:r>
      <w:hyperlink r:id="rId5" w:history="1">
        <w:r w:rsidR="00FE78B8" w:rsidRPr="00554BD6">
          <w:rPr>
            <w:rStyle w:val="Hyperlink"/>
            <w:rFonts w:ascii="Calibri" w:hAnsi="Calibri" w:cs="Calibri"/>
            <w:sz w:val="22"/>
            <w:szCs w:val="22"/>
            <w:lang w:val="en-AU"/>
          </w:rPr>
          <w:t>jin@chem.wisc.edu</w:t>
        </w:r>
      </w:hyperlink>
      <w:r w:rsidR="00FE78B8" w:rsidRPr="00FE78B8">
        <w:rPr>
          <w:rFonts w:ascii="Calibri" w:hAnsi="Calibri" w:cs="Calibri"/>
          <w:sz w:val="22"/>
          <w:szCs w:val="22"/>
          <w:lang w:val="en-AU"/>
        </w:rPr>
        <w:t xml:space="preserve">; group webpage: </w:t>
      </w:r>
      <w:hyperlink r:id="rId6" w:history="1">
        <w:r w:rsidR="00FE78B8" w:rsidRPr="00554BD6">
          <w:rPr>
            <w:rStyle w:val="Hyperlink"/>
            <w:rFonts w:ascii="Calibri" w:hAnsi="Calibri" w:cs="Calibri"/>
            <w:sz w:val="22"/>
            <w:szCs w:val="22"/>
            <w:lang w:val="en-AU"/>
          </w:rPr>
          <w:t>http://jin.chem.wisc.edu/</w:t>
        </w:r>
      </w:hyperlink>
      <w:r w:rsidR="00FE78B8">
        <w:rPr>
          <w:rFonts w:ascii="Calibri" w:hAnsi="Calibri" w:cs="Calibri"/>
          <w:sz w:val="22"/>
          <w:szCs w:val="22"/>
          <w:lang w:val="en-AU"/>
        </w:rPr>
        <w:t xml:space="preserve"> </w:t>
      </w:r>
    </w:p>
    <w:p w14:paraId="05E17889" w14:textId="7BE85B77" w:rsidR="00711813" w:rsidRPr="006B3866" w:rsidRDefault="00711813" w:rsidP="00711813">
      <w:pPr>
        <w:pStyle w:val="Default"/>
        <w:jc w:val="both"/>
        <w:rPr>
          <w:color w:val="auto"/>
          <w:sz w:val="22"/>
          <w:szCs w:val="22"/>
          <w:lang w:val="en-AU"/>
        </w:rPr>
      </w:pPr>
    </w:p>
    <w:p w14:paraId="35D9DF9C" w14:textId="71FAEA1A" w:rsidR="00711813" w:rsidRPr="00FE78B8" w:rsidRDefault="00FE78B8" w:rsidP="00711813">
      <w:pPr>
        <w:jc w:val="both"/>
        <w:rPr>
          <w:rFonts w:asciiTheme="minorHAnsi" w:hAnsiTheme="minorHAnsi" w:cstheme="minorHAnsi"/>
          <w:sz w:val="22"/>
          <w:szCs w:val="22"/>
          <w:lang w:val="en-AU"/>
        </w:rPr>
      </w:pPr>
      <w:r w:rsidRPr="00FE78B8">
        <w:rPr>
          <w:rFonts w:asciiTheme="minorHAnsi" w:hAnsiTheme="minorHAnsi" w:cstheme="minorHAnsi"/>
          <w:sz w:val="22"/>
          <w:szCs w:val="22"/>
        </w:rPr>
        <w:t xml:space="preserve">Due to the intermittent nature of most renewable energy sources (such as solar and wind), practical large scale renewable energy utilization demands both efficient energy conversion and large scale energy storage or alternative usage. Earth-abundant but highly active and selective </w:t>
      </w:r>
      <w:proofErr w:type="spellStart"/>
      <w:r w:rsidRPr="00FE78B8">
        <w:rPr>
          <w:rFonts w:asciiTheme="minorHAnsi" w:hAnsiTheme="minorHAnsi" w:cstheme="minorHAnsi"/>
          <w:sz w:val="22"/>
          <w:szCs w:val="22"/>
        </w:rPr>
        <w:t>electrocatalysts</w:t>
      </w:r>
      <w:proofErr w:type="spellEnd"/>
      <w:r w:rsidRPr="00FE78B8">
        <w:rPr>
          <w:rFonts w:asciiTheme="minorHAnsi" w:hAnsiTheme="minorHAnsi" w:cstheme="minorHAnsi"/>
          <w:sz w:val="22"/>
          <w:szCs w:val="22"/>
        </w:rPr>
        <w:t xml:space="preserve"> are needed to enable efficient and sustainable production of energy using </w:t>
      </w:r>
      <w:proofErr w:type="spellStart"/>
      <w:r w:rsidRPr="00FE78B8">
        <w:rPr>
          <w:rFonts w:asciiTheme="minorHAnsi" w:hAnsiTheme="minorHAnsi" w:cstheme="minorHAnsi"/>
          <w:sz w:val="22"/>
          <w:szCs w:val="22"/>
        </w:rPr>
        <w:t>electrocatalytic</w:t>
      </w:r>
      <w:proofErr w:type="spellEnd"/>
      <w:r w:rsidRPr="00FE78B8">
        <w:rPr>
          <w:rFonts w:asciiTheme="minorHAnsi" w:hAnsiTheme="minorHAnsi" w:cstheme="minorHAnsi"/>
          <w:sz w:val="22"/>
          <w:szCs w:val="22"/>
        </w:rPr>
        <w:t xml:space="preserve"> and </w:t>
      </w:r>
      <w:proofErr w:type="spellStart"/>
      <w:r w:rsidRPr="00FE78B8">
        <w:rPr>
          <w:rFonts w:asciiTheme="minorHAnsi" w:hAnsiTheme="minorHAnsi" w:cstheme="minorHAnsi"/>
          <w:sz w:val="22"/>
          <w:szCs w:val="22"/>
        </w:rPr>
        <w:t>photoelectrochemical</w:t>
      </w:r>
      <w:proofErr w:type="spellEnd"/>
      <w:r w:rsidRPr="00FE78B8">
        <w:rPr>
          <w:rFonts w:asciiTheme="minorHAnsi" w:hAnsiTheme="minorHAnsi" w:cstheme="minorHAnsi"/>
          <w:sz w:val="22"/>
          <w:szCs w:val="22"/>
        </w:rPr>
        <w:t xml:space="preserve"> (PEC) energy conversion. We developed earth-abundant nanoscale </w:t>
      </w:r>
      <w:proofErr w:type="spellStart"/>
      <w:r w:rsidRPr="00FE78B8">
        <w:rPr>
          <w:rFonts w:asciiTheme="minorHAnsi" w:hAnsiTheme="minorHAnsi" w:cstheme="minorHAnsi"/>
          <w:sz w:val="22"/>
          <w:szCs w:val="22"/>
        </w:rPr>
        <w:t>electrocatalysts</w:t>
      </w:r>
      <w:proofErr w:type="spellEnd"/>
      <w:r w:rsidRPr="00FE78B8">
        <w:rPr>
          <w:rFonts w:asciiTheme="minorHAnsi" w:hAnsiTheme="minorHAnsi" w:cstheme="minorHAnsi"/>
          <w:sz w:val="22"/>
          <w:szCs w:val="22"/>
        </w:rPr>
        <w:t xml:space="preserve">, such as exfoliated </w:t>
      </w:r>
      <w:proofErr w:type="spellStart"/>
      <w:r w:rsidRPr="00FE78B8">
        <w:rPr>
          <w:rFonts w:asciiTheme="minorHAnsi" w:hAnsiTheme="minorHAnsi" w:cstheme="minorHAnsi"/>
          <w:sz w:val="22"/>
          <w:szCs w:val="22"/>
        </w:rPr>
        <w:t>nanosheets</w:t>
      </w:r>
      <w:proofErr w:type="spellEnd"/>
      <w:r w:rsidRPr="00FE78B8">
        <w:rPr>
          <w:rFonts w:asciiTheme="minorHAnsi" w:hAnsiTheme="minorHAnsi" w:cstheme="minorHAnsi"/>
          <w:sz w:val="22"/>
          <w:szCs w:val="22"/>
        </w:rPr>
        <w:t xml:space="preserve"> of MoS</w:t>
      </w:r>
      <w:r w:rsidRPr="00FE78B8">
        <w:rPr>
          <w:rFonts w:asciiTheme="minorHAnsi" w:hAnsiTheme="minorHAnsi" w:cstheme="minorHAnsi"/>
          <w:sz w:val="22"/>
          <w:szCs w:val="22"/>
          <w:vertAlign w:val="subscript"/>
        </w:rPr>
        <w:t>2</w:t>
      </w:r>
      <w:r w:rsidRPr="00FE78B8">
        <w:rPr>
          <w:rFonts w:asciiTheme="minorHAnsi" w:hAnsiTheme="minorHAnsi" w:cstheme="minorHAnsi"/>
          <w:sz w:val="22"/>
          <w:szCs w:val="22"/>
        </w:rPr>
        <w:t xml:space="preserve"> and ternary pyrite-type cobalt </w:t>
      </w:r>
      <w:proofErr w:type="spellStart"/>
      <w:r w:rsidRPr="00FE78B8">
        <w:rPr>
          <w:rFonts w:asciiTheme="minorHAnsi" w:hAnsiTheme="minorHAnsi" w:cstheme="minorHAnsi"/>
          <w:sz w:val="22"/>
          <w:szCs w:val="22"/>
        </w:rPr>
        <w:t>phosphosulfide</w:t>
      </w:r>
      <w:proofErr w:type="spellEnd"/>
      <w:r w:rsidRPr="00FE78B8">
        <w:rPr>
          <w:rFonts w:asciiTheme="minorHAnsi" w:hAnsiTheme="minorHAnsi" w:cstheme="minorHAnsi"/>
          <w:sz w:val="22"/>
          <w:szCs w:val="22"/>
        </w:rPr>
        <w:t xml:space="preserve"> (</w:t>
      </w:r>
      <w:proofErr w:type="spellStart"/>
      <w:r w:rsidRPr="00FE78B8">
        <w:rPr>
          <w:rFonts w:asciiTheme="minorHAnsi" w:hAnsiTheme="minorHAnsi" w:cstheme="minorHAnsi"/>
          <w:sz w:val="22"/>
          <w:szCs w:val="22"/>
        </w:rPr>
        <w:t>CoPS</w:t>
      </w:r>
      <w:proofErr w:type="spellEnd"/>
      <w:r w:rsidRPr="00FE78B8">
        <w:rPr>
          <w:rFonts w:asciiTheme="minorHAnsi" w:hAnsiTheme="minorHAnsi" w:cstheme="minorHAnsi"/>
          <w:sz w:val="22"/>
          <w:szCs w:val="22"/>
        </w:rPr>
        <w:t xml:space="preserve">), for enhancing hydrogen evolution reaction (HER). The increasingly affordable renewable electricity can also drive </w:t>
      </w:r>
      <w:proofErr w:type="spellStart"/>
      <w:r w:rsidRPr="00FE78B8">
        <w:rPr>
          <w:rFonts w:asciiTheme="minorHAnsi" w:hAnsiTheme="minorHAnsi" w:cstheme="minorHAnsi"/>
          <w:sz w:val="22"/>
          <w:szCs w:val="22"/>
        </w:rPr>
        <w:t>electrocatalytic</w:t>
      </w:r>
      <w:proofErr w:type="spellEnd"/>
      <w:r w:rsidRPr="00FE78B8">
        <w:rPr>
          <w:rFonts w:asciiTheme="minorHAnsi" w:hAnsiTheme="minorHAnsi" w:cstheme="minorHAnsi"/>
          <w:sz w:val="22"/>
          <w:szCs w:val="22"/>
        </w:rPr>
        <w:t xml:space="preserve"> reactions to produce value-added chemicals. For example, biomass-derived molecules, such as HMF and glycerol, can be upgraded to value-added chemicals using metal oxide/hydroxide </w:t>
      </w:r>
      <w:proofErr w:type="spellStart"/>
      <w:r w:rsidRPr="00FE78B8">
        <w:rPr>
          <w:rFonts w:asciiTheme="minorHAnsi" w:hAnsiTheme="minorHAnsi" w:cstheme="minorHAnsi"/>
          <w:sz w:val="22"/>
          <w:szCs w:val="22"/>
        </w:rPr>
        <w:t>electrocatalysts</w:t>
      </w:r>
      <w:proofErr w:type="spellEnd"/>
      <w:r w:rsidRPr="00FE78B8">
        <w:rPr>
          <w:rFonts w:asciiTheme="minorHAnsi" w:hAnsiTheme="minorHAnsi" w:cstheme="minorHAnsi"/>
          <w:sz w:val="22"/>
          <w:szCs w:val="22"/>
        </w:rPr>
        <w:t>. We will highlight our recent work on combining computations and experiments to demonstrate cobalt pyrite (CoS</w:t>
      </w:r>
      <w:r w:rsidRPr="00FE78B8">
        <w:rPr>
          <w:rFonts w:asciiTheme="minorHAnsi" w:hAnsiTheme="minorHAnsi" w:cstheme="minorHAnsi"/>
          <w:sz w:val="22"/>
          <w:szCs w:val="22"/>
          <w:vertAlign w:val="subscript"/>
        </w:rPr>
        <w:t>2</w:t>
      </w:r>
      <w:r w:rsidRPr="00FE78B8">
        <w:rPr>
          <w:rFonts w:asciiTheme="minorHAnsi" w:hAnsiTheme="minorHAnsi" w:cstheme="minorHAnsi"/>
          <w:sz w:val="22"/>
          <w:szCs w:val="22"/>
        </w:rPr>
        <w:t>) is both active and selective towards two-electron oxygen reduction reaction (2e</w:t>
      </w:r>
      <w:r w:rsidRPr="00FE78B8">
        <w:rPr>
          <w:rFonts w:asciiTheme="minorHAnsi" w:hAnsiTheme="minorHAnsi" w:cstheme="minorHAnsi"/>
          <w:sz w:val="22"/>
          <w:szCs w:val="22"/>
          <w:vertAlign w:val="superscript"/>
        </w:rPr>
        <w:t xml:space="preserve">- </w:t>
      </w:r>
      <w:r w:rsidRPr="00FE78B8">
        <w:rPr>
          <w:rFonts w:asciiTheme="minorHAnsi" w:hAnsiTheme="minorHAnsi" w:cstheme="minorHAnsi"/>
          <w:sz w:val="22"/>
          <w:szCs w:val="22"/>
        </w:rPr>
        <w:t xml:space="preserve">ORR) </w:t>
      </w:r>
      <w:r w:rsidRPr="00FE78B8">
        <w:rPr>
          <w:rFonts w:asciiTheme="minorHAnsi" w:eastAsia="TimesNewRomanPSMT" w:hAnsiTheme="minorHAnsi" w:cstheme="minorHAnsi"/>
          <w:sz w:val="22"/>
          <w:szCs w:val="22"/>
        </w:rPr>
        <w:t>to make H</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O</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 xml:space="preserve"> in both acidic and neutral solutions</w:t>
      </w:r>
      <w:r w:rsidRPr="00FE78B8">
        <w:rPr>
          <w:rFonts w:asciiTheme="minorHAnsi" w:hAnsiTheme="minorHAnsi" w:cstheme="minorHAnsi"/>
          <w:sz w:val="22"/>
          <w:szCs w:val="22"/>
        </w:rPr>
        <w:t>. D</w:t>
      </w:r>
      <w:r w:rsidRPr="00FE78B8">
        <w:rPr>
          <w:rFonts w:asciiTheme="minorHAnsi" w:eastAsia="TimesNewRomanPSMT" w:hAnsiTheme="minorHAnsi" w:cstheme="minorHAnsi"/>
          <w:sz w:val="22"/>
          <w:szCs w:val="22"/>
        </w:rPr>
        <w:t>irect electrochemical synthesis of H</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O</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 xml:space="preserve"> with high performance and selectivity in acidic solution was demonstrated to enable decentralized </w:t>
      </w:r>
      <w:r w:rsidRPr="00FE78B8">
        <w:rPr>
          <w:rFonts w:asciiTheme="minorHAnsi" w:hAnsiTheme="minorHAnsi" w:cstheme="minorHAnsi"/>
          <w:sz w:val="22"/>
          <w:szCs w:val="22"/>
        </w:rPr>
        <w:t>on-site</w:t>
      </w:r>
      <w:r w:rsidRPr="00FE78B8">
        <w:rPr>
          <w:rFonts w:asciiTheme="minorHAnsi" w:eastAsia="TimesNewRomanPSMT" w:hAnsiTheme="minorHAnsi" w:cstheme="minorHAnsi"/>
          <w:sz w:val="22"/>
          <w:szCs w:val="22"/>
        </w:rPr>
        <w:t xml:space="preserve"> electrochemical production of H</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O</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 xml:space="preserve"> for industrial and environmental applications, such as waste water treatment. This work reveals general mechanistic insights about selective ORR and opens up a new direction in searching for more active and selective earth-abundant 2e</w:t>
      </w:r>
      <w:r w:rsidRPr="00FE78B8">
        <w:rPr>
          <w:rFonts w:asciiTheme="minorHAnsi" w:eastAsia="TimesNewRomanPSMT" w:hAnsiTheme="minorHAnsi" w:cstheme="minorHAnsi"/>
          <w:sz w:val="22"/>
          <w:szCs w:val="22"/>
          <w:vertAlign w:val="superscript"/>
        </w:rPr>
        <w:t>-</w:t>
      </w:r>
      <w:r w:rsidRPr="00FE78B8">
        <w:rPr>
          <w:rFonts w:asciiTheme="minorHAnsi" w:eastAsia="TimesNewRomanPSMT" w:hAnsiTheme="minorHAnsi" w:cstheme="minorHAnsi"/>
          <w:sz w:val="22"/>
          <w:szCs w:val="22"/>
        </w:rPr>
        <w:t xml:space="preserve"> ORR </w:t>
      </w:r>
      <w:proofErr w:type="spellStart"/>
      <w:r w:rsidRPr="00FE78B8">
        <w:rPr>
          <w:rFonts w:asciiTheme="minorHAnsi" w:eastAsia="TimesNewRomanPSMT" w:hAnsiTheme="minorHAnsi" w:cstheme="minorHAnsi"/>
          <w:sz w:val="22"/>
          <w:szCs w:val="22"/>
        </w:rPr>
        <w:t>electrocatalysts</w:t>
      </w:r>
      <w:proofErr w:type="spellEnd"/>
      <w:r w:rsidRPr="00FE78B8">
        <w:rPr>
          <w:rFonts w:asciiTheme="minorHAnsi" w:eastAsia="TimesNewRomanPSMT" w:hAnsiTheme="minorHAnsi" w:cstheme="minorHAnsi"/>
          <w:sz w:val="22"/>
          <w:szCs w:val="22"/>
        </w:rPr>
        <w:t xml:space="preserve"> among metal compound catalysts for efficient decentralized H</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O</w:t>
      </w:r>
      <w:r w:rsidRPr="00FE78B8">
        <w:rPr>
          <w:rFonts w:asciiTheme="minorHAnsi" w:eastAsia="TimesNewRomanPSMT" w:hAnsiTheme="minorHAnsi" w:cstheme="minorHAnsi"/>
          <w:sz w:val="22"/>
          <w:szCs w:val="22"/>
          <w:vertAlign w:val="subscript"/>
        </w:rPr>
        <w:t>2</w:t>
      </w:r>
      <w:r w:rsidRPr="00FE78B8">
        <w:rPr>
          <w:rFonts w:asciiTheme="minorHAnsi" w:eastAsia="TimesNewRomanPSMT" w:hAnsiTheme="minorHAnsi" w:cstheme="minorHAnsi"/>
          <w:sz w:val="22"/>
          <w:szCs w:val="22"/>
        </w:rPr>
        <w:t xml:space="preserve"> production</w:t>
      </w:r>
      <w:r w:rsidR="00E335B5" w:rsidRPr="00FE78B8">
        <w:rPr>
          <w:rFonts w:asciiTheme="minorHAnsi" w:hAnsiTheme="minorHAnsi" w:cstheme="minorHAnsi"/>
          <w:sz w:val="22"/>
          <w:szCs w:val="22"/>
          <w:lang w:val="en-AU"/>
        </w:rPr>
        <w:t>.</w:t>
      </w:r>
    </w:p>
    <w:p w14:paraId="02643439" w14:textId="29C53911" w:rsidR="00045573" w:rsidRPr="006B3866" w:rsidRDefault="00045573" w:rsidP="00711813">
      <w:pPr>
        <w:jc w:val="both"/>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7AB77A7" w14:textId="7B63DC7E" w:rsidR="001036AA" w:rsidRPr="00D13C20" w:rsidRDefault="00806E22" w:rsidP="001036AA">
      <w:pPr>
        <w:numPr>
          <w:ilvl w:val="0"/>
          <w:numId w:val="1"/>
        </w:numPr>
        <w:shd w:val="clear" w:color="auto" w:fill="FFFFFF"/>
        <w:textAlignment w:val="top"/>
        <w:rPr>
          <w:rFonts w:asciiTheme="minorHAnsi" w:hAnsiTheme="minorHAnsi" w:cstheme="minorHAnsi"/>
          <w:sz w:val="22"/>
          <w:szCs w:val="22"/>
        </w:rPr>
      </w:pPr>
      <w:bookmarkStart w:id="0" w:name="_GoBack"/>
      <w:r w:rsidRPr="00D13C20">
        <w:rPr>
          <w:rFonts w:asciiTheme="minorHAnsi" w:hAnsiTheme="minorHAnsi" w:cstheme="minorHAnsi"/>
          <w:sz w:val="22"/>
          <w:szCs w:val="22"/>
        </w:rPr>
        <w:t xml:space="preserve">Sheng, H.; Hermes, E. D.; Yang, X.; Ying, D.; Janes, A.; Li, W.; Schmidt, J. R.; Jin, S., </w:t>
      </w:r>
      <w:proofErr w:type="spellStart"/>
      <w:r w:rsidRPr="00D13C20">
        <w:rPr>
          <w:rFonts w:asciiTheme="minorHAnsi" w:hAnsiTheme="minorHAnsi" w:cstheme="minorHAnsi"/>
          <w:sz w:val="22"/>
          <w:szCs w:val="22"/>
        </w:rPr>
        <w:t>Electrocatalytic</w:t>
      </w:r>
      <w:proofErr w:type="spellEnd"/>
      <w:r w:rsidRPr="00D13C20">
        <w:rPr>
          <w:rFonts w:asciiTheme="minorHAnsi" w:hAnsiTheme="minorHAnsi" w:cstheme="minorHAnsi"/>
          <w:sz w:val="22"/>
          <w:szCs w:val="22"/>
        </w:rPr>
        <w:t xml:space="preserve"> Production of H</w:t>
      </w:r>
      <w:r w:rsidRPr="00D13C20">
        <w:rPr>
          <w:rFonts w:asciiTheme="minorHAnsi" w:hAnsiTheme="minorHAnsi" w:cstheme="minorHAnsi"/>
          <w:sz w:val="22"/>
          <w:szCs w:val="22"/>
          <w:vertAlign w:val="subscript"/>
        </w:rPr>
        <w:t>2</w:t>
      </w:r>
      <w:r w:rsidRPr="00D13C20">
        <w:rPr>
          <w:rFonts w:asciiTheme="minorHAnsi" w:hAnsiTheme="minorHAnsi" w:cstheme="minorHAnsi"/>
          <w:sz w:val="22"/>
          <w:szCs w:val="22"/>
        </w:rPr>
        <w:t>O</w:t>
      </w:r>
      <w:r w:rsidRPr="00D13C20">
        <w:rPr>
          <w:rFonts w:asciiTheme="minorHAnsi" w:hAnsiTheme="minorHAnsi" w:cstheme="minorHAnsi"/>
          <w:sz w:val="22"/>
          <w:szCs w:val="22"/>
          <w:vertAlign w:val="subscript"/>
        </w:rPr>
        <w:t>2</w:t>
      </w:r>
      <w:r w:rsidRPr="00D13C20">
        <w:rPr>
          <w:rFonts w:asciiTheme="minorHAnsi" w:hAnsiTheme="minorHAnsi" w:cstheme="minorHAnsi"/>
          <w:sz w:val="22"/>
          <w:szCs w:val="22"/>
        </w:rPr>
        <w:t xml:space="preserve"> by Selective Oxygen Reduction Using Earth-Abundant Cobalt Pyrite (CoS</w:t>
      </w:r>
      <w:r w:rsidRPr="00D13C20">
        <w:rPr>
          <w:rFonts w:asciiTheme="minorHAnsi" w:hAnsiTheme="minorHAnsi" w:cstheme="minorHAnsi"/>
          <w:sz w:val="22"/>
          <w:szCs w:val="22"/>
          <w:vertAlign w:val="subscript"/>
        </w:rPr>
        <w:t>2</w:t>
      </w:r>
      <w:r w:rsidRPr="00D13C20">
        <w:rPr>
          <w:rFonts w:asciiTheme="minorHAnsi" w:hAnsiTheme="minorHAnsi" w:cstheme="minorHAnsi"/>
          <w:sz w:val="22"/>
          <w:szCs w:val="22"/>
        </w:rPr>
        <w:t xml:space="preserve">). </w:t>
      </w:r>
      <w:r w:rsidRPr="00D13C20">
        <w:rPr>
          <w:rFonts w:asciiTheme="minorHAnsi" w:hAnsiTheme="minorHAnsi" w:cstheme="minorHAnsi"/>
          <w:i/>
          <w:iCs/>
          <w:sz w:val="22"/>
          <w:szCs w:val="22"/>
        </w:rPr>
        <w:t xml:space="preserve">ACS Catalysis </w:t>
      </w:r>
      <w:r w:rsidRPr="00D13C20">
        <w:rPr>
          <w:rFonts w:asciiTheme="minorHAnsi" w:hAnsiTheme="minorHAnsi" w:cstheme="minorHAnsi"/>
          <w:b/>
          <w:bCs/>
          <w:sz w:val="22"/>
          <w:szCs w:val="22"/>
        </w:rPr>
        <w:t>2019</w:t>
      </w:r>
      <w:r w:rsidRPr="00D13C20">
        <w:rPr>
          <w:rFonts w:asciiTheme="minorHAnsi" w:hAnsiTheme="minorHAnsi" w:cstheme="minorHAnsi"/>
          <w:sz w:val="22"/>
          <w:szCs w:val="22"/>
        </w:rPr>
        <w:t xml:space="preserve">, </w:t>
      </w:r>
      <w:r w:rsidRPr="00D13C20">
        <w:rPr>
          <w:rFonts w:asciiTheme="minorHAnsi" w:hAnsiTheme="minorHAnsi" w:cstheme="minorHAnsi"/>
          <w:i/>
          <w:sz w:val="22"/>
          <w:szCs w:val="22"/>
        </w:rPr>
        <w:t>9</w:t>
      </w:r>
      <w:r w:rsidRPr="00D13C20">
        <w:rPr>
          <w:rFonts w:asciiTheme="minorHAnsi" w:hAnsiTheme="minorHAnsi" w:cstheme="minorHAnsi"/>
          <w:sz w:val="22"/>
          <w:szCs w:val="22"/>
        </w:rPr>
        <w:t>, 8433-8442</w:t>
      </w:r>
      <w:r w:rsidR="001036AA" w:rsidRPr="00D13C20">
        <w:rPr>
          <w:rFonts w:asciiTheme="minorHAnsi" w:hAnsiTheme="minorHAnsi" w:cstheme="minorHAnsi"/>
          <w:sz w:val="22"/>
          <w:szCs w:val="22"/>
        </w:rPr>
        <w:t>.</w:t>
      </w:r>
    </w:p>
    <w:p w14:paraId="7819FE95" w14:textId="2DE7B1D4" w:rsidR="001036AA" w:rsidRPr="00D13C20" w:rsidRDefault="00D13C20" w:rsidP="001036AA">
      <w:pPr>
        <w:numPr>
          <w:ilvl w:val="0"/>
          <w:numId w:val="1"/>
        </w:numPr>
        <w:shd w:val="clear" w:color="auto" w:fill="FFFFFF"/>
        <w:textAlignment w:val="top"/>
        <w:rPr>
          <w:rFonts w:asciiTheme="minorHAnsi" w:hAnsiTheme="minorHAnsi" w:cstheme="minorHAnsi"/>
          <w:sz w:val="22"/>
          <w:szCs w:val="22"/>
        </w:rPr>
      </w:pPr>
      <w:r w:rsidRPr="00D13C20">
        <w:rPr>
          <w:rFonts w:asciiTheme="minorHAnsi" w:hAnsiTheme="minorHAnsi" w:cstheme="minorHAnsi"/>
          <w:sz w:val="22"/>
          <w:szCs w:val="22"/>
        </w:rPr>
        <w:t xml:space="preserve">Liu, W.; Dang, L.; Xu, Z.; Yu, H.-Q.; Jin, S.; Huber, G. W.; Electrochemical Oxidation of 5-Hydroxymethylfurfural with </w:t>
      </w:r>
      <w:proofErr w:type="spellStart"/>
      <w:r w:rsidRPr="00D13C20">
        <w:rPr>
          <w:rFonts w:asciiTheme="minorHAnsi" w:hAnsiTheme="minorHAnsi" w:cstheme="minorHAnsi"/>
          <w:sz w:val="22"/>
          <w:szCs w:val="22"/>
        </w:rPr>
        <w:t>NiFe</w:t>
      </w:r>
      <w:proofErr w:type="spellEnd"/>
      <w:r w:rsidRPr="00D13C20">
        <w:rPr>
          <w:rFonts w:asciiTheme="minorHAnsi" w:hAnsiTheme="minorHAnsi" w:cstheme="minorHAnsi"/>
          <w:sz w:val="22"/>
          <w:szCs w:val="22"/>
        </w:rPr>
        <w:t xml:space="preserve"> Layered Double Hydroxide (LDH) </w:t>
      </w:r>
      <w:proofErr w:type="spellStart"/>
      <w:r w:rsidRPr="00D13C20">
        <w:rPr>
          <w:rFonts w:asciiTheme="minorHAnsi" w:hAnsiTheme="minorHAnsi" w:cstheme="minorHAnsi"/>
          <w:sz w:val="22"/>
          <w:szCs w:val="22"/>
        </w:rPr>
        <w:t>Nanosheet</w:t>
      </w:r>
      <w:proofErr w:type="spellEnd"/>
      <w:r w:rsidRPr="00D13C20">
        <w:rPr>
          <w:rFonts w:asciiTheme="minorHAnsi" w:hAnsiTheme="minorHAnsi" w:cstheme="minorHAnsi"/>
          <w:sz w:val="22"/>
          <w:szCs w:val="22"/>
        </w:rPr>
        <w:t xml:space="preserve"> Catalysts. </w:t>
      </w:r>
      <w:r w:rsidRPr="00D13C20">
        <w:rPr>
          <w:rFonts w:asciiTheme="minorHAnsi" w:hAnsiTheme="minorHAnsi" w:cstheme="minorHAnsi"/>
          <w:i/>
          <w:iCs/>
          <w:sz w:val="22"/>
          <w:szCs w:val="22"/>
        </w:rPr>
        <w:t>ACS Catalysis</w:t>
      </w:r>
      <w:r w:rsidRPr="00D13C20">
        <w:rPr>
          <w:rFonts w:asciiTheme="minorHAnsi" w:hAnsiTheme="minorHAnsi" w:cstheme="minorHAnsi"/>
          <w:sz w:val="22"/>
          <w:szCs w:val="22"/>
        </w:rPr>
        <w:t xml:space="preserve"> </w:t>
      </w:r>
      <w:r w:rsidRPr="00D13C20">
        <w:rPr>
          <w:rFonts w:asciiTheme="minorHAnsi" w:hAnsiTheme="minorHAnsi" w:cstheme="minorHAnsi"/>
          <w:b/>
          <w:bCs/>
          <w:sz w:val="22"/>
          <w:szCs w:val="22"/>
        </w:rPr>
        <w:t>2018</w:t>
      </w:r>
      <w:r w:rsidRPr="00D13C20">
        <w:rPr>
          <w:rFonts w:asciiTheme="minorHAnsi" w:hAnsiTheme="minorHAnsi" w:cstheme="minorHAnsi"/>
          <w:sz w:val="22"/>
          <w:szCs w:val="22"/>
        </w:rPr>
        <w:t xml:space="preserve">, </w:t>
      </w:r>
      <w:r w:rsidRPr="00D13C20">
        <w:rPr>
          <w:rFonts w:asciiTheme="minorHAnsi" w:hAnsiTheme="minorHAnsi" w:cstheme="minorHAnsi"/>
          <w:i/>
          <w:iCs/>
          <w:sz w:val="22"/>
          <w:szCs w:val="22"/>
        </w:rPr>
        <w:t>8</w:t>
      </w:r>
      <w:r w:rsidRPr="00D13C20">
        <w:rPr>
          <w:rFonts w:asciiTheme="minorHAnsi" w:hAnsiTheme="minorHAnsi" w:cstheme="minorHAnsi"/>
          <w:sz w:val="22"/>
          <w:szCs w:val="22"/>
        </w:rPr>
        <w:t>, 5533–5541</w:t>
      </w:r>
      <w:r w:rsidR="001036AA" w:rsidRPr="00D13C20">
        <w:rPr>
          <w:rFonts w:asciiTheme="minorHAnsi" w:hAnsiTheme="minorHAnsi" w:cstheme="minorHAnsi"/>
          <w:sz w:val="22"/>
          <w:szCs w:val="22"/>
        </w:rPr>
        <w:t>.</w:t>
      </w:r>
    </w:p>
    <w:p w14:paraId="27EED0C1" w14:textId="3EFB8DAE" w:rsidR="001036AA" w:rsidRPr="00D13C20" w:rsidRDefault="00D13C20" w:rsidP="001036AA">
      <w:pPr>
        <w:numPr>
          <w:ilvl w:val="0"/>
          <w:numId w:val="1"/>
        </w:numPr>
        <w:shd w:val="clear" w:color="auto" w:fill="FFFFFF"/>
        <w:textAlignment w:val="top"/>
        <w:rPr>
          <w:rFonts w:asciiTheme="minorHAnsi" w:hAnsiTheme="minorHAnsi" w:cstheme="minorHAnsi"/>
          <w:sz w:val="22"/>
          <w:szCs w:val="22"/>
        </w:rPr>
      </w:pPr>
      <w:r w:rsidRPr="00D13C20">
        <w:rPr>
          <w:rFonts w:asciiTheme="minorHAnsi" w:hAnsiTheme="minorHAnsi" w:cstheme="minorHAnsi"/>
          <w:sz w:val="22"/>
          <w:szCs w:val="22"/>
        </w:rPr>
        <w:t xml:space="preserve">Yang, Y.; Dang, L.; Shearer, M. J.; Sheng, H.; Li, W.; Chen, J.; Xiao, P.; Zhang, Y.; </w:t>
      </w:r>
      <w:proofErr w:type="spellStart"/>
      <w:r w:rsidRPr="00D13C20">
        <w:rPr>
          <w:rFonts w:asciiTheme="minorHAnsi" w:hAnsiTheme="minorHAnsi" w:cstheme="minorHAnsi"/>
          <w:sz w:val="22"/>
          <w:szCs w:val="22"/>
        </w:rPr>
        <w:t>Hamers</w:t>
      </w:r>
      <w:proofErr w:type="spellEnd"/>
      <w:r w:rsidRPr="00D13C20">
        <w:rPr>
          <w:rFonts w:asciiTheme="minorHAnsi" w:hAnsiTheme="minorHAnsi" w:cstheme="minorHAnsi"/>
          <w:sz w:val="22"/>
          <w:szCs w:val="22"/>
        </w:rPr>
        <w:t xml:space="preserve">, R. J.; Jin, S.; Highly Active </w:t>
      </w:r>
      <w:proofErr w:type="spellStart"/>
      <w:r w:rsidRPr="00D13C20">
        <w:rPr>
          <w:rFonts w:asciiTheme="minorHAnsi" w:hAnsiTheme="minorHAnsi" w:cstheme="minorHAnsi"/>
          <w:sz w:val="22"/>
          <w:szCs w:val="22"/>
        </w:rPr>
        <w:t>Trimetallic</w:t>
      </w:r>
      <w:proofErr w:type="spellEnd"/>
      <w:r w:rsidRPr="00D13C20">
        <w:rPr>
          <w:rFonts w:asciiTheme="minorHAnsi" w:hAnsiTheme="minorHAnsi" w:cstheme="minorHAnsi"/>
          <w:sz w:val="22"/>
          <w:szCs w:val="22"/>
        </w:rPr>
        <w:t xml:space="preserve"> </w:t>
      </w:r>
      <w:proofErr w:type="spellStart"/>
      <w:r w:rsidRPr="00D13C20">
        <w:rPr>
          <w:rFonts w:asciiTheme="minorHAnsi" w:hAnsiTheme="minorHAnsi" w:cstheme="minorHAnsi"/>
          <w:sz w:val="22"/>
          <w:szCs w:val="22"/>
        </w:rPr>
        <w:t>NiFeCr</w:t>
      </w:r>
      <w:proofErr w:type="spellEnd"/>
      <w:r w:rsidRPr="00D13C20">
        <w:rPr>
          <w:rFonts w:asciiTheme="minorHAnsi" w:hAnsiTheme="minorHAnsi" w:cstheme="minorHAnsi"/>
          <w:sz w:val="22"/>
          <w:szCs w:val="22"/>
        </w:rPr>
        <w:t xml:space="preserve"> Layered Double Hydroxide </w:t>
      </w:r>
      <w:proofErr w:type="spellStart"/>
      <w:r w:rsidRPr="00D13C20">
        <w:rPr>
          <w:rFonts w:asciiTheme="minorHAnsi" w:hAnsiTheme="minorHAnsi" w:cstheme="minorHAnsi"/>
          <w:sz w:val="22"/>
          <w:szCs w:val="22"/>
        </w:rPr>
        <w:t>Electrocatalysts</w:t>
      </w:r>
      <w:proofErr w:type="spellEnd"/>
      <w:r w:rsidRPr="00D13C20">
        <w:rPr>
          <w:rFonts w:asciiTheme="minorHAnsi" w:hAnsiTheme="minorHAnsi" w:cstheme="minorHAnsi"/>
          <w:sz w:val="22"/>
          <w:szCs w:val="22"/>
        </w:rPr>
        <w:t xml:space="preserve"> for Oxygen Evolution Reaction. </w:t>
      </w:r>
      <w:r w:rsidRPr="00D13C20">
        <w:rPr>
          <w:rFonts w:asciiTheme="minorHAnsi" w:hAnsiTheme="minorHAnsi" w:cstheme="minorHAnsi"/>
          <w:i/>
          <w:iCs/>
          <w:sz w:val="22"/>
          <w:szCs w:val="22"/>
        </w:rPr>
        <w:t>Adv. Energy Mater.</w:t>
      </w:r>
      <w:r w:rsidRPr="00D13C20">
        <w:rPr>
          <w:rFonts w:asciiTheme="minorHAnsi" w:hAnsiTheme="minorHAnsi" w:cstheme="minorHAnsi"/>
          <w:sz w:val="22"/>
          <w:szCs w:val="22"/>
        </w:rPr>
        <w:t xml:space="preserve"> </w:t>
      </w:r>
      <w:r w:rsidRPr="00D13C20">
        <w:rPr>
          <w:rFonts w:asciiTheme="minorHAnsi" w:hAnsiTheme="minorHAnsi" w:cstheme="minorHAnsi"/>
          <w:b/>
          <w:bCs/>
          <w:sz w:val="22"/>
          <w:szCs w:val="22"/>
        </w:rPr>
        <w:t>2018</w:t>
      </w:r>
      <w:r w:rsidRPr="00D13C20">
        <w:rPr>
          <w:rFonts w:asciiTheme="minorHAnsi" w:hAnsiTheme="minorHAnsi" w:cstheme="minorHAnsi"/>
          <w:sz w:val="22"/>
          <w:szCs w:val="22"/>
        </w:rPr>
        <w:t xml:space="preserve">, </w:t>
      </w:r>
      <w:r w:rsidRPr="00D13C20">
        <w:rPr>
          <w:rFonts w:asciiTheme="minorHAnsi" w:hAnsiTheme="minorHAnsi" w:cstheme="minorHAnsi"/>
          <w:i/>
          <w:iCs/>
          <w:sz w:val="22"/>
          <w:szCs w:val="22"/>
        </w:rPr>
        <w:t>8</w:t>
      </w:r>
      <w:r w:rsidRPr="00D13C20">
        <w:rPr>
          <w:rFonts w:asciiTheme="minorHAnsi" w:hAnsiTheme="minorHAnsi" w:cstheme="minorHAnsi"/>
          <w:sz w:val="22"/>
          <w:szCs w:val="22"/>
        </w:rPr>
        <w:t>, 1703189</w:t>
      </w:r>
      <w:r w:rsidR="001036AA" w:rsidRPr="00D13C20">
        <w:rPr>
          <w:rFonts w:asciiTheme="minorHAnsi" w:hAnsiTheme="minorHAnsi" w:cstheme="minorHAnsi"/>
          <w:sz w:val="22"/>
          <w:szCs w:val="22"/>
        </w:rPr>
        <w:t>.</w:t>
      </w:r>
    </w:p>
    <w:p w14:paraId="19A0A76F" w14:textId="7E31F3FB" w:rsidR="00F97620" w:rsidRPr="00D13C20" w:rsidRDefault="00D13C20" w:rsidP="001036AA">
      <w:pPr>
        <w:numPr>
          <w:ilvl w:val="0"/>
          <w:numId w:val="1"/>
        </w:numPr>
        <w:shd w:val="clear" w:color="auto" w:fill="FFFFFF"/>
        <w:textAlignment w:val="top"/>
        <w:rPr>
          <w:rFonts w:asciiTheme="minorHAnsi" w:hAnsiTheme="minorHAnsi" w:cstheme="minorHAnsi"/>
          <w:sz w:val="22"/>
          <w:szCs w:val="22"/>
        </w:rPr>
      </w:pPr>
      <w:r w:rsidRPr="00D13C20">
        <w:rPr>
          <w:rFonts w:asciiTheme="minorHAnsi" w:eastAsia="SimSun" w:hAnsiTheme="minorHAnsi" w:cstheme="minorHAnsi"/>
          <w:sz w:val="22"/>
          <w:szCs w:val="22"/>
          <w:lang w:eastAsia="zh-CN"/>
        </w:rPr>
        <w:t>Yin, Y.; Zhang, Y.; Gao, T.; Yao, T.; Zhang, X.; Han, J.; Wang, X.; Zhang, Z.; Xu, P.; Zhang, P.; Cao, X.; Song, B.; Jin, S.; Synergistic Phase and Disorder Engineering in 1T-MoSe</w:t>
      </w:r>
      <w:r w:rsidRPr="00D13C20">
        <w:rPr>
          <w:rFonts w:asciiTheme="minorHAnsi" w:eastAsia="SimSun" w:hAnsiTheme="minorHAnsi" w:cstheme="minorHAnsi"/>
          <w:sz w:val="22"/>
          <w:szCs w:val="22"/>
          <w:vertAlign w:val="subscript"/>
          <w:lang w:eastAsia="zh-CN"/>
        </w:rPr>
        <w:t>2</w:t>
      </w:r>
      <w:r w:rsidRPr="00D13C20">
        <w:rPr>
          <w:rFonts w:asciiTheme="minorHAnsi" w:eastAsia="SimSun" w:hAnsiTheme="minorHAnsi" w:cstheme="minorHAnsi"/>
          <w:sz w:val="22"/>
          <w:szCs w:val="22"/>
          <w:lang w:eastAsia="zh-CN"/>
        </w:rPr>
        <w:t xml:space="preserve"> </w:t>
      </w:r>
      <w:proofErr w:type="spellStart"/>
      <w:r w:rsidRPr="00D13C20">
        <w:rPr>
          <w:rFonts w:asciiTheme="minorHAnsi" w:eastAsia="SimSun" w:hAnsiTheme="minorHAnsi" w:cstheme="minorHAnsi"/>
          <w:sz w:val="22"/>
          <w:szCs w:val="22"/>
          <w:lang w:eastAsia="zh-CN"/>
        </w:rPr>
        <w:t>Nanosheets</w:t>
      </w:r>
      <w:proofErr w:type="spellEnd"/>
      <w:r w:rsidRPr="00D13C20">
        <w:rPr>
          <w:rFonts w:asciiTheme="minorHAnsi" w:eastAsia="SimSun" w:hAnsiTheme="minorHAnsi" w:cstheme="minorHAnsi"/>
          <w:sz w:val="22"/>
          <w:szCs w:val="22"/>
          <w:lang w:eastAsia="zh-CN"/>
        </w:rPr>
        <w:t xml:space="preserve"> for Enhanced Hydrogen-Evolution Reaction, </w:t>
      </w:r>
      <w:r w:rsidRPr="00D13C20">
        <w:rPr>
          <w:rFonts w:asciiTheme="minorHAnsi" w:eastAsia="SimSun" w:hAnsiTheme="minorHAnsi" w:cstheme="minorHAnsi"/>
          <w:i/>
          <w:sz w:val="22"/>
          <w:szCs w:val="22"/>
          <w:lang w:eastAsia="zh-CN"/>
        </w:rPr>
        <w:t>Adv. Mater.</w:t>
      </w:r>
      <w:r w:rsidRPr="00D13C20">
        <w:rPr>
          <w:rFonts w:asciiTheme="minorHAnsi" w:eastAsia="SimSun" w:hAnsiTheme="minorHAnsi" w:cstheme="minorHAnsi"/>
          <w:sz w:val="22"/>
          <w:szCs w:val="22"/>
          <w:lang w:eastAsia="zh-CN"/>
        </w:rPr>
        <w:t xml:space="preserve"> </w:t>
      </w:r>
      <w:r w:rsidRPr="00D13C20">
        <w:rPr>
          <w:rFonts w:asciiTheme="minorHAnsi" w:eastAsia="SimSun" w:hAnsiTheme="minorHAnsi" w:cstheme="minorHAnsi"/>
          <w:b/>
          <w:sz w:val="22"/>
          <w:szCs w:val="22"/>
          <w:lang w:eastAsia="zh-CN"/>
        </w:rPr>
        <w:t>2017</w:t>
      </w:r>
      <w:r w:rsidRPr="00D13C20">
        <w:rPr>
          <w:rFonts w:asciiTheme="minorHAnsi" w:eastAsia="SimSun" w:hAnsiTheme="minorHAnsi" w:cstheme="minorHAnsi"/>
          <w:sz w:val="22"/>
          <w:szCs w:val="22"/>
          <w:lang w:eastAsia="zh-CN"/>
        </w:rPr>
        <w:t xml:space="preserve">, </w:t>
      </w:r>
      <w:r w:rsidRPr="00D13C20">
        <w:rPr>
          <w:rFonts w:asciiTheme="minorHAnsi" w:eastAsia="SimSun" w:hAnsiTheme="minorHAnsi" w:cstheme="minorHAnsi"/>
          <w:i/>
          <w:sz w:val="22"/>
          <w:szCs w:val="22"/>
          <w:lang w:eastAsia="zh-CN"/>
        </w:rPr>
        <w:t>29</w:t>
      </w:r>
      <w:r w:rsidRPr="00D13C20">
        <w:rPr>
          <w:rFonts w:asciiTheme="minorHAnsi" w:eastAsia="SimSun" w:hAnsiTheme="minorHAnsi" w:cstheme="minorHAnsi"/>
          <w:sz w:val="22"/>
          <w:szCs w:val="22"/>
          <w:lang w:eastAsia="zh-CN"/>
        </w:rPr>
        <w:t>, 1700311</w:t>
      </w:r>
      <w:r w:rsidR="001036AA" w:rsidRPr="00D13C20">
        <w:rPr>
          <w:rFonts w:asciiTheme="minorHAnsi" w:hAnsiTheme="minorHAnsi" w:cstheme="minorHAnsi"/>
          <w:sz w:val="22"/>
          <w:szCs w:val="22"/>
        </w:rPr>
        <w:t>.</w:t>
      </w:r>
    </w:p>
    <w:p w14:paraId="0A910FBD" w14:textId="56306129" w:rsidR="00D13C20" w:rsidRPr="00D13C20" w:rsidRDefault="00D13C20" w:rsidP="001036AA">
      <w:pPr>
        <w:numPr>
          <w:ilvl w:val="0"/>
          <w:numId w:val="1"/>
        </w:numPr>
        <w:shd w:val="clear" w:color="auto" w:fill="FFFFFF"/>
        <w:textAlignment w:val="top"/>
        <w:rPr>
          <w:rFonts w:asciiTheme="minorHAnsi" w:hAnsiTheme="minorHAnsi" w:cstheme="minorHAnsi"/>
          <w:sz w:val="22"/>
          <w:szCs w:val="22"/>
        </w:rPr>
      </w:pPr>
      <w:r w:rsidRPr="00D13C20">
        <w:rPr>
          <w:rFonts w:asciiTheme="minorHAnsi" w:hAnsiTheme="minorHAnsi" w:cstheme="minorHAnsi"/>
          <w:sz w:val="22"/>
          <w:szCs w:val="22"/>
        </w:rPr>
        <w:t xml:space="preserve">Yin, Y.; Han, J.; Zhang, Y.; Zhang, X.; Xu, P.; Yuan, Q.; </w:t>
      </w:r>
      <w:proofErr w:type="spellStart"/>
      <w:r w:rsidRPr="00D13C20">
        <w:rPr>
          <w:rFonts w:asciiTheme="minorHAnsi" w:hAnsiTheme="minorHAnsi" w:cstheme="minorHAnsi"/>
          <w:sz w:val="22"/>
          <w:szCs w:val="22"/>
        </w:rPr>
        <w:t>Samad</w:t>
      </w:r>
      <w:proofErr w:type="spellEnd"/>
      <w:r w:rsidRPr="00D13C20">
        <w:rPr>
          <w:rFonts w:asciiTheme="minorHAnsi" w:hAnsiTheme="minorHAnsi" w:cstheme="minorHAnsi"/>
          <w:sz w:val="22"/>
          <w:szCs w:val="22"/>
        </w:rPr>
        <w:t>, L.; Wang, X.; Wang, Y.; Zhang, Z.; Zhang, P.; Cao, X.; Song, B.; J</w:t>
      </w:r>
      <w:r w:rsidRPr="00D13C20">
        <w:rPr>
          <w:rFonts w:asciiTheme="minorHAnsi" w:eastAsia="SimSun" w:hAnsiTheme="minorHAnsi" w:cstheme="minorHAnsi"/>
          <w:sz w:val="22"/>
          <w:szCs w:val="22"/>
          <w:lang w:eastAsia="zh-CN"/>
        </w:rPr>
        <w:t xml:space="preserve">in, S.; </w:t>
      </w:r>
      <w:r w:rsidRPr="00D13C20">
        <w:rPr>
          <w:rFonts w:asciiTheme="minorHAnsi" w:hAnsiTheme="minorHAnsi" w:cstheme="minorHAnsi"/>
          <w:sz w:val="22"/>
          <w:szCs w:val="22"/>
        </w:rPr>
        <w:t xml:space="preserve">Contributions of Phase, Sulfur Vacancies, and Edges to the Hydrogen Evolution Reaction Catalytic Activity of Porous Molybdenum Disulfide </w:t>
      </w:r>
      <w:proofErr w:type="spellStart"/>
      <w:r w:rsidRPr="00D13C20">
        <w:rPr>
          <w:rFonts w:asciiTheme="minorHAnsi" w:hAnsiTheme="minorHAnsi" w:cstheme="minorHAnsi"/>
          <w:sz w:val="22"/>
          <w:szCs w:val="22"/>
        </w:rPr>
        <w:t>Nanosheets</w:t>
      </w:r>
      <w:proofErr w:type="spellEnd"/>
      <w:r w:rsidRPr="00D13C20">
        <w:rPr>
          <w:rFonts w:asciiTheme="minorHAnsi" w:hAnsiTheme="minorHAnsi" w:cstheme="minorHAnsi"/>
          <w:sz w:val="22"/>
          <w:szCs w:val="22"/>
        </w:rPr>
        <w:t>.</w:t>
      </w:r>
      <w:r w:rsidRPr="00D13C20">
        <w:rPr>
          <w:rStyle w:val="HTMLCite"/>
          <w:rFonts w:asciiTheme="minorHAnsi" w:hAnsiTheme="minorHAnsi" w:cstheme="minorHAnsi"/>
          <w:color w:val="000000"/>
          <w:sz w:val="22"/>
          <w:szCs w:val="22"/>
        </w:rPr>
        <w:t xml:space="preserve"> </w:t>
      </w:r>
      <w:r w:rsidRPr="00D13C20">
        <w:rPr>
          <w:rStyle w:val="Emphasis"/>
          <w:rFonts w:asciiTheme="minorHAnsi" w:hAnsiTheme="minorHAnsi" w:cstheme="minorHAnsi"/>
          <w:sz w:val="22"/>
          <w:szCs w:val="22"/>
        </w:rPr>
        <w:t>J. Am. Chem. Soc.</w:t>
      </w:r>
      <w:r w:rsidRPr="00D13C20">
        <w:rPr>
          <w:rStyle w:val="HTMLCite"/>
          <w:rFonts w:asciiTheme="minorHAnsi" w:hAnsiTheme="minorHAnsi" w:cstheme="minorHAnsi"/>
          <w:color w:val="000000"/>
          <w:sz w:val="22"/>
          <w:szCs w:val="22"/>
        </w:rPr>
        <w:t xml:space="preserve"> </w:t>
      </w:r>
      <w:r w:rsidRPr="00D13C20">
        <w:rPr>
          <w:rStyle w:val="Strong"/>
          <w:rFonts w:asciiTheme="minorHAnsi" w:hAnsiTheme="minorHAnsi" w:cstheme="minorHAnsi"/>
          <w:sz w:val="22"/>
          <w:szCs w:val="22"/>
        </w:rPr>
        <w:t>2016</w:t>
      </w:r>
      <w:r w:rsidRPr="00D13C20">
        <w:rPr>
          <w:rFonts w:asciiTheme="minorHAnsi" w:hAnsiTheme="minorHAnsi" w:cstheme="minorHAnsi"/>
          <w:sz w:val="22"/>
          <w:szCs w:val="22"/>
        </w:rPr>
        <w:t xml:space="preserve">, </w:t>
      </w:r>
      <w:r w:rsidRPr="00D13C20">
        <w:rPr>
          <w:rFonts w:asciiTheme="minorHAnsi" w:hAnsiTheme="minorHAnsi" w:cstheme="minorHAnsi"/>
          <w:i/>
          <w:sz w:val="22"/>
          <w:szCs w:val="22"/>
        </w:rPr>
        <w:t>138</w:t>
      </w:r>
      <w:r w:rsidRPr="00D13C20">
        <w:rPr>
          <w:rFonts w:asciiTheme="minorHAnsi" w:hAnsiTheme="minorHAnsi" w:cstheme="minorHAnsi"/>
          <w:sz w:val="22"/>
          <w:szCs w:val="22"/>
        </w:rPr>
        <w:t>, 7965-7972</w:t>
      </w:r>
      <w:r w:rsidRPr="00D13C20">
        <w:rPr>
          <w:rFonts w:asciiTheme="minorHAnsi" w:hAnsiTheme="minorHAnsi" w:cstheme="minorHAnsi"/>
          <w:sz w:val="22"/>
          <w:szCs w:val="22"/>
        </w:rPr>
        <w:t>.</w:t>
      </w:r>
    </w:p>
    <w:p w14:paraId="09A95B71" w14:textId="77777777" w:rsidR="00D13C20" w:rsidRPr="00D13C20" w:rsidRDefault="00D13C20" w:rsidP="00D13C20">
      <w:pPr>
        <w:numPr>
          <w:ilvl w:val="0"/>
          <w:numId w:val="1"/>
        </w:numPr>
        <w:shd w:val="clear" w:color="auto" w:fill="FFFFFF"/>
        <w:textAlignment w:val="top"/>
        <w:rPr>
          <w:rFonts w:asciiTheme="minorHAnsi" w:hAnsiTheme="minorHAnsi" w:cstheme="minorHAnsi"/>
          <w:sz w:val="22"/>
          <w:szCs w:val="22"/>
        </w:rPr>
      </w:pPr>
      <w:r w:rsidRPr="00D13C20">
        <w:rPr>
          <w:rFonts w:asciiTheme="minorHAnsi" w:hAnsiTheme="minorHAnsi" w:cstheme="minorHAnsi"/>
          <w:sz w:val="22"/>
          <w:szCs w:val="22"/>
        </w:rPr>
        <w:t>Ding, Q.; Song, B.; Xu, P.; J</w:t>
      </w:r>
      <w:r w:rsidRPr="00D13C20">
        <w:rPr>
          <w:rFonts w:asciiTheme="minorHAnsi" w:eastAsia="SimSun" w:hAnsiTheme="minorHAnsi" w:cstheme="minorHAnsi"/>
          <w:sz w:val="22"/>
          <w:szCs w:val="22"/>
          <w:lang w:eastAsia="zh-CN"/>
        </w:rPr>
        <w:t xml:space="preserve">in, S.; </w:t>
      </w:r>
      <w:r w:rsidRPr="00D13C20">
        <w:rPr>
          <w:rFonts w:asciiTheme="minorHAnsi" w:hAnsiTheme="minorHAnsi" w:cstheme="minorHAnsi"/>
          <w:bCs/>
          <w:kern w:val="36"/>
          <w:sz w:val="22"/>
          <w:szCs w:val="22"/>
        </w:rPr>
        <w:t xml:space="preserve">Efficient </w:t>
      </w:r>
      <w:proofErr w:type="spellStart"/>
      <w:r w:rsidRPr="00D13C20">
        <w:rPr>
          <w:rFonts w:asciiTheme="minorHAnsi" w:hAnsiTheme="minorHAnsi" w:cstheme="minorHAnsi"/>
          <w:bCs/>
          <w:kern w:val="36"/>
          <w:sz w:val="22"/>
          <w:szCs w:val="22"/>
        </w:rPr>
        <w:t>Electrocatalytic</w:t>
      </w:r>
      <w:proofErr w:type="spellEnd"/>
      <w:r w:rsidRPr="00D13C20">
        <w:rPr>
          <w:rFonts w:asciiTheme="minorHAnsi" w:hAnsiTheme="minorHAnsi" w:cstheme="minorHAnsi"/>
          <w:bCs/>
          <w:kern w:val="36"/>
          <w:sz w:val="22"/>
          <w:szCs w:val="22"/>
        </w:rPr>
        <w:t xml:space="preserve"> and </w:t>
      </w:r>
      <w:proofErr w:type="spellStart"/>
      <w:r w:rsidRPr="00D13C20">
        <w:rPr>
          <w:rFonts w:asciiTheme="minorHAnsi" w:hAnsiTheme="minorHAnsi" w:cstheme="minorHAnsi"/>
          <w:bCs/>
          <w:kern w:val="36"/>
          <w:sz w:val="22"/>
          <w:szCs w:val="22"/>
        </w:rPr>
        <w:t>Photoelectrochemical</w:t>
      </w:r>
      <w:proofErr w:type="spellEnd"/>
      <w:r w:rsidRPr="00D13C20">
        <w:rPr>
          <w:rFonts w:asciiTheme="minorHAnsi" w:hAnsiTheme="minorHAnsi" w:cstheme="minorHAnsi"/>
          <w:bCs/>
          <w:kern w:val="36"/>
          <w:sz w:val="22"/>
          <w:szCs w:val="22"/>
        </w:rPr>
        <w:t xml:space="preserve"> Hydrogen Generation Using MoS</w:t>
      </w:r>
      <w:r w:rsidRPr="00D13C20">
        <w:rPr>
          <w:rFonts w:asciiTheme="minorHAnsi" w:hAnsiTheme="minorHAnsi" w:cstheme="minorHAnsi"/>
          <w:bCs/>
          <w:kern w:val="36"/>
          <w:sz w:val="22"/>
          <w:szCs w:val="22"/>
          <w:vertAlign w:val="subscript"/>
        </w:rPr>
        <w:t>2</w:t>
      </w:r>
      <w:r w:rsidRPr="00D13C20">
        <w:rPr>
          <w:rFonts w:asciiTheme="minorHAnsi" w:hAnsiTheme="minorHAnsi" w:cstheme="minorHAnsi"/>
          <w:bCs/>
          <w:kern w:val="36"/>
          <w:sz w:val="22"/>
          <w:szCs w:val="22"/>
        </w:rPr>
        <w:t xml:space="preserve"> and Related Compounds,</w:t>
      </w:r>
      <w:r w:rsidRPr="00D13C20">
        <w:rPr>
          <w:rStyle w:val="HTMLCite"/>
          <w:rFonts w:asciiTheme="minorHAnsi" w:hAnsiTheme="minorHAnsi" w:cstheme="minorHAnsi"/>
          <w:color w:val="000000"/>
          <w:sz w:val="22"/>
          <w:szCs w:val="22"/>
        </w:rPr>
        <w:t xml:space="preserve"> </w:t>
      </w:r>
      <w:proofErr w:type="spellStart"/>
      <w:r w:rsidRPr="00D13C20">
        <w:rPr>
          <w:rStyle w:val="Emphasis"/>
          <w:rFonts w:asciiTheme="minorHAnsi" w:hAnsiTheme="minorHAnsi" w:cstheme="minorHAnsi"/>
          <w:sz w:val="22"/>
          <w:szCs w:val="22"/>
        </w:rPr>
        <w:t>Chem</w:t>
      </w:r>
      <w:proofErr w:type="spellEnd"/>
      <w:r w:rsidRPr="00D13C20">
        <w:rPr>
          <w:rStyle w:val="HTMLCite"/>
          <w:rFonts w:asciiTheme="minorHAnsi" w:hAnsiTheme="minorHAnsi" w:cstheme="minorHAnsi"/>
          <w:color w:val="000000"/>
          <w:sz w:val="22"/>
          <w:szCs w:val="22"/>
        </w:rPr>
        <w:t xml:space="preserve"> </w:t>
      </w:r>
      <w:r w:rsidRPr="00D13C20">
        <w:rPr>
          <w:rStyle w:val="Strong"/>
          <w:rFonts w:asciiTheme="minorHAnsi" w:hAnsiTheme="minorHAnsi" w:cstheme="minorHAnsi"/>
          <w:sz w:val="22"/>
          <w:szCs w:val="22"/>
        </w:rPr>
        <w:t>2016</w:t>
      </w:r>
      <w:r w:rsidRPr="00D13C20">
        <w:rPr>
          <w:rFonts w:asciiTheme="minorHAnsi" w:hAnsiTheme="minorHAnsi" w:cstheme="minorHAnsi"/>
          <w:sz w:val="22"/>
          <w:szCs w:val="22"/>
        </w:rPr>
        <w:t xml:space="preserve">, </w:t>
      </w:r>
      <w:r w:rsidRPr="00D13C20">
        <w:rPr>
          <w:rFonts w:asciiTheme="minorHAnsi" w:hAnsiTheme="minorHAnsi" w:cstheme="minorHAnsi"/>
          <w:i/>
          <w:sz w:val="22"/>
          <w:szCs w:val="22"/>
        </w:rPr>
        <w:t>1</w:t>
      </w:r>
      <w:r w:rsidRPr="00D13C20">
        <w:rPr>
          <w:rFonts w:asciiTheme="minorHAnsi" w:hAnsiTheme="minorHAnsi" w:cstheme="minorHAnsi"/>
          <w:sz w:val="22"/>
          <w:szCs w:val="22"/>
        </w:rPr>
        <w:t>, 699-726.</w:t>
      </w:r>
    </w:p>
    <w:p w14:paraId="7B133C32" w14:textId="3AB8E87E" w:rsidR="00D13C20" w:rsidRPr="00D13C20" w:rsidRDefault="00D13C20" w:rsidP="001036AA">
      <w:pPr>
        <w:numPr>
          <w:ilvl w:val="0"/>
          <w:numId w:val="1"/>
        </w:numPr>
        <w:shd w:val="clear" w:color="auto" w:fill="FFFFFF"/>
        <w:textAlignment w:val="top"/>
        <w:rPr>
          <w:rFonts w:asciiTheme="minorHAnsi" w:hAnsiTheme="minorHAnsi" w:cstheme="minorHAnsi"/>
          <w:sz w:val="22"/>
          <w:szCs w:val="22"/>
        </w:rPr>
      </w:pPr>
      <w:proofErr w:type="spellStart"/>
      <w:r w:rsidRPr="00D13C20">
        <w:rPr>
          <w:rFonts w:asciiTheme="minorHAnsi" w:hAnsiTheme="minorHAnsi" w:cstheme="minorHAnsi"/>
          <w:sz w:val="22"/>
          <w:szCs w:val="22"/>
        </w:rPr>
        <w:t>Cabán</w:t>
      </w:r>
      <w:proofErr w:type="spellEnd"/>
      <w:r w:rsidRPr="00D13C20">
        <w:rPr>
          <w:rFonts w:asciiTheme="minorHAnsi" w:hAnsiTheme="minorHAnsi" w:cstheme="minorHAnsi"/>
          <w:sz w:val="22"/>
          <w:szCs w:val="22"/>
        </w:rPr>
        <w:t xml:space="preserve">-Acevedo, M.; Stone, M. L.; Schmidt, J. R.; Thomas, J. G.; Ding, Q.; Chang, H.-C.; Tsai, M.-L.; He, J.-H.; </w:t>
      </w:r>
      <w:r w:rsidRPr="00D13C20">
        <w:rPr>
          <w:rFonts w:asciiTheme="minorHAnsi" w:eastAsia="SimSun" w:hAnsiTheme="minorHAnsi" w:cstheme="minorHAnsi"/>
          <w:sz w:val="22"/>
          <w:szCs w:val="22"/>
          <w:lang w:eastAsia="zh-CN"/>
        </w:rPr>
        <w:t>Jin, S.; “</w:t>
      </w:r>
      <w:r w:rsidRPr="00D13C20">
        <w:rPr>
          <w:rFonts w:asciiTheme="minorHAnsi" w:hAnsiTheme="minorHAnsi" w:cstheme="minorHAnsi"/>
          <w:bCs/>
          <w:kern w:val="28"/>
          <w:sz w:val="22"/>
          <w:szCs w:val="22"/>
        </w:rPr>
        <w:t xml:space="preserve">Efficient Hydrogen Evolution Catalysis Using Ternary Pyrite-Type Cobalt </w:t>
      </w:r>
      <w:proofErr w:type="spellStart"/>
      <w:r w:rsidRPr="00D13C20">
        <w:rPr>
          <w:rFonts w:asciiTheme="minorHAnsi" w:hAnsiTheme="minorHAnsi" w:cstheme="minorHAnsi"/>
          <w:bCs/>
          <w:kern w:val="28"/>
          <w:sz w:val="22"/>
          <w:szCs w:val="22"/>
        </w:rPr>
        <w:t>Phosphosulphide</w:t>
      </w:r>
      <w:proofErr w:type="spellEnd"/>
      <w:r w:rsidRPr="00D13C20">
        <w:rPr>
          <w:rFonts w:asciiTheme="minorHAnsi" w:hAnsiTheme="minorHAnsi" w:cstheme="minorHAnsi"/>
          <w:bCs/>
          <w:kern w:val="28"/>
          <w:sz w:val="22"/>
          <w:szCs w:val="22"/>
        </w:rPr>
        <w:t>”</w:t>
      </w:r>
      <w:r w:rsidRPr="00D13C20">
        <w:rPr>
          <w:rFonts w:asciiTheme="minorHAnsi" w:hAnsiTheme="minorHAnsi" w:cstheme="minorHAnsi"/>
          <w:i/>
          <w:sz w:val="22"/>
          <w:szCs w:val="22"/>
        </w:rPr>
        <w:t xml:space="preserve"> Nature Materials</w:t>
      </w:r>
      <w:r w:rsidRPr="00D13C20">
        <w:rPr>
          <w:rFonts w:asciiTheme="minorHAnsi" w:hAnsiTheme="minorHAnsi" w:cstheme="minorHAnsi"/>
          <w:sz w:val="22"/>
          <w:szCs w:val="22"/>
        </w:rPr>
        <w:t xml:space="preserve"> </w:t>
      </w:r>
      <w:r w:rsidRPr="00D13C20">
        <w:rPr>
          <w:rFonts w:asciiTheme="minorHAnsi" w:hAnsiTheme="minorHAnsi" w:cstheme="minorHAnsi"/>
          <w:b/>
          <w:sz w:val="22"/>
          <w:szCs w:val="22"/>
        </w:rPr>
        <w:t>2015</w:t>
      </w:r>
      <w:r w:rsidRPr="00D13C20">
        <w:rPr>
          <w:rFonts w:asciiTheme="minorHAnsi" w:hAnsiTheme="minorHAnsi" w:cstheme="minorHAnsi"/>
          <w:sz w:val="22"/>
          <w:szCs w:val="22"/>
        </w:rPr>
        <w:t xml:space="preserve">, </w:t>
      </w:r>
      <w:r w:rsidRPr="00D13C20">
        <w:rPr>
          <w:rFonts w:asciiTheme="minorHAnsi" w:hAnsiTheme="minorHAnsi" w:cstheme="minorHAnsi"/>
          <w:i/>
          <w:sz w:val="22"/>
          <w:szCs w:val="22"/>
        </w:rPr>
        <w:t>14</w:t>
      </w:r>
      <w:r w:rsidRPr="00D13C20">
        <w:rPr>
          <w:rFonts w:asciiTheme="minorHAnsi" w:hAnsiTheme="minorHAnsi" w:cstheme="minorHAnsi"/>
          <w:sz w:val="22"/>
          <w:szCs w:val="22"/>
        </w:rPr>
        <w:t>, 1245</w:t>
      </w:r>
      <w:r w:rsidRPr="00D13C20">
        <w:rPr>
          <w:rFonts w:asciiTheme="minorHAnsi" w:hAnsiTheme="minorHAnsi" w:cstheme="minorHAnsi"/>
          <w:sz w:val="22"/>
          <w:szCs w:val="22"/>
        </w:rPr>
        <w:t>.</w:t>
      </w:r>
      <w:bookmarkEnd w:id="0"/>
    </w:p>
    <w:sectPr w:rsidR="00D13C20" w:rsidRPr="00D13C20"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860BF"/>
    <w:rsid w:val="001036AA"/>
    <w:rsid w:val="001A21AD"/>
    <w:rsid w:val="002078AD"/>
    <w:rsid w:val="002226BB"/>
    <w:rsid w:val="00225236"/>
    <w:rsid w:val="002272B0"/>
    <w:rsid w:val="00291A3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06E22"/>
    <w:rsid w:val="00851B01"/>
    <w:rsid w:val="008909C9"/>
    <w:rsid w:val="00947B77"/>
    <w:rsid w:val="009B2641"/>
    <w:rsid w:val="009E2228"/>
    <w:rsid w:val="009F06D6"/>
    <w:rsid w:val="00A266B4"/>
    <w:rsid w:val="00B16DFF"/>
    <w:rsid w:val="00BC5FCC"/>
    <w:rsid w:val="00C60A71"/>
    <w:rsid w:val="00CC165A"/>
    <w:rsid w:val="00D13C20"/>
    <w:rsid w:val="00D55F3B"/>
    <w:rsid w:val="00DA2731"/>
    <w:rsid w:val="00DC0ABB"/>
    <w:rsid w:val="00DF1C8E"/>
    <w:rsid w:val="00E335B5"/>
    <w:rsid w:val="00EF12F3"/>
    <w:rsid w:val="00F26BBE"/>
    <w:rsid w:val="00F97620"/>
    <w:rsid w:val="00FE2DAE"/>
    <w:rsid w:val="00FE78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styleId="HTMLCite">
    <w:name w:val="HTML Cite"/>
    <w:uiPriority w:val="99"/>
    <w:rsid w:val="00D13C20"/>
    <w:rPr>
      <w:i/>
      <w:iCs/>
    </w:rPr>
  </w:style>
  <w:style w:type="character" w:styleId="Emphasis">
    <w:name w:val="Emphasis"/>
    <w:uiPriority w:val="20"/>
    <w:qFormat/>
    <w:rsid w:val="00D13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in.chem.wisc.edu/" TargetMode="External"/><Relationship Id="rId5" Type="http://schemas.openxmlformats.org/officeDocument/2006/relationships/hyperlink" Target="mailto:jin@chem.wi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3785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SONG JIN</cp:lastModifiedBy>
  <cp:revision>5</cp:revision>
  <cp:lastPrinted>2013-06-13T05:15:00Z</cp:lastPrinted>
  <dcterms:created xsi:type="dcterms:W3CDTF">2019-09-05T03:56:00Z</dcterms:created>
  <dcterms:modified xsi:type="dcterms:W3CDTF">2019-09-05T04:10:00Z</dcterms:modified>
</cp:coreProperties>
</file>