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EA3" w:rsidRDefault="00CE04EB" w:rsidP="00CE04EB">
      <w:pPr>
        <w:pStyle w:val="NormalWeb"/>
        <w:shd w:val="clear" w:color="auto" w:fill="FFFFFF"/>
      </w:pPr>
      <w:r>
        <w:rPr>
          <w:rFonts w:ascii="AdvOTea1a7398" w:hAnsi="AdvOTea1a7398"/>
          <w:sz w:val="18"/>
          <w:szCs w:val="18"/>
        </w:rPr>
        <w:t>Infrared spectroscopy, especially for molecular vibrations in the fingerprint region between 600 and 1,500cm</w:t>
      </w:r>
      <w:r>
        <w:rPr>
          <w:rFonts w:ascii="AdvP4C4E74" w:hAnsi="AdvP4C4E74"/>
          <w:position w:val="6"/>
          <w:sz w:val="16"/>
          <w:szCs w:val="16"/>
        </w:rPr>
        <w:t>􏰀</w:t>
      </w:r>
      <w:r>
        <w:rPr>
          <w:rFonts w:ascii="AdvOTea1a7398" w:hAnsi="AdvOTea1a7398"/>
          <w:position w:val="6"/>
          <w:sz w:val="16"/>
          <w:szCs w:val="16"/>
        </w:rPr>
        <w:t>1</w:t>
      </w:r>
      <w:r>
        <w:rPr>
          <w:rFonts w:ascii="AdvOTea1a7398" w:hAnsi="AdvOTea1a7398"/>
          <w:sz w:val="18"/>
          <w:szCs w:val="18"/>
        </w:rPr>
        <w:t>, is a powerful characterization method for bulk materials. However, molecular fingerprinting at the nanoscale level still remains a significant challenge, due to weak light–matter interaction between micron-</w:t>
      </w:r>
      <w:proofErr w:type="spellStart"/>
      <w:r>
        <w:rPr>
          <w:rFonts w:ascii="AdvOTea1a7398" w:hAnsi="AdvOTea1a7398"/>
          <w:sz w:val="18"/>
          <w:szCs w:val="18"/>
        </w:rPr>
        <w:t>wavelengthed</w:t>
      </w:r>
      <w:proofErr w:type="spellEnd"/>
      <w:r>
        <w:rPr>
          <w:rFonts w:ascii="AdvOTea1a7398" w:hAnsi="AdvOTea1a7398"/>
          <w:sz w:val="18"/>
          <w:szCs w:val="18"/>
        </w:rPr>
        <w:t xml:space="preserve"> infrared light and </w:t>
      </w:r>
      <w:proofErr w:type="spellStart"/>
      <w:r>
        <w:rPr>
          <w:rFonts w:ascii="AdvOTea1a7398" w:hAnsi="AdvOTea1a7398"/>
          <w:sz w:val="18"/>
          <w:szCs w:val="18"/>
        </w:rPr>
        <w:t>nano</w:t>
      </w:r>
      <w:proofErr w:type="spellEnd"/>
      <w:r>
        <w:rPr>
          <w:rFonts w:ascii="AdvOTea1a7398" w:hAnsi="AdvOTea1a7398"/>
          <w:sz w:val="18"/>
          <w:szCs w:val="18"/>
        </w:rPr>
        <w:t xml:space="preserve">-sized molecules. Here we demonstrate molecular fingerprinting at the nanoscale level using our specially designed graphene plasmonic structure on </w:t>
      </w:r>
      <w:proofErr w:type="spellStart"/>
      <w:r>
        <w:rPr>
          <w:rFonts w:ascii="AdvOTea1a7398" w:hAnsi="AdvOTea1a7398"/>
          <w:sz w:val="18"/>
          <w:szCs w:val="18"/>
        </w:rPr>
        <w:t>CaF</w:t>
      </w:r>
      <w:proofErr w:type="spellEnd"/>
      <w:r>
        <w:rPr>
          <w:rFonts w:ascii="AdvOTea1a7398" w:hAnsi="AdvOTea1a7398"/>
          <w:position w:val="-4"/>
          <w:sz w:val="14"/>
          <w:szCs w:val="14"/>
        </w:rPr>
        <w:t xml:space="preserve">2 </w:t>
      </w:r>
      <w:r>
        <w:rPr>
          <w:rFonts w:ascii="AdvOTea1a7398" w:hAnsi="AdvOTea1a7398"/>
          <w:sz w:val="18"/>
          <w:szCs w:val="18"/>
        </w:rPr>
        <w:t>nanofilm. This structure not only avoids the plasmon–phonon hy</w:t>
      </w:r>
      <w:bookmarkStart w:id="0" w:name="_GoBack"/>
      <w:bookmarkEnd w:id="0"/>
      <w:r>
        <w:rPr>
          <w:rFonts w:ascii="AdvOTea1a7398" w:hAnsi="AdvOTea1a7398"/>
          <w:sz w:val="18"/>
          <w:szCs w:val="18"/>
        </w:rPr>
        <w:t xml:space="preserve">bridization, but also provides </w:t>
      </w:r>
      <w:r>
        <w:rPr>
          <w:rFonts w:ascii="AdvOT9bd21c25.I" w:hAnsi="AdvOT9bd21c25.I"/>
          <w:sz w:val="18"/>
          <w:szCs w:val="18"/>
        </w:rPr>
        <w:t xml:space="preserve">in situ </w:t>
      </w:r>
      <w:r>
        <w:rPr>
          <w:rFonts w:ascii="AdvOTea1a7398" w:hAnsi="AdvOTea1a7398"/>
          <w:sz w:val="18"/>
          <w:szCs w:val="18"/>
        </w:rPr>
        <w:t xml:space="preserve">electrically-tunable graphene plasmon covering the entire molecular fingerprint region, which was previously unattainable. In addition, undisturbed and highly confined graphene plasmon offers simultaneous detection of in-plane and out-of-plane vibrational modes with ultrahigh detection sensitivity down to the sub-monolayer level, significantly pushing the current detection limit of far-field mid-infrared spectroscopies. </w:t>
      </w:r>
    </w:p>
    <w:sectPr w:rsidR="00EE4EA3" w:rsidSect="00A11F5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ea1a7398">
    <w:altName w:val="Cambria"/>
    <w:panose1 w:val="020B0604020202020204"/>
    <w:charset w:val="00"/>
    <w:family w:val="roman"/>
    <w:notTrueType/>
    <w:pitch w:val="default"/>
  </w:font>
  <w:font w:name="AdvP4C4E74">
    <w:altName w:val="Cambria"/>
    <w:panose1 w:val="020B0604020202020204"/>
    <w:charset w:val="00"/>
    <w:family w:val="roman"/>
    <w:notTrueType/>
    <w:pitch w:val="default"/>
  </w:font>
  <w:font w:name="AdvOT9bd21c25.I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4EB"/>
    <w:rsid w:val="000B3D85"/>
    <w:rsid w:val="004C5716"/>
    <w:rsid w:val="00564A07"/>
    <w:rsid w:val="008354FA"/>
    <w:rsid w:val="00A11F57"/>
    <w:rsid w:val="00A843B8"/>
    <w:rsid w:val="00AB57C8"/>
    <w:rsid w:val="00AF1A8E"/>
    <w:rsid w:val="00BC62F0"/>
    <w:rsid w:val="00C43F7E"/>
    <w:rsid w:val="00CE04EB"/>
    <w:rsid w:val="00D71074"/>
    <w:rsid w:val="00EA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D9DDDA"/>
  <w15:chartTrackingRefBased/>
  <w15:docId w15:val="{6D8DA797-BE6D-3942-BC0B-0ED71CE0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04E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2019-11-26T06:58:00Z</dcterms:created>
  <dcterms:modified xsi:type="dcterms:W3CDTF">2019-11-26T06:59:00Z</dcterms:modified>
</cp:coreProperties>
</file>