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0769" w14:textId="2F1BCDF1" w:rsidR="00191E0E" w:rsidRPr="00F97A51" w:rsidRDefault="008F6706" w:rsidP="00997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A51">
        <w:rPr>
          <w:rFonts w:ascii="Times New Roman" w:hAnsi="Times New Roman" w:cs="Times New Roman"/>
          <w:b/>
          <w:sz w:val="28"/>
          <w:szCs w:val="28"/>
        </w:rPr>
        <w:t>A new class of leaf morphology mutants</w:t>
      </w:r>
      <w:r w:rsidR="00711DDE" w:rsidRPr="00F97A51">
        <w:rPr>
          <w:rFonts w:ascii="Times New Roman" w:hAnsi="Times New Roman" w:cs="Times New Roman"/>
          <w:b/>
          <w:sz w:val="28"/>
          <w:szCs w:val="28"/>
        </w:rPr>
        <w:t xml:space="preserve"> in pea</w:t>
      </w:r>
    </w:p>
    <w:p w14:paraId="51C448CB" w14:textId="4944749E" w:rsidR="009126C6" w:rsidRPr="00F97A51" w:rsidRDefault="009126C6" w:rsidP="009972DB">
      <w:pPr>
        <w:pStyle w:val="ICLGG201701Title"/>
        <w:rPr>
          <w:rFonts w:ascii="Times New Roman" w:hAnsi="Times New Roman" w:cs="Times New Roman"/>
          <w:lang w:val="en-AU"/>
        </w:rPr>
      </w:pPr>
    </w:p>
    <w:p w14:paraId="3E997D5E" w14:textId="1EBBB732" w:rsidR="005C7608" w:rsidRPr="00F97A51" w:rsidRDefault="00330250" w:rsidP="009972DB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r w:rsidRPr="00F97A51">
        <w:rPr>
          <w:rFonts w:ascii="Times New Roman" w:hAnsi="Times New Roman" w:cs="Times New Roman"/>
          <w:sz w:val="24"/>
          <w:szCs w:val="24"/>
          <w:u w:val="single"/>
          <w:lang w:val="en-AU"/>
        </w:rPr>
        <w:t>Vander</w:t>
      </w:r>
      <w:r w:rsidR="00A45E04" w:rsidRPr="00F97A51">
        <w:rPr>
          <w:rFonts w:ascii="Times New Roman" w:hAnsi="Times New Roman" w:cs="Times New Roman"/>
          <w:sz w:val="24"/>
          <w:szCs w:val="24"/>
          <w:u w:val="single"/>
          <w:lang w:val="en-AU"/>
        </w:rPr>
        <w:t xml:space="preserve"> </w:t>
      </w:r>
      <w:r w:rsidRPr="00F97A51">
        <w:rPr>
          <w:rFonts w:ascii="Times New Roman" w:hAnsi="Times New Roman" w:cs="Times New Roman"/>
          <w:sz w:val="24"/>
          <w:szCs w:val="24"/>
          <w:u w:val="single"/>
          <w:lang w:val="en-AU"/>
        </w:rPr>
        <w:t>Schoor JK</w:t>
      </w:r>
      <w:r w:rsidR="00A7460C" w:rsidRPr="009972DB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1,2</w:t>
      </w:r>
      <w:r w:rsidRPr="00F97A51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A7460C">
        <w:rPr>
          <w:rFonts w:ascii="Times New Roman" w:hAnsi="Times New Roman" w:cs="Times New Roman"/>
          <w:sz w:val="24"/>
          <w:szCs w:val="24"/>
          <w:lang w:val="en-AU"/>
        </w:rPr>
        <w:t>Wiltshire RJE</w:t>
      </w:r>
      <w:r w:rsidR="00A7460C" w:rsidRPr="009972DB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A7460C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505A06" w:rsidRPr="00F97A51">
        <w:rPr>
          <w:rFonts w:ascii="Times New Roman" w:hAnsi="Times New Roman" w:cs="Times New Roman"/>
          <w:sz w:val="24"/>
          <w:szCs w:val="24"/>
          <w:lang w:val="en-AU"/>
        </w:rPr>
        <w:t>Weller JL</w:t>
      </w:r>
      <w:r w:rsidR="00A7460C" w:rsidRPr="009972DB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1,2</w:t>
      </w:r>
      <w:r w:rsidR="00505A06" w:rsidRPr="00F97A51">
        <w:rPr>
          <w:rFonts w:ascii="Times New Roman" w:hAnsi="Times New Roman" w:cs="Times New Roman"/>
          <w:sz w:val="24"/>
          <w:szCs w:val="24"/>
          <w:lang w:val="en-AU"/>
        </w:rPr>
        <w:br/>
      </w:r>
    </w:p>
    <w:p w14:paraId="534EA419" w14:textId="59B6F7E2" w:rsidR="005C7608" w:rsidRPr="00F97A51" w:rsidRDefault="00505A06" w:rsidP="009972DB">
      <w:pPr>
        <w:rPr>
          <w:rFonts w:ascii="Times New Roman" w:hAnsi="Times New Roman" w:cs="Times New Roman"/>
          <w:i/>
          <w:sz w:val="24"/>
          <w:szCs w:val="24"/>
          <w:lang w:val="en-AU"/>
        </w:rPr>
      </w:pPr>
      <w:r w:rsidRPr="00F97A51">
        <w:rPr>
          <w:rFonts w:ascii="Times New Roman" w:hAnsi="Times New Roman" w:cs="Times New Roman"/>
          <w:i/>
          <w:sz w:val="24"/>
          <w:szCs w:val="24"/>
          <w:lang w:val="en-AU"/>
        </w:rPr>
        <w:t>Jacqueline.VanderSchoor@utas.edu.au</w:t>
      </w:r>
    </w:p>
    <w:p w14:paraId="52ECECED" w14:textId="77777777" w:rsidR="009126C6" w:rsidRPr="00F97A51" w:rsidRDefault="009126C6" w:rsidP="009972DB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664A2972" w14:textId="6A01E290" w:rsidR="009126C6" w:rsidRPr="00F97A51" w:rsidRDefault="00A7460C" w:rsidP="009972DB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9972DB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 w:rsidR="00505A06" w:rsidRPr="00F97A51">
        <w:rPr>
          <w:rFonts w:ascii="Times New Roman" w:hAnsi="Times New Roman" w:cs="Times New Roman"/>
          <w:sz w:val="24"/>
          <w:szCs w:val="24"/>
          <w:lang w:val="en-AU"/>
        </w:rPr>
        <w:t>School of Natural Sciences, University of Tasmania,</w:t>
      </w:r>
      <w:r w:rsidR="007649EE" w:rsidRPr="00F97A51">
        <w:rPr>
          <w:rFonts w:ascii="Times New Roman" w:hAnsi="Times New Roman" w:cs="Times New Roman"/>
          <w:sz w:val="24"/>
          <w:szCs w:val="24"/>
          <w:lang w:val="en-AU"/>
        </w:rPr>
        <w:t xml:space="preserve"> Hobart, TAS 7001</w:t>
      </w:r>
      <w:r w:rsidR="00505A06" w:rsidRPr="00F97A51">
        <w:rPr>
          <w:rFonts w:ascii="Times New Roman" w:hAnsi="Times New Roman" w:cs="Times New Roman"/>
          <w:sz w:val="24"/>
          <w:szCs w:val="24"/>
          <w:lang w:val="en-AU"/>
        </w:rPr>
        <w:t xml:space="preserve"> Australia</w:t>
      </w:r>
    </w:p>
    <w:p w14:paraId="4624E317" w14:textId="72AD3FC0" w:rsidR="009126C6" w:rsidRPr="00F97A51" w:rsidRDefault="00A7460C" w:rsidP="009972DB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9972DB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 w:rsidR="00505A06" w:rsidRPr="00F97A51">
        <w:rPr>
          <w:rFonts w:ascii="Times New Roman" w:hAnsi="Times New Roman" w:cs="Times New Roman"/>
          <w:sz w:val="24"/>
          <w:szCs w:val="24"/>
          <w:lang w:val="en-AU"/>
        </w:rPr>
        <w:t>ARC Centre of Excellence for Plant Success</w:t>
      </w:r>
    </w:p>
    <w:p w14:paraId="0514174B" w14:textId="77777777" w:rsidR="009972DB" w:rsidRDefault="009972DB" w:rsidP="009972D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A4006AF" w14:textId="667265EC" w:rsidR="00720598" w:rsidRPr="00F97A51" w:rsidRDefault="005F65FA" w:rsidP="009972DB">
      <w:pPr>
        <w:jc w:val="left"/>
        <w:rPr>
          <w:rFonts w:ascii="Times New Roman" w:hAnsi="Times New Roman" w:cs="Times New Roman"/>
          <w:sz w:val="24"/>
          <w:szCs w:val="24"/>
        </w:rPr>
      </w:pPr>
      <w:r w:rsidRPr="00F97A51">
        <w:rPr>
          <w:rFonts w:ascii="Times New Roman" w:hAnsi="Times New Roman" w:cs="Times New Roman"/>
          <w:sz w:val="24"/>
          <w:szCs w:val="24"/>
        </w:rPr>
        <w:br/>
      </w:r>
      <w:r w:rsidR="002F7092" w:rsidRPr="00F97A51">
        <w:rPr>
          <w:rFonts w:ascii="Times New Roman" w:hAnsi="Times New Roman" w:cs="Times New Roman"/>
          <w:sz w:val="24"/>
          <w:szCs w:val="24"/>
        </w:rPr>
        <w:t xml:space="preserve">Many </w:t>
      </w:r>
      <w:r w:rsidR="00191E0E" w:rsidRPr="00F97A51">
        <w:rPr>
          <w:rFonts w:ascii="Times New Roman" w:hAnsi="Times New Roman" w:cs="Times New Roman"/>
          <w:sz w:val="24"/>
          <w:szCs w:val="24"/>
        </w:rPr>
        <w:t xml:space="preserve">legumes have </w:t>
      </w:r>
      <w:r w:rsidR="002F7092" w:rsidRPr="00F97A51">
        <w:rPr>
          <w:rFonts w:ascii="Times New Roman" w:hAnsi="Times New Roman" w:cs="Times New Roman"/>
          <w:sz w:val="24"/>
          <w:szCs w:val="24"/>
        </w:rPr>
        <w:t xml:space="preserve">pinnately </w:t>
      </w:r>
      <w:r w:rsidR="00191E0E" w:rsidRPr="00F97A51">
        <w:rPr>
          <w:rFonts w:ascii="Times New Roman" w:hAnsi="Times New Roman" w:cs="Times New Roman"/>
          <w:sz w:val="24"/>
          <w:szCs w:val="24"/>
        </w:rPr>
        <w:t>compound leaves</w:t>
      </w:r>
      <w:r w:rsidR="002F7092" w:rsidRPr="00F97A51">
        <w:rPr>
          <w:rFonts w:ascii="Times New Roman" w:hAnsi="Times New Roman" w:cs="Times New Roman"/>
          <w:sz w:val="24"/>
          <w:szCs w:val="24"/>
        </w:rPr>
        <w:t>, and</w:t>
      </w:r>
      <w:r w:rsidR="00191E0E" w:rsidRPr="00F97A51">
        <w:rPr>
          <w:rFonts w:ascii="Times New Roman" w:hAnsi="Times New Roman" w:cs="Times New Roman"/>
          <w:sz w:val="24"/>
          <w:szCs w:val="24"/>
        </w:rPr>
        <w:t xml:space="preserve"> show an increase in the number and size of leaflets during development. </w:t>
      </w:r>
      <w:r w:rsidR="002F7092" w:rsidRPr="00F97A51">
        <w:rPr>
          <w:rFonts w:ascii="Times New Roman" w:hAnsi="Times New Roman" w:cs="Times New Roman"/>
          <w:sz w:val="24"/>
          <w:szCs w:val="24"/>
        </w:rPr>
        <w:t>In</w:t>
      </w:r>
      <w:r w:rsidR="00191E0E" w:rsidRPr="00F97A51">
        <w:rPr>
          <w:rFonts w:ascii="Times New Roman" w:hAnsi="Times New Roman" w:cs="Times New Roman"/>
          <w:sz w:val="24"/>
          <w:szCs w:val="24"/>
        </w:rPr>
        <w:t xml:space="preserve"> pea</w:t>
      </w:r>
      <w:r w:rsidR="005A5D12" w:rsidRPr="00F97A51">
        <w:rPr>
          <w:rFonts w:ascii="Times New Roman" w:hAnsi="Times New Roman" w:cs="Times New Roman"/>
          <w:sz w:val="24"/>
          <w:szCs w:val="24"/>
        </w:rPr>
        <w:t>,</w:t>
      </w:r>
      <w:r w:rsidR="002F7092" w:rsidRPr="00F97A51">
        <w:rPr>
          <w:rFonts w:ascii="Times New Roman" w:hAnsi="Times New Roman" w:cs="Times New Roman"/>
          <w:sz w:val="24"/>
          <w:szCs w:val="24"/>
        </w:rPr>
        <w:t xml:space="preserve"> the first true leaf</w:t>
      </w:r>
      <w:r w:rsidR="00191E0E" w:rsidRPr="00F97A51">
        <w:rPr>
          <w:rFonts w:ascii="Times New Roman" w:hAnsi="Times New Roman" w:cs="Times New Roman"/>
          <w:sz w:val="24"/>
          <w:szCs w:val="24"/>
        </w:rPr>
        <w:t xml:space="preserve"> features a single leaflet pair and a simple tendril, while later-formed leaves possess a </w:t>
      </w:r>
      <w:r w:rsidR="005A5D12" w:rsidRPr="00F97A51">
        <w:rPr>
          <w:rFonts w:ascii="Times New Roman" w:hAnsi="Times New Roman" w:cs="Times New Roman"/>
          <w:sz w:val="24"/>
          <w:szCs w:val="24"/>
        </w:rPr>
        <w:t xml:space="preserve">increasing </w:t>
      </w:r>
      <w:r w:rsidR="00191E0E" w:rsidRPr="00F97A51">
        <w:rPr>
          <w:rFonts w:ascii="Times New Roman" w:hAnsi="Times New Roman" w:cs="Times New Roman"/>
          <w:sz w:val="24"/>
          <w:szCs w:val="24"/>
        </w:rPr>
        <w:t xml:space="preserve">number of leaflet pairs and tendrils. </w:t>
      </w:r>
      <w:r w:rsidR="005A5D12" w:rsidRPr="00F97A51">
        <w:rPr>
          <w:rFonts w:ascii="Times New Roman" w:hAnsi="Times New Roman" w:cs="Times New Roman"/>
          <w:sz w:val="24"/>
          <w:szCs w:val="24"/>
        </w:rPr>
        <w:t xml:space="preserve">While several of the genes controlling leaf identity in pea have been characterized, the genetic </w:t>
      </w:r>
      <w:r w:rsidR="00720598" w:rsidRPr="00F97A51">
        <w:rPr>
          <w:rFonts w:ascii="Times New Roman" w:hAnsi="Times New Roman" w:cs="Times New Roman"/>
          <w:sz w:val="24"/>
          <w:szCs w:val="24"/>
        </w:rPr>
        <w:t>control of</w:t>
      </w:r>
      <w:r w:rsidR="005A5D12" w:rsidRPr="00F97A51">
        <w:rPr>
          <w:rFonts w:ascii="Times New Roman" w:hAnsi="Times New Roman" w:cs="Times New Roman"/>
          <w:sz w:val="24"/>
          <w:szCs w:val="24"/>
        </w:rPr>
        <w:t xml:space="preserve"> leaflet number is</w:t>
      </w:r>
      <w:r w:rsidR="00720598" w:rsidRPr="00F97A51">
        <w:rPr>
          <w:rFonts w:ascii="Times New Roman" w:hAnsi="Times New Roman" w:cs="Times New Roman"/>
          <w:sz w:val="24"/>
          <w:szCs w:val="24"/>
        </w:rPr>
        <w:t xml:space="preserve"> largely uncharacterized. </w:t>
      </w:r>
      <w:r w:rsidR="005A5D12" w:rsidRPr="00F97A51">
        <w:rPr>
          <w:rFonts w:ascii="Times New Roman" w:hAnsi="Times New Roman" w:cs="Times New Roman"/>
          <w:sz w:val="24"/>
          <w:szCs w:val="24"/>
        </w:rPr>
        <w:t xml:space="preserve">It has been suggested that </w:t>
      </w:r>
      <w:r w:rsidR="00720598" w:rsidRPr="00F97A51">
        <w:rPr>
          <w:rFonts w:ascii="Times New Roman" w:hAnsi="Times New Roman" w:cs="Times New Roman"/>
          <w:sz w:val="24"/>
          <w:szCs w:val="24"/>
        </w:rPr>
        <w:t xml:space="preserve">the change in leaflet number with development could represent a juvenility gradient </w:t>
      </w:r>
      <w:r w:rsidR="00A7460C">
        <w:rPr>
          <w:rFonts w:ascii="Times New Roman" w:hAnsi="Times New Roman" w:cs="Times New Roman"/>
          <w:sz w:val="24"/>
          <w:szCs w:val="24"/>
        </w:rPr>
        <w:t xml:space="preserve">[1] </w:t>
      </w:r>
      <w:r w:rsidR="00720598" w:rsidRPr="00F97A51">
        <w:rPr>
          <w:rFonts w:ascii="Times New Roman" w:hAnsi="Times New Roman" w:cs="Times New Roman"/>
          <w:sz w:val="24"/>
          <w:szCs w:val="24"/>
        </w:rPr>
        <w:t xml:space="preserve">and might reflect regulation of the conserved </w:t>
      </w:r>
      <w:r w:rsidR="00720598" w:rsidRPr="009972DB">
        <w:rPr>
          <w:rFonts w:ascii="Times New Roman" w:hAnsi="Times New Roman" w:cs="Times New Roman"/>
          <w:i/>
          <w:iCs/>
          <w:sz w:val="24"/>
          <w:szCs w:val="24"/>
        </w:rPr>
        <w:t>miR156/SPL</w:t>
      </w:r>
      <w:r w:rsidR="00720598" w:rsidRPr="00F97A51">
        <w:rPr>
          <w:rFonts w:ascii="Times New Roman" w:hAnsi="Times New Roman" w:cs="Times New Roman"/>
          <w:sz w:val="24"/>
          <w:szCs w:val="24"/>
        </w:rPr>
        <w:t xml:space="preserve"> aging</w:t>
      </w:r>
      <w:r w:rsidR="008F6706" w:rsidRPr="00F97A51">
        <w:rPr>
          <w:rFonts w:ascii="Times New Roman" w:hAnsi="Times New Roman" w:cs="Times New Roman"/>
          <w:sz w:val="24"/>
          <w:szCs w:val="24"/>
        </w:rPr>
        <w:t xml:space="preserve"> (heterochrony)</w:t>
      </w:r>
      <w:r w:rsidR="00720598" w:rsidRPr="00F97A51">
        <w:rPr>
          <w:rFonts w:ascii="Times New Roman" w:hAnsi="Times New Roman" w:cs="Times New Roman"/>
          <w:sz w:val="24"/>
          <w:szCs w:val="24"/>
        </w:rPr>
        <w:t xml:space="preserve"> pathway, but so far there is no genetic evidence to support this.</w:t>
      </w:r>
    </w:p>
    <w:p w14:paraId="06FB5030" w14:textId="6A939F9F" w:rsidR="005A5D12" w:rsidRPr="00F97A51" w:rsidRDefault="005A5D12" w:rsidP="009972D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8AC6FC0" w14:textId="4DBD05B8" w:rsidR="00191E0E" w:rsidRPr="00F97A51" w:rsidRDefault="00191E0E" w:rsidP="009972DB">
      <w:pPr>
        <w:jc w:val="left"/>
        <w:rPr>
          <w:rFonts w:ascii="Times New Roman" w:hAnsi="Times New Roman" w:cs="Times New Roman"/>
          <w:sz w:val="24"/>
          <w:szCs w:val="24"/>
        </w:rPr>
      </w:pPr>
      <w:r w:rsidRPr="00F97A51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BA7E1A" w:rsidRPr="00F97A51">
        <w:rPr>
          <w:rFonts w:ascii="Times New Roman" w:hAnsi="Times New Roman" w:cs="Times New Roman"/>
          <w:bCs/>
          <w:sz w:val="24"/>
          <w:szCs w:val="24"/>
        </w:rPr>
        <w:t>investigate this question</w:t>
      </w:r>
      <w:r w:rsidRPr="00F97A51">
        <w:rPr>
          <w:rFonts w:ascii="Times New Roman" w:hAnsi="Times New Roman" w:cs="Times New Roman"/>
          <w:bCs/>
          <w:sz w:val="24"/>
          <w:szCs w:val="24"/>
        </w:rPr>
        <w:t xml:space="preserve">, we </w:t>
      </w:r>
      <w:r w:rsidR="00A7460C">
        <w:rPr>
          <w:rFonts w:ascii="Times New Roman" w:hAnsi="Times New Roman" w:cs="Times New Roman"/>
          <w:bCs/>
          <w:sz w:val="24"/>
          <w:szCs w:val="24"/>
        </w:rPr>
        <w:t>identified</w:t>
      </w:r>
      <w:r w:rsidR="00A7460C" w:rsidRPr="00F97A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460C">
        <w:rPr>
          <w:rFonts w:ascii="Times New Roman" w:hAnsi="Times New Roman" w:cs="Times New Roman"/>
          <w:bCs/>
          <w:sz w:val="24"/>
          <w:szCs w:val="24"/>
        </w:rPr>
        <w:t xml:space="preserve">mutants that </w:t>
      </w:r>
      <w:r w:rsidR="00A7460C" w:rsidRPr="00F97A51">
        <w:rPr>
          <w:rFonts w:ascii="Times New Roman" w:hAnsi="Times New Roman" w:cs="Times New Roman"/>
          <w:bCs/>
          <w:sz w:val="24"/>
          <w:szCs w:val="24"/>
        </w:rPr>
        <w:t>accelerate and or/extend the developmental transition in leaflet number</w:t>
      </w:r>
      <w:r w:rsidR="00A7460C" w:rsidRPr="00F97A51" w:rsidDel="00A746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7E1A" w:rsidRPr="00F97A51">
        <w:rPr>
          <w:rFonts w:ascii="Times New Roman" w:hAnsi="Times New Roman" w:cs="Times New Roman"/>
          <w:bCs/>
          <w:sz w:val="24"/>
          <w:szCs w:val="24"/>
        </w:rPr>
        <w:t xml:space="preserve">mutants and </w:t>
      </w:r>
      <w:r w:rsidRPr="00F97A51">
        <w:rPr>
          <w:rFonts w:ascii="Times New Roman" w:hAnsi="Times New Roman" w:cs="Times New Roman"/>
          <w:bCs/>
          <w:sz w:val="24"/>
          <w:szCs w:val="24"/>
        </w:rPr>
        <w:t xml:space="preserve">characterised four </w:t>
      </w:r>
      <w:r w:rsidR="00A7460C">
        <w:rPr>
          <w:rFonts w:ascii="Times New Roman" w:hAnsi="Times New Roman" w:cs="Times New Roman"/>
          <w:bCs/>
          <w:sz w:val="24"/>
          <w:szCs w:val="24"/>
        </w:rPr>
        <w:t>distinct loci</w:t>
      </w:r>
      <w:r w:rsidRPr="00F97A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460C">
        <w:rPr>
          <w:rFonts w:ascii="Times New Roman" w:hAnsi="Times New Roman" w:cs="Times New Roman"/>
          <w:bCs/>
          <w:sz w:val="24"/>
          <w:szCs w:val="24"/>
        </w:rPr>
        <w:t>(</w:t>
      </w:r>
      <w:r w:rsidR="00A7460C" w:rsidRPr="009972DB">
        <w:rPr>
          <w:rFonts w:ascii="Times New Roman" w:hAnsi="Times New Roman" w:cs="Times New Roman"/>
          <w:bCs/>
          <w:i/>
          <w:iCs/>
          <w:sz w:val="24"/>
          <w:szCs w:val="24"/>
        </w:rPr>
        <w:t>AERO1</w:t>
      </w:r>
      <w:r w:rsidR="00A7460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[</w:t>
      </w:r>
      <w:r w:rsidR="00223B2E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="00A7460C">
        <w:rPr>
          <w:rFonts w:ascii="Times New Roman" w:hAnsi="Times New Roman" w:cs="Times New Roman"/>
          <w:bCs/>
          <w:i/>
          <w:iCs/>
          <w:sz w:val="24"/>
          <w:szCs w:val="24"/>
        </w:rPr>
        <w:t>]</w:t>
      </w:r>
      <w:r w:rsidR="00A7460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7460C" w:rsidRPr="009972DB">
        <w:rPr>
          <w:rFonts w:ascii="Times New Roman" w:hAnsi="Times New Roman" w:cs="Times New Roman"/>
          <w:bCs/>
          <w:i/>
          <w:iCs/>
          <w:sz w:val="24"/>
          <w:szCs w:val="24"/>
        </w:rPr>
        <w:t>AERO2</w:t>
      </w:r>
      <w:r w:rsidR="00A7460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7460C" w:rsidRPr="009972DB">
        <w:rPr>
          <w:rFonts w:ascii="Times New Roman" w:hAnsi="Times New Roman" w:cs="Times New Roman"/>
          <w:bCs/>
          <w:i/>
          <w:iCs/>
          <w:sz w:val="24"/>
          <w:szCs w:val="24"/>
        </w:rPr>
        <w:t>APC1</w:t>
      </w:r>
      <w:r w:rsidR="00A7460C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A7460C" w:rsidRPr="009972DB">
        <w:rPr>
          <w:rFonts w:ascii="Times New Roman" w:hAnsi="Times New Roman" w:cs="Times New Roman"/>
          <w:bCs/>
          <w:i/>
          <w:iCs/>
          <w:sz w:val="24"/>
          <w:szCs w:val="24"/>
        </w:rPr>
        <w:t>APC2</w:t>
      </w:r>
      <w:r w:rsidR="00A7460C">
        <w:rPr>
          <w:rFonts w:ascii="Times New Roman" w:hAnsi="Times New Roman" w:cs="Times New Roman"/>
          <w:bCs/>
          <w:sz w:val="24"/>
          <w:szCs w:val="24"/>
        </w:rPr>
        <w:t>)</w:t>
      </w:r>
      <w:r w:rsidR="00BA7E1A" w:rsidRPr="00F97A51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F97A51">
        <w:rPr>
          <w:rFonts w:ascii="Times New Roman" w:hAnsi="Times New Roman" w:cs="Times New Roman"/>
          <w:bCs/>
          <w:sz w:val="24"/>
          <w:szCs w:val="24"/>
        </w:rPr>
        <w:t xml:space="preserve">Double and triple mutant combinations showed additive </w:t>
      </w:r>
      <w:r w:rsidR="006F07CD" w:rsidRPr="00F97A51">
        <w:rPr>
          <w:rFonts w:ascii="Times New Roman" w:hAnsi="Times New Roman" w:cs="Times New Roman"/>
          <w:bCs/>
          <w:sz w:val="24"/>
          <w:szCs w:val="24"/>
        </w:rPr>
        <w:t>and increasingly pleiotropic effects</w:t>
      </w:r>
      <w:r w:rsidRPr="00F97A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A7E1A" w:rsidRPr="00F97A51">
        <w:rPr>
          <w:rFonts w:ascii="Times New Roman" w:hAnsi="Times New Roman" w:cs="Times New Roman"/>
          <w:sz w:val="24"/>
          <w:szCs w:val="24"/>
        </w:rPr>
        <w:t xml:space="preserve">suggesting the existence of distinct </w:t>
      </w:r>
      <w:r w:rsidRPr="00F97A51">
        <w:rPr>
          <w:rFonts w:ascii="Times New Roman" w:hAnsi="Times New Roman" w:cs="Times New Roman"/>
          <w:sz w:val="24"/>
          <w:szCs w:val="24"/>
        </w:rPr>
        <w:t>regulatory pathways or potential redundancy</w:t>
      </w:r>
      <w:r w:rsidRPr="00F97A5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A7E1A" w:rsidRPr="00F97A51">
        <w:rPr>
          <w:rFonts w:ascii="Times New Roman" w:hAnsi="Times New Roman" w:cs="Times New Roman"/>
          <w:bCs/>
          <w:sz w:val="24"/>
          <w:szCs w:val="24"/>
        </w:rPr>
        <w:t xml:space="preserve">Each locus was </w:t>
      </w:r>
      <w:r w:rsidRPr="00F97A51">
        <w:rPr>
          <w:rFonts w:ascii="Times New Roman" w:hAnsi="Times New Roman" w:cs="Times New Roman"/>
          <w:bCs/>
          <w:sz w:val="24"/>
          <w:szCs w:val="24"/>
        </w:rPr>
        <w:t>mapped to a narrow genomic region</w:t>
      </w:r>
      <w:r w:rsidR="006F07CD" w:rsidRPr="00F97A51">
        <w:rPr>
          <w:rFonts w:ascii="Times New Roman" w:hAnsi="Times New Roman" w:cs="Times New Roman"/>
          <w:bCs/>
          <w:sz w:val="24"/>
          <w:szCs w:val="24"/>
        </w:rPr>
        <w:t xml:space="preserve"> and sequencing of candidate genes</w:t>
      </w:r>
      <w:r w:rsidRPr="00F97A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7CD" w:rsidRPr="00F97A51">
        <w:rPr>
          <w:rFonts w:ascii="Times New Roman" w:hAnsi="Times New Roman" w:cs="Times New Roman"/>
          <w:bCs/>
          <w:sz w:val="24"/>
          <w:szCs w:val="24"/>
        </w:rPr>
        <w:t>revealed putative causal</w:t>
      </w:r>
      <w:r w:rsidRPr="00F97A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7CD" w:rsidRPr="00F97A51">
        <w:rPr>
          <w:rFonts w:ascii="Times New Roman" w:hAnsi="Times New Roman" w:cs="Times New Roman"/>
          <w:bCs/>
          <w:sz w:val="24"/>
          <w:szCs w:val="24"/>
        </w:rPr>
        <w:t>muta</w:t>
      </w:r>
      <w:r w:rsidR="00651B25" w:rsidRPr="00F97A51">
        <w:rPr>
          <w:rFonts w:ascii="Times New Roman" w:hAnsi="Times New Roman" w:cs="Times New Roman"/>
          <w:bCs/>
          <w:sz w:val="24"/>
          <w:szCs w:val="24"/>
        </w:rPr>
        <w:t>tions</w:t>
      </w:r>
      <w:r w:rsidR="006F07CD" w:rsidRPr="00F97A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7A51">
        <w:rPr>
          <w:rFonts w:ascii="Times New Roman" w:hAnsi="Times New Roman" w:cs="Times New Roman"/>
          <w:bCs/>
          <w:sz w:val="24"/>
          <w:szCs w:val="24"/>
        </w:rPr>
        <w:t>for all four mutants</w:t>
      </w:r>
      <w:r w:rsidRPr="00F97A5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F97A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7CD" w:rsidRPr="00F97A51">
        <w:rPr>
          <w:rFonts w:ascii="Times New Roman" w:hAnsi="Times New Roman" w:cs="Times New Roman"/>
          <w:sz w:val="24"/>
          <w:szCs w:val="24"/>
        </w:rPr>
        <w:t>Surprisingly,</w:t>
      </w:r>
      <w:r w:rsidRPr="00F97A51">
        <w:rPr>
          <w:rFonts w:ascii="Times New Roman" w:hAnsi="Times New Roman" w:cs="Times New Roman"/>
          <w:sz w:val="24"/>
          <w:szCs w:val="24"/>
        </w:rPr>
        <w:t xml:space="preserve"> these genes </w:t>
      </w:r>
      <w:r w:rsidR="006F07CD" w:rsidRPr="00F97A51">
        <w:rPr>
          <w:rFonts w:ascii="Times New Roman" w:hAnsi="Times New Roman" w:cs="Times New Roman"/>
          <w:sz w:val="24"/>
          <w:szCs w:val="24"/>
        </w:rPr>
        <w:t>have no known association with the aging/heterochrony pathway</w:t>
      </w:r>
      <w:r w:rsidRPr="00F97A51">
        <w:rPr>
          <w:rFonts w:ascii="Times New Roman" w:hAnsi="Times New Roman" w:cs="Times New Roman"/>
          <w:sz w:val="24"/>
          <w:szCs w:val="24"/>
        </w:rPr>
        <w:t>,</w:t>
      </w:r>
      <w:r w:rsidR="006F07CD" w:rsidRPr="00F97A51">
        <w:rPr>
          <w:rFonts w:ascii="Times New Roman" w:hAnsi="Times New Roman" w:cs="Times New Roman"/>
          <w:sz w:val="24"/>
          <w:szCs w:val="24"/>
        </w:rPr>
        <w:t xml:space="preserve"> and may instead regulate </w:t>
      </w:r>
      <w:r w:rsidR="00651B25" w:rsidRPr="00F97A51">
        <w:rPr>
          <w:rFonts w:ascii="Times New Roman" w:hAnsi="Times New Roman" w:cs="Times New Roman"/>
          <w:sz w:val="24"/>
          <w:szCs w:val="24"/>
        </w:rPr>
        <w:t xml:space="preserve">cell proliferation in </w:t>
      </w:r>
      <w:r w:rsidR="006F07CD" w:rsidRPr="00F97A51">
        <w:rPr>
          <w:rFonts w:ascii="Times New Roman" w:hAnsi="Times New Roman" w:cs="Times New Roman"/>
          <w:sz w:val="24"/>
          <w:szCs w:val="24"/>
        </w:rPr>
        <w:t xml:space="preserve">meristems and leaf primordia. </w:t>
      </w:r>
      <w:r w:rsidRPr="00F97A51">
        <w:rPr>
          <w:rFonts w:ascii="Times New Roman" w:hAnsi="Times New Roman" w:cs="Times New Roman"/>
          <w:sz w:val="24"/>
          <w:szCs w:val="24"/>
        </w:rPr>
        <w:t xml:space="preserve">These findings introduce a novel class of </w:t>
      </w:r>
      <w:r w:rsidR="00651B25" w:rsidRPr="00F97A51">
        <w:rPr>
          <w:rFonts w:ascii="Times New Roman" w:hAnsi="Times New Roman" w:cs="Times New Roman"/>
          <w:sz w:val="24"/>
          <w:szCs w:val="24"/>
        </w:rPr>
        <w:t>pea</w:t>
      </w:r>
      <w:r w:rsidRPr="00F97A51">
        <w:rPr>
          <w:rFonts w:ascii="Times New Roman" w:hAnsi="Times New Roman" w:cs="Times New Roman"/>
          <w:sz w:val="24"/>
          <w:szCs w:val="24"/>
        </w:rPr>
        <w:t xml:space="preserve"> mutants offering fresh insight into </w:t>
      </w:r>
      <w:r w:rsidR="00651B25" w:rsidRPr="00F97A51">
        <w:rPr>
          <w:rFonts w:ascii="Times New Roman" w:hAnsi="Times New Roman" w:cs="Times New Roman"/>
          <w:sz w:val="24"/>
          <w:szCs w:val="24"/>
        </w:rPr>
        <w:t xml:space="preserve">the regulation of </w:t>
      </w:r>
      <w:r w:rsidRPr="00F97A51">
        <w:rPr>
          <w:rFonts w:ascii="Times New Roman" w:hAnsi="Times New Roman" w:cs="Times New Roman"/>
          <w:sz w:val="24"/>
          <w:szCs w:val="24"/>
        </w:rPr>
        <w:t xml:space="preserve">vegetative </w:t>
      </w:r>
      <w:r w:rsidR="00556496" w:rsidRPr="00F97A51">
        <w:rPr>
          <w:rFonts w:ascii="Times New Roman" w:hAnsi="Times New Roman" w:cs="Times New Roman"/>
          <w:sz w:val="24"/>
          <w:szCs w:val="24"/>
        </w:rPr>
        <w:t>developmen</w:t>
      </w:r>
      <w:r w:rsidR="00651B25" w:rsidRPr="00F97A51">
        <w:rPr>
          <w:rFonts w:ascii="Times New Roman" w:hAnsi="Times New Roman" w:cs="Times New Roman"/>
          <w:sz w:val="24"/>
          <w:szCs w:val="24"/>
        </w:rPr>
        <w:t>t and diversity in leaf form.</w:t>
      </w:r>
    </w:p>
    <w:p w14:paraId="7087A43B" w14:textId="48D09D45" w:rsidR="00191E0E" w:rsidRDefault="00651B25" w:rsidP="009972DB">
      <w:pPr>
        <w:rPr>
          <w:rFonts w:ascii="Times New Roman" w:hAnsi="Times New Roman" w:cs="Times New Roman"/>
          <w:iCs/>
          <w:sz w:val="24"/>
          <w:szCs w:val="24"/>
          <w:lang w:val="en-AU"/>
        </w:rPr>
      </w:pPr>
      <w:r w:rsidRPr="00F97A51">
        <w:rPr>
          <w:rFonts w:ascii="Times New Roman" w:hAnsi="Times New Roman" w:cs="Times New Roman"/>
          <w:iCs/>
          <w:sz w:val="24"/>
          <w:szCs w:val="24"/>
          <w:lang w:val="en-AU"/>
        </w:rPr>
        <w:tab/>
      </w:r>
    </w:p>
    <w:p w14:paraId="5C8025A2" w14:textId="77777777" w:rsidR="009972DB" w:rsidRPr="00F97A51" w:rsidRDefault="009972DB" w:rsidP="009972DB">
      <w:pPr>
        <w:rPr>
          <w:rFonts w:ascii="Times New Roman" w:hAnsi="Times New Roman" w:cs="Times New Roman"/>
          <w:iCs/>
          <w:sz w:val="24"/>
          <w:szCs w:val="24"/>
          <w:lang w:val="en-AU"/>
        </w:rPr>
      </w:pPr>
    </w:p>
    <w:p w14:paraId="1871CF5D" w14:textId="0BCE0103" w:rsidR="008248C4" w:rsidRDefault="00A7460C" w:rsidP="009972DB">
      <w:pPr>
        <w:pStyle w:val="ICLGG201704Body"/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</w:pPr>
      <w:r w:rsidRPr="005C7608"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References:</w:t>
      </w:r>
    </w:p>
    <w:p w14:paraId="6EDA48CE" w14:textId="77777777" w:rsidR="009972DB" w:rsidRDefault="009972DB" w:rsidP="009972DB">
      <w:pPr>
        <w:pStyle w:val="ICLGG201704Body"/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</w:pPr>
    </w:p>
    <w:p w14:paraId="297A7A3D" w14:textId="65068077" w:rsidR="00A7460C" w:rsidRPr="0069354D" w:rsidRDefault="00A7460C" w:rsidP="009972DB">
      <w:pPr>
        <w:pStyle w:val="ICLGG201703Institutions"/>
        <w:ind w:left="284" w:hanging="284"/>
        <w:jc w:val="both"/>
        <w:rPr>
          <w:lang w:val="en-AU"/>
        </w:rPr>
      </w:pPr>
      <w:r w:rsidRPr="0069354D">
        <w:rPr>
          <w:lang w:val="en-AU"/>
        </w:rPr>
        <w:t>[</w:t>
      </w:r>
      <w:r>
        <w:rPr>
          <w:lang w:val="en-AU"/>
        </w:rPr>
        <w:t>1</w:t>
      </w:r>
      <w:r w:rsidRPr="0069354D">
        <w:rPr>
          <w:lang w:val="en-AU"/>
        </w:rPr>
        <w:t>]</w:t>
      </w:r>
      <w:r w:rsidRPr="0069354D">
        <w:rPr>
          <w:lang w:val="en-AU"/>
        </w:rPr>
        <w:tab/>
      </w:r>
      <w:r>
        <w:rPr>
          <w:lang w:val="en-AU"/>
        </w:rPr>
        <w:t>Wiltshire RJE et al. (1994) The genetic control of heterochrony: evidence from developmental mutants of Pisum sativum L. J. Evol.</w:t>
      </w:r>
      <w:r w:rsidR="008248C4">
        <w:rPr>
          <w:lang w:val="en-AU"/>
        </w:rPr>
        <w:t xml:space="preserve"> Biol. 7, 447-465</w:t>
      </w:r>
    </w:p>
    <w:p w14:paraId="0E515126" w14:textId="708A81B3" w:rsidR="008248C4" w:rsidRPr="0069354D" w:rsidRDefault="008248C4" w:rsidP="009972DB">
      <w:pPr>
        <w:pStyle w:val="ICLGG201703Institutions"/>
        <w:ind w:left="284" w:hanging="284"/>
        <w:jc w:val="both"/>
        <w:rPr>
          <w:lang w:val="en-AU"/>
        </w:rPr>
      </w:pPr>
      <w:r>
        <w:rPr>
          <w:lang w:val="en-AU"/>
        </w:rPr>
        <w:t>[</w:t>
      </w:r>
      <w:r w:rsidR="00223B2E">
        <w:rPr>
          <w:lang w:val="en-AU"/>
        </w:rPr>
        <w:t>2</w:t>
      </w:r>
      <w:r>
        <w:rPr>
          <w:lang w:val="en-AU"/>
        </w:rPr>
        <w:t>] Taylor SA and Murfet IC (2003) A supaeromaculata mutation affects heterochrony in pea. Physiol. Plant. 117, 100-117</w:t>
      </w:r>
    </w:p>
    <w:p w14:paraId="686A87C9" w14:textId="77777777" w:rsidR="00191E0E" w:rsidRPr="00F97A51" w:rsidRDefault="00191E0E" w:rsidP="00743732">
      <w:pPr>
        <w:rPr>
          <w:rFonts w:ascii="Times New Roman" w:hAnsi="Times New Roman" w:cs="Times New Roman"/>
          <w:iCs/>
          <w:lang w:val="en-AU"/>
        </w:rPr>
      </w:pPr>
    </w:p>
    <w:sectPr w:rsidR="00191E0E" w:rsidRPr="00F97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oNotDisplayPageBoundaries/>
  <w:activeWritingStyle w:appName="MSWord" w:lang="hu-HU" w:vendorID="64" w:dllVersion="0" w:nlCheck="1" w:checkStyle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1081F"/>
    <w:rsid w:val="00017F0E"/>
    <w:rsid w:val="0003099D"/>
    <w:rsid w:val="00073B62"/>
    <w:rsid w:val="00086C6E"/>
    <w:rsid w:val="000A0768"/>
    <w:rsid w:val="000B21D5"/>
    <w:rsid w:val="000C4377"/>
    <w:rsid w:val="0011541E"/>
    <w:rsid w:val="00123871"/>
    <w:rsid w:val="00130830"/>
    <w:rsid w:val="00135DD3"/>
    <w:rsid w:val="0014184E"/>
    <w:rsid w:val="001442AA"/>
    <w:rsid w:val="0016228A"/>
    <w:rsid w:val="00191E0E"/>
    <w:rsid w:val="001956AD"/>
    <w:rsid w:val="001B2338"/>
    <w:rsid w:val="001D5818"/>
    <w:rsid w:val="001D72AC"/>
    <w:rsid w:val="00223B2E"/>
    <w:rsid w:val="00234A08"/>
    <w:rsid w:val="002B7ABD"/>
    <w:rsid w:val="002D788E"/>
    <w:rsid w:val="002F7092"/>
    <w:rsid w:val="00330250"/>
    <w:rsid w:val="00337F2C"/>
    <w:rsid w:val="00372918"/>
    <w:rsid w:val="003A1EE5"/>
    <w:rsid w:val="003E7225"/>
    <w:rsid w:val="00427046"/>
    <w:rsid w:val="00476026"/>
    <w:rsid w:val="00477E9B"/>
    <w:rsid w:val="004F38B9"/>
    <w:rsid w:val="004F5B8A"/>
    <w:rsid w:val="00505A06"/>
    <w:rsid w:val="0051624D"/>
    <w:rsid w:val="00541CD6"/>
    <w:rsid w:val="00551E04"/>
    <w:rsid w:val="00553998"/>
    <w:rsid w:val="00556496"/>
    <w:rsid w:val="005675A3"/>
    <w:rsid w:val="00597DDF"/>
    <w:rsid w:val="005A25FF"/>
    <w:rsid w:val="005A5D12"/>
    <w:rsid w:val="005C2ABC"/>
    <w:rsid w:val="005C7608"/>
    <w:rsid w:val="005F65FA"/>
    <w:rsid w:val="00630110"/>
    <w:rsid w:val="00630F28"/>
    <w:rsid w:val="00651B25"/>
    <w:rsid w:val="0069354D"/>
    <w:rsid w:val="006C1D10"/>
    <w:rsid w:val="006E369A"/>
    <w:rsid w:val="006F07CD"/>
    <w:rsid w:val="00711DDE"/>
    <w:rsid w:val="00720598"/>
    <w:rsid w:val="00743732"/>
    <w:rsid w:val="007465CD"/>
    <w:rsid w:val="00754CE1"/>
    <w:rsid w:val="007649EE"/>
    <w:rsid w:val="00771CA6"/>
    <w:rsid w:val="007C1B7A"/>
    <w:rsid w:val="007F6B8E"/>
    <w:rsid w:val="008248C4"/>
    <w:rsid w:val="00842CDB"/>
    <w:rsid w:val="008472AE"/>
    <w:rsid w:val="008A5493"/>
    <w:rsid w:val="008E0EA1"/>
    <w:rsid w:val="008F6706"/>
    <w:rsid w:val="009126C6"/>
    <w:rsid w:val="00935847"/>
    <w:rsid w:val="00954065"/>
    <w:rsid w:val="00991C00"/>
    <w:rsid w:val="00992B03"/>
    <w:rsid w:val="009972DB"/>
    <w:rsid w:val="009B67FD"/>
    <w:rsid w:val="009C49E6"/>
    <w:rsid w:val="00A03694"/>
    <w:rsid w:val="00A45E04"/>
    <w:rsid w:val="00A5016A"/>
    <w:rsid w:val="00A72105"/>
    <w:rsid w:val="00A7460C"/>
    <w:rsid w:val="00A90ED3"/>
    <w:rsid w:val="00A93731"/>
    <w:rsid w:val="00AC5D3C"/>
    <w:rsid w:val="00AD29D0"/>
    <w:rsid w:val="00AF03A2"/>
    <w:rsid w:val="00B36FCB"/>
    <w:rsid w:val="00B4561C"/>
    <w:rsid w:val="00B53BFE"/>
    <w:rsid w:val="00B72F50"/>
    <w:rsid w:val="00BA7E1A"/>
    <w:rsid w:val="00BB606A"/>
    <w:rsid w:val="00BC070F"/>
    <w:rsid w:val="00BD2758"/>
    <w:rsid w:val="00BE0837"/>
    <w:rsid w:val="00BE396B"/>
    <w:rsid w:val="00C4531F"/>
    <w:rsid w:val="00D67879"/>
    <w:rsid w:val="00D76827"/>
    <w:rsid w:val="00D835C1"/>
    <w:rsid w:val="00DD6821"/>
    <w:rsid w:val="00E24F35"/>
    <w:rsid w:val="00E50A13"/>
    <w:rsid w:val="00E80A77"/>
    <w:rsid w:val="00E83286"/>
    <w:rsid w:val="00E96AED"/>
    <w:rsid w:val="00EA7F59"/>
    <w:rsid w:val="00EB13FC"/>
    <w:rsid w:val="00EB72A8"/>
    <w:rsid w:val="00EC6ED1"/>
    <w:rsid w:val="00EF022F"/>
    <w:rsid w:val="00F021D1"/>
    <w:rsid w:val="00F15566"/>
    <w:rsid w:val="00F26CB5"/>
    <w:rsid w:val="00F60929"/>
    <w:rsid w:val="00F9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character" w:customStyle="1" w:styleId="identifier">
    <w:name w:val="identifier"/>
    <w:basedOn w:val="DefaultParagraphFont"/>
    <w:rsid w:val="00EB13FC"/>
  </w:style>
  <w:style w:type="character" w:styleId="Hyperlink">
    <w:name w:val="Hyperlink"/>
    <w:basedOn w:val="DefaultParagraphFont"/>
    <w:uiPriority w:val="99"/>
    <w:semiHidden/>
    <w:unhideWhenUsed/>
    <w:rsid w:val="00EB13FC"/>
    <w:rPr>
      <w:color w:val="0000FF"/>
      <w:u w:val="single"/>
    </w:rPr>
  </w:style>
  <w:style w:type="character" w:customStyle="1" w:styleId="cit">
    <w:name w:val="cit"/>
    <w:basedOn w:val="DefaultParagraphFont"/>
    <w:rsid w:val="00A5016A"/>
  </w:style>
  <w:style w:type="paragraph" w:customStyle="1" w:styleId="Abstracttitle">
    <w:name w:val="Abstract title"/>
    <w:basedOn w:val="Normal"/>
    <w:qFormat/>
    <w:locked/>
    <w:rsid w:val="00191E0E"/>
    <w:pPr>
      <w:spacing w:line="288" w:lineRule="auto"/>
    </w:pPr>
    <w:rPr>
      <w:rFonts w:ascii="Arial" w:eastAsia="Calibri" w:hAnsi="Arial" w:cs="Arial"/>
      <w:b/>
      <w:color w:val="000000"/>
      <w:sz w:val="28"/>
      <w:szCs w:val="28"/>
      <w:lang w:val="en-NZ"/>
    </w:rPr>
  </w:style>
  <w:style w:type="paragraph" w:styleId="Revision">
    <w:name w:val="Revision"/>
    <w:hidden/>
    <w:uiPriority w:val="99"/>
    <w:semiHidden/>
    <w:rsid w:val="005F65FA"/>
    <w:pPr>
      <w:spacing w:after="0" w:line="240" w:lineRule="auto"/>
    </w:pPr>
    <w:rPr>
      <w:rFonts w:cstheme="minorHAnsi"/>
      <w:lang w:val="hu-HU"/>
    </w:rPr>
  </w:style>
  <w:style w:type="character" w:customStyle="1" w:styleId="normaltextrun">
    <w:name w:val="normaltextrun"/>
    <w:basedOn w:val="DefaultParagraphFont"/>
    <w:rsid w:val="00A7460C"/>
  </w:style>
  <w:style w:type="character" w:customStyle="1" w:styleId="eop">
    <w:name w:val="eop"/>
    <w:basedOn w:val="DefaultParagraphFont"/>
    <w:rsid w:val="00A7460C"/>
  </w:style>
  <w:style w:type="character" w:customStyle="1" w:styleId="anchor-text">
    <w:name w:val="anchor-text"/>
    <w:basedOn w:val="DefaultParagraphFont"/>
    <w:rsid w:val="00A74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Jim Weller</cp:lastModifiedBy>
  <cp:revision>10</cp:revision>
  <cp:lastPrinted>2024-07-11T03:23:00Z</cp:lastPrinted>
  <dcterms:created xsi:type="dcterms:W3CDTF">2024-07-08T00:28:00Z</dcterms:created>
  <dcterms:modified xsi:type="dcterms:W3CDTF">2024-07-14T20:53:00Z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