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CCA93" w14:textId="61BA5202" w:rsidR="00711813" w:rsidRPr="00DF1C8E" w:rsidRDefault="004751D4" w:rsidP="009A4CFF">
      <w:pPr>
        <w:ind w:left="284" w:right="282"/>
        <w:jc w:val="center"/>
        <w:rPr>
          <w:rFonts w:ascii="Calibri" w:hAnsi="Calibri" w:cs="Calibri"/>
          <w:b/>
          <w:sz w:val="28"/>
          <w:szCs w:val="28"/>
          <w:lang w:val="en-AU"/>
        </w:rPr>
      </w:pPr>
      <w:r w:rsidRPr="004751D4">
        <w:rPr>
          <w:rFonts w:ascii="Calibri" w:hAnsi="Calibri" w:cs="Calibri"/>
          <w:b/>
          <w:sz w:val="28"/>
          <w:szCs w:val="28"/>
          <w:lang w:val="en-AU"/>
        </w:rPr>
        <w:t>Phe</w:t>
      </w:r>
      <w:r>
        <w:rPr>
          <w:rFonts w:ascii="Calibri" w:hAnsi="Calibri" w:cs="Calibri"/>
          <w:b/>
          <w:sz w:val="28"/>
          <w:szCs w:val="28"/>
          <w:lang w:val="en-AU"/>
        </w:rPr>
        <w:t xml:space="preserve">nyl ester based homopolymers: </w:t>
      </w:r>
      <w:r w:rsidRPr="004751D4">
        <w:rPr>
          <w:rFonts w:ascii="Calibri" w:hAnsi="Calibri" w:cs="Calibri"/>
          <w:b/>
          <w:sz w:val="28"/>
          <w:szCs w:val="28"/>
          <w:lang w:val="en-AU"/>
        </w:rPr>
        <w:t>promising photoactive substrate</w:t>
      </w:r>
      <w:r w:rsidR="000F17CA">
        <w:rPr>
          <w:rFonts w:ascii="Calibri" w:hAnsi="Calibri" w:cs="Calibri"/>
          <w:b/>
          <w:sz w:val="28"/>
          <w:szCs w:val="28"/>
          <w:lang w:val="en-AU"/>
        </w:rPr>
        <w:t>s</w:t>
      </w:r>
      <w:r w:rsidRPr="004751D4">
        <w:rPr>
          <w:rFonts w:ascii="Calibri" w:hAnsi="Calibri" w:cs="Calibri"/>
          <w:b/>
          <w:sz w:val="28"/>
          <w:szCs w:val="28"/>
          <w:lang w:val="en-AU"/>
        </w:rPr>
        <w:t xml:space="preserve"> for spatial arrangement of bloc</w:t>
      </w:r>
      <w:r>
        <w:rPr>
          <w:rFonts w:ascii="Calibri" w:hAnsi="Calibri" w:cs="Calibri"/>
          <w:b/>
          <w:sz w:val="28"/>
          <w:szCs w:val="28"/>
          <w:lang w:val="en-AU"/>
        </w:rPr>
        <w:t xml:space="preserve">k copolymer </w:t>
      </w:r>
      <w:proofErr w:type="spellStart"/>
      <w:r>
        <w:rPr>
          <w:rFonts w:ascii="Calibri" w:hAnsi="Calibri" w:cs="Calibri"/>
          <w:b/>
          <w:sz w:val="28"/>
          <w:szCs w:val="28"/>
          <w:lang w:val="en-AU"/>
        </w:rPr>
        <w:t>nano</w:t>
      </w:r>
      <w:r w:rsidRPr="004751D4">
        <w:rPr>
          <w:rFonts w:ascii="Calibri" w:hAnsi="Calibri" w:cs="Calibri"/>
          <w:b/>
          <w:sz w:val="28"/>
          <w:szCs w:val="28"/>
          <w:lang w:val="en-AU"/>
        </w:rPr>
        <w:t>patterns</w:t>
      </w:r>
      <w:proofErr w:type="spellEnd"/>
    </w:p>
    <w:p w14:paraId="57C45AC5" w14:textId="77777777" w:rsidR="00DF1C8E" w:rsidRDefault="00DF1C8E" w:rsidP="009A4CFF">
      <w:pPr>
        <w:ind w:left="284" w:right="282"/>
        <w:jc w:val="both"/>
        <w:rPr>
          <w:rFonts w:ascii="Calibri" w:hAnsi="Calibri" w:cs="Calibri"/>
          <w:sz w:val="20"/>
          <w:szCs w:val="20"/>
          <w:lang w:val="en-AU"/>
        </w:rPr>
      </w:pPr>
    </w:p>
    <w:p w14:paraId="22DB1634" w14:textId="18A245C9" w:rsidR="00DF1C8E" w:rsidRPr="00E45A75" w:rsidRDefault="004751D4" w:rsidP="009A4CFF">
      <w:pPr>
        <w:ind w:left="284" w:right="282"/>
        <w:jc w:val="center"/>
        <w:rPr>
          <w:rFonts w:ascii="Calibri" w:hAnsi="Calibri" w:cs="Calibri"/>
          <w:i/>
          <w:lang w:val="en-AU"/>
        </w:rPr>
      </w:pPr>
      <w:r w:rsidRPr="00891695">
        <w:rPr>
          <w:rFonts w:ascii="Calibri" w:hAnsi="Calibri" w:cs="Calibri"/>
          <w:i/>
          <w:u w:val="single"/>
          <w:lang w:val="en-AU"/>
        </w:rPr>
        <w:t xml:space="preserve">Jiacheng </w:t>
      </w:r>
      <w:proofErr w:type="spellStart"/>
      <w:r w:rsidRPr="00891695">
        <w:rPr>
          <w:rFonts w:ascii="Calibri" w:hAnsi="Calibri" w:cs="Calibri"/>
          <w:i/>
          <w:u w:val="single"/>
          <w:lang w:val="en-AU"/>
        </w:rPr>
        <w:t>Zhao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r w:rsidR="00671762">
        <w:rPr>
          <w:rFonts w:ascii="Calibri" w:hAnsi="Calibri" w:cs="Calibri"/>
          <w:i/>
          <w:vertAlign w:val="superscript"/>
          <w:lang w:val="en-AU"/>
        </w:rPr>
        <w:t>,B</w:t>
      </w:r>
      <w:proofErr w:type="spellEnd"/>
      <w:r>
        <w:rPr>
          <w:rFonts w:ascii="Calibri" w:hAnsi="Calibri" w:cs="Calibri"/>
          <w:i/>
          <w:lang w:val="en-AU"/>
        </w:rPr>
        <w:t>, Francis</w:t>
      </w:r>
      <w:r w:rsidR="00E45A75">
        <w:rPr>
          <w:rFonts w:ascii="Calibri" w:hAnsi="Calibri" w:cs="Calibri"/>
          <w:i/>
          <w:lang w:val="en-AU"/>
        </w:rPr>
        <w:t xml:space="preserve"> Mccallum</w:t>
      </w:r>
      <w:r>
        <w:rPr>
          <w:rFonts w:ascii="Calibri" w:hAnsi="Calibri" w:cs="Calibri"/>
          <w:i/>
          <w:lang w:val="en-AU"/>
        </w:rPr>
        <w:t xml:space="preserve"> 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r w:rsidR="00711813" w:rsidRPr="005F19FF">
        <w:rPr>
          <w:rFonts w:ascii="Calibri" w:hAnsi="Calibri" w:cs="Calibri"/>
          <w:i/>
          <w:vertAlign w:val="superscript"/>
          <w:lang w:val="en-AU"/>
        </w:rPr>
        <w:t>,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B</w:t>
      </w:r>
      <w:r w:rsidR="00E45A75">
        <w:rPr>
          <w:rFonts w:ascii="Calibri" w:hAnsi="Calibri" w:cs="Calibri"/>
          <w:i/>
          <w:lang w:val="en-AU"/>
        </w:rPr>
        <w:t>, Peter Trefonas</w:t>
      </w:r>
      <w:r w:rsidR="00E45A75" w:rsidRPr="00E45A75">
        <w:rPr>
          <w:rFonts w:ascii="Calibri" w:hAnsi="Calibri" w:cs="Calibri"/>
          <w:i/>
          <w:vertAlign w:val="superscript"/>
          <w:lang w:val="en-AU"/>
        </w:rPr>
        <w:t xml:space="preserve"> </w:t>
      </w:r>
      <w:r w:rsidR="00671762">
        <w:rPr>
          <w:rFonts w:ascii="Calibri" w:hAnsi="Calibri" w:cs="Calibri"/>
          <w:i/>
          <w:vertAlign w:val="superscript"/>
          <w:lang w:val="en-AU"/>
        </w:rPr>
        <w:t>c</w:t>
      </w:r>
      <w:r w:rsidR="00E45A75">
        <w:rPr>
          <w:rFonts w:ascii="Calibri" w:hAnsi="Calibri" w:cs="Calibri"/>
          <w:i/>
          <w:lang w:val="en-AU"/>
        </w:rPr>
        <w:t>, Hui Peng</w:t>
      </w:r>
      <w:r w:rsidR="00E45A75" w:rsidRPr="00E45A75">
        <w:rPr>
          <w:rFonts w:ascii="Calibri" w:hAnsi="Calibri" w:cs="Calibri"/>
          <w:i/>
          <w:vertAlign w:val="superscript"/>
          <w:lang w:val="en-AU"/>
        </w:rPr>
        <w:t xml:space="preserve"> </w:t>
      </w:r>
      <w:r w:rsidR="00E45A75" w:rsidRPr="005F19FF">
        <w:rPr>
          <w:rFonts w:ascii="Calibri" w:hAnsi="Calibri" w:cs="Calibri"/>
          <w:i/>
          <w:vertAlign w:val="superscript"/>
          <w:lang w:val="en-AU"/>
        </w:rPr>
        <w:t>A,B</w:t>
      </w:r>
      <w:r w:rsidR="00671762">
        <w:rPr>
          <w:rFonts w:ascii="Calibri" w:hAnsi="Calibri" w:cs="Calibri"/>
          <w:i/>
          <w:lang w:val="en-AU"/>
        </w:rPr>
        <w:t>,</w:t>
      </w:r>
      <w:r w:rsidR="00E45A75">
        <w:rPr>
          <w:rFonts w:ascii="Calibri" w:hAnsi="Calibri" w:cs="Calibri"/>
          <w:i/>
          <w:lang w:val="en-AU"/>
        </w:rPr>
        <w:t xml:space="preserve"> Andrew </w:t>
      </w:r>
      <w:r w:rsidR="00862F7E">
        <w:rPr>
          <w:rFonts w:ascii="Calibri" w:hAnsi="Calibri" w:cs="Calibri"/>
          <w:i/>
          <w:lang w:val="en-AU"/>
        </w:rPr>
        <w:t xml:space="preserve">K. </w:t>
      </w:r>
      <w:r w:rsidR="00E45A75">
        <w:rPr>
          <w:rFonts w:ascii="Calibri" w:hAnsi="Calibri" w:cs="Calibri"/>
          <w:i/>
          <w:lang w:val="en-AU"/>
        </w:rPr>
        <w:t>Whittaker</w:t>
      </w:r>
      <w:r w:rsidR="00E45A75" w:rsidRPr="00E45A75">
        <w:rPr>
          <w:rFonts w:ascii="Calibri" w:hAnsi="Calibri" w:cs="Calibri"/>
          <w:i/>
          <w:vertAlign w:val="superscript"/>
          <w:lang w:val="en-AU"/>
        </w:rPr>
        <w:t xml:space="preserve"> </w:t>
      </w:r>
      <w:r w:rsidR="00E45A75" w:rsidRPr="005F19FF">
        <w:rPr>
          <w:rFonts w:ascii="Calibri" w:hAnsi="Calibri" w:cs="Calibri"/>
          <w:i/>
          <w:vertAlign w:val="superscript"/>
          <w:lang w:val="en-AU"/>
        </w:rPr>
        <w:t>A,B</w:t>
      </w:r>
      <w:r w:rsidR="00D91A39">
        <w:rPr>
          <w:rFonts w:ascii="Calibri" w:hAnsi="Calibri" w:cs="Calibri"/>
          <w:i/>
          <w:vertAlign w:val="superscript"/>
          <w:lang w:val="en-AU"/>
        </w:rPr>
        <w:t>*</w:t>
      </w:r>
    </w:p>
    <w:p w14:paraId="31479071" w14:textId="10848CB2" w:rsidR="00997C34" w:rsidRDefault="00D91A39" w:rsidP="009A4CFF">
      <w:pPr>
        <w:ind w:left="284" w:right="282"/>
        <w:jc w:val="center"/>
        <w:rPr>
          <w:rFonts w:ascii="Calibri" w:hAnsi="Calibri" w:cs="Calibri"/>
          <w:i/>
          <w:sz w:val="22"/>
          <w:szCs w:val="22"/>
          <w:lang w:val="en-AU"/>
        </w:rPr>
      </w:pPr>
      <w:r w:rsidRPr="00891695">
        <w:rPr>
          <w:rFonts w:ascii="Calibri" w:hAnsi="Calibri" w:cs="Calibri"/>
          <w:i/>
          <w:sz w:val="22"/>
          <w:szCs w:val="22"/>
          <w:lang w:val="en-AU"/>
        </w:rPr>
        <w:t xml:space="preserve">Corresponding </w:t>
      </w:r>
      <w:r w:rsidR="00891695" w:rsidRPr="00891695">
        <w:rPr>
          <w:rFonts w:ascii="Calibri" w:hAnsi="Calibri" w:cs="Calibri"/>
          <w:i/>
          <w:sz w:val="22"/>
          <w:szCs w:val="22"/>
          <w:lang w:val="en-AU"/>
        </w:rPr>
        <w:t>Author: a.whittaker@uq.edu.au</w:t>
      </w:r>
    </w:p>
    <w:p w14:paraId="39B8E959" w14:textId="77777777" w:rsidR="00891695" w:rsidRPr="00891695" w:rsidRDefault="00891695" w:rsidP="009A4CFF">
      <w:pPr>
        <w:ind w:left="284" w:right="282"/>
        <w:jc w:val="center"/>
        <w:rPr>
          <w:rFonts w:ascii="Calibri" w:hAnsi="Calibri" w:cs="Calibri"/>
          <w:i/>
          <w:sz w:val="22"/>
          <w:szCs w:val="22"/>
          <w:lang w:val="en-AU"/>
        </w:rPr>
      </w:pPr>
    </w:p>
    <w:p w14:paraId="49EF8C2D" w14:textId="09FCAD7C" w:rsidR="00711813" w:rsidRPr="006B3866" w:rsidRDefault="005F19FF" w:rsidP="009A4CFF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671762">
        <w:rPr>
          <w:rFonts w:ascii="Calibri" w:hAnsi="Calibri" w:cs="Calibri"/>
          <w:sz w:val="22"/>
          <w:szCs w:val="22"/>
          <w:lang w:val="en-AU"/>
        </w:rPr>
        <w:t>Australian</w:t>
      </w:r>
      <w:proofErr w:type="spellEnd"/>
      <w:r w:rsidR="00671762">
        <w:rPr>
          <w:rFonts w:ascii="Calibri" w:hAnsi="Calibri" w:cs="Calibri"/>
          <w:sz w:val="22"/>
          <w:szCs w:val="22"/>
          <w:lang w:val="en-AU"/>
        </w:rPr>
        <w:t xml:space="preserve"> Institute for Bioengineering and Nanotechnology (AIBN), The University of Queensland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671762">
        <w:rPr>
          <w:rFonts w:ascii="Calibri" w:hAnsi="Calibri" w:cs="Calibri"/>
          <w:sz w:val="22"/>
          <w:szCs w:val="22"/>
          <w:lang w:val="en-AU"/>
        </w:rPr>
        <w:t>Brisbane, Australia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; 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r w:rsidR="00671762">
        <w:rPr>
          <w:rFonts w:ascii="Calibri" w:hAnsi="Calibri" w:cs="Calibri"/>
          <w:sz w:val="22"/>
          <w:szCs w:val="22"/>
          <w:lang w:val="en-AU"/>
        </w:rPr>
        <w:t>ARC Centre of Excellence in Convergent Bio-Nano Science &amp; Technology (CBNS)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671762">
        <w:rPr>
          <w:rFonts w:ascii="Calibri" w:hAnsi="Calibri" w:cs="Calibri"/>
          <w:sz w:val="22"/>
          <w:szCs w:val="22"/>
          <w:lang w:val="en-AU"/>
        </w:rPr>
        <w:t>The University of Queensland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671762">
        <w:rPr>
          <w:rFonts w:ascii="Calibri" w:hAnsi="Calibri" w:cs="Calibri"/>
          <w:sz w:val="22"/>
          <w:szCs w:val="22"/>
          <w:lang w:val="en-AU"/>
        </w:rPr>
        <w:t xml:space="preserve">Brisbane, Australia; </w:t>
      </w:r>
      <w:proofErr w:type="spellStart"/>
      <w:r w:rsidR="00671762" w:rsidRPr="00671762">
        <w:rPr>
          <w:rFonts w:ascii="Calibri" w:hAnsi="Calibri" w:cs="Calibri"/>
          <w:sz w:val="22"/>
          <w:szCs w:val="22"/>
          <w:vertAlign w:val="superscript"/>
          <w:lang w:val="en-AU"/>
        </w:rPr>
        <w:t>c</w:t>
      </w:r>
      <w:r w:rsidR="00671762">
        <w:rPr>
          <w:rFonts w:ascii="Calibri" w:hAnsi="Calibri" w:cs="Calibri"/>
          <w:sz w:val="22"/>
          <w:szCs w:val="22"/>
          <w:lang w:val="en-AU"/>
        </w:rPr>
        <w:t>DuPont</w:t>
      </w:r>
      <w:proofErr w:type="spellEnd"/>
      <w:r w:rsidR="00671762">
        <w:rPr>
          <w:rFonts w:ascii="Calibri" w:hAnsi="Calibri" w:cs="Calibri"/>
          <w:sz w:val="22"/>
          <w:szCs w:val="22"/>
          <w:lang w:val="en-AU"/>
        </w:rPr>
        <w:t xml:space="preserve"> Electronics &amp; Imaging, Marlborough, USA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>.</w:t>
      </w:r>
    </w:p>
    <w:p w14:paraId="35D9DF9C" w14:textId="1BFF420D" w:rsidR="00711813" w:rsidRPr="007030FA" w:rsidRDefault="00711813" w:rsidP="007030FA">
      <w:pPr>
        <w:pStyle w:val="Default"/>
        <w:ind w:left="284" w:right="282"/>
        <w:jc w:val="both"/>
        <w:rPr>
          <w:color w:val="auto"/>
          <w:sz w:val="22"/>
          <w:szCs w:val="22"/>
          <w:lang w:val="en-AU"/>
        </w:rPr>
      </w:pPr>
      <w:r w:rsidRPr="006B3866">
        <w:rPr>
          <w:i/>
          <w:color w:val="auto"/>
          <w:sz w:val="22"/>
          <w:szCs w:val="22"/>
        </w:rPr>
        <w:t xml:space="preserve"> </w:t>
      </w:r>
      <w:bookmarkStart w:id="0" w:name="_GoBack"/>
      <w:bookmarkEnd w:id="0"/>
    </w:p>
    <w:p w14:paraId="71D25D7A" w14:textId="2A95AB37" w:rsidR="00AE647E" w:rsidRPr="007030FA" w:rsidRDefault="007030FA" w:rsidP="007030FA">
      <w:pPr>
        <w:ind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 xml:space="preserve">      </w:t>
      </w:r>
      <w:r w:rsidRPr="007030FA">
        <w:rPr>
          <w:rFonts w:ascii="Calibri" w:hAnsi="Calibri" w:cs="Calibri"/>
          <w:b/>
          <w:bCs/>
          <w:sz w:val="22"/>
          <w:lang w:val="en-AU"/>
        </w:rPr>
        <w:t>Abstract</w:t>
      </w:r>
      <w:r w:rsidR="00711813" w:rsidRPr="007030FA">
        <w:rPr>
          <w:rFonts w:ascii="Calibri" w:hAnsi="Calibri" w:cs="Calibri"/>
          <w:b/>
          <w:bCs/>
          <w:sz w:val="22"/>
          <w:lang w:val="en-AU"/>
        </w:rPr>
        <w:t xml:space="preserve"> </w:t>
      </w:r>
    </w:p>
    <w:p w14:paraId="23D58D77" w14:textId="38F604B6" w:rsidR="00641190" w:rsidRPr="006B3866" w:rsidRDefault="00AE647E" w:rsidP="009A4CFF">
      <w:pPr>
        <w:ind w:left="284" w:right="282"/>
        <w:jc w:val="both"/>
        <w:rPr>
          <w:rFonts w:ascii="Calibri" w:hAnsi="Calibri" w:cs="Calibri"/>
          <w:sz w:val="22"/>
          <w:szCs w:val="22"/>
        </w:rPr>
      </w:pPr>
      <w:r w:rsidRPr="00891695">
        <w:rPr>
          <w:rFonts w:ascii="Calibri" w:hAnsi="Calibri" w:cs="Calibri"/>
          <w:sz w:val="22"/>
          <w:szCs w:val="22"/>
        </w:rPr>
        <w:t xml:space="preserve">Spatial </w:t>
      </w:r>
      <w:r w:rsidR="009B6924">
        <w:rPr>
          <w:rFonts w:ascii="Calibri" w:hAnsi="Calibri" w:cs="Calibri"/>
          <w:sz w:val="22"/>
          <w:szCs w:val="22"/>
        </w:rPr>
        <w:t xml:space="preserve">arrangement of block copolymer (BCPs) in thin films has potential applications in nanolithography and device manufacture due to its potential high throughput and low cost. </w:t>
      </w:r>
      <w:r w:rsidR="00926096">
        <w:rPr>
          <w:rFonts w:ascii="Calibri" w:hAnsi="Calibri" w:cs="Calibri"/>
          <w:sz w:val="22"/>
          <w:szCs w:val="22"/>
        </w:rPr>
        <w:t xml:space="preserve">To achieve perpendicular alignment of the BCPs, a so-called “neutral” surface, in which the interface energy between the substrate and two blocks of the BCPs are equal, is </w:t>
      </w:r>
      <w:r w:rsidR="00806C9E">
        <w:rPr>
          <w:rFonts w:ascii="Calibri" w:hAnsi="Calibri" w:cs="Calibri"/>
          <w:sz w:val="22"/>
          <w:szCs w:val="22"/>
        </w:rPr>
        <w:t xml:space="preserve">necessary. </w:t>
      </w:r>
      <w:r w:rsidR="00EE7B5D">
        <w:rPr>
          <w:rFonts w:ascii="Calibri" w:hAnsi="Calibri" w:cs="Calibri"/>
          <w:sz w:val="22"/>
          <w:szCs w:val="22"/>
        </w:rPr>
        <w:t xml:space="preserve">Our former work has demonstrated </w:t>
      </w:r>
      <w:r w:rsidR="00C23D6B">
        <w:rPr>
          <w:rFonts w:ascii="Calibri" w:hAnsi="Calibri" w:cs="Calibri"/>
          <w:sz w:val="22"/>
          <w:szCs w:val="22"/>
        </w:rPr>
        <w:t xml:space="preserve">that photo-fries rearrangement of </w:t>
      </w:r>
      <w:proofErr w:type="gramStart"/>
      <w:r w:rsidR="00C23D6B">
        <w:rPr>
          <w:rFonts w:ascii="Calibri" w:hAnsi="Calibri" w:cs="Calibri"/>
          <w:sz w:val="22"/>
          <w:szCs w:val="22"/>
        </w:rPr>
        <w:t>poly(</w:t>
      </w:r>
      <w:proofErr w:type="gramEnd"/>
      <w:r w:rsidR="00C30711">
        <w:rPr>
          <w:rFonts w:ascii="Calibri" w:hAnsi="Calibri" w:cs="Calibri"/>
          <w:sz w:val="22"/>
          <w:szCs w:val="22"/>
        </w:rPr>
        <w:t>4-acetoxystyrene</w:t>
      </w:r>
      <w:r w:rsidR="00C23D6B">
        <w:rPr>
          <w:rFonts w:ascii="Calibri" w:hAnsi="Calibri" w:cs="Calibri"/>
          <w:sz w:val="22"/>
          <w:szCs w:val="22"/>
        </w:rPr>
        <w:t xml:space="preserve">) under UV (254 nm) irradiation is a versatile method for tuning surface energy of substrate to </w:t>
      </w:r>
      <w:r w:rsidR="00C30711">
        <w:rPr>
          <w:rFonts w:ascii="Calibri" w:hAnsi="Calibri" w:cs="Calibri"/>
          <w:sz w:val="22"/>
          <w:szCs w:val="22"/>
        </w:rPr>
        <w:t>achieve</w:t>
      </w:r>
      <w:r w:rsidR="00C23D6B">
        <w:rPr>
          <w:rFonts w:ascii="Calibri" w:hAnsi="Calibri" w:cs="Calibri"/>
          <w:sz w:val="22"/>
          <w:szCs w:val="22"/>
        </w:rPr>
        <w:t xml:space="preserve"> a neutral layer.</w:t>
      </w:r>
      <w:r w:rsidR="00891695" w:rsidRPr="00891695">
        <w:rPr>
          <w:rFonts w:ascii="Calibri" w:hAnsi="Calibri" w:cs="Calibri"/>
          <w:sz w:val="22"/>
          <w:szCs w:val="22"/>
          <w:vertAlign w:val="superscript"/>
        </w:rPr>
        <w:t>1</w:t>
      </w:r>
      <w:r w:rsidR="00C23D6B">
        <w:rPr>
          <w:rFonts w:ascii="Calibri" w:hAnsi="Calibri" w:cs="Calibri"/>
          <w:sz w:val="22"/>
          <w:szCs w:val="22"/>
        </w:rPr>
        <w:t xml:space="preserve"> </w:t>
      </w:r>
      <w:r w:rsidR="00C30711">
        <w:rPr>
          <w:rFonts w:ascii="Calibri" w:hAnsi="Calibri" w:cs="Calibri"/>
          <w:sz w:val="22"/>
          <w:szCs w:val="22"/>
        </w:rPr>
        <w:t>However, a high UV dose (2.5 ~ 2.7 J</w:t>
      </w:r>
      <w:r w:rsidR="00862F7E">
        <w:rPr>
          <w:rFonts w:ascii="Calibri" w:hAnsi="Calibri" w:cs="Calibri"/>
          <w:sz w:val="22"/>
          <w:szCs w:val="22"/>
        </w:rPr>
        <w:t xml:space="preserve"> </w:t>
      </w:r>
      <w:r w:rsidR="00C30711">
        <w:rPr>
          <w:rFonts w:ascii="Calibri" w:hAnsi="Calibri" w:cs="Calibri"/>
          <w:sz w:val="22"/>
          <w:szCs w:val="22"/>
        </w:rPr>
        <w:t>cm</w:t>
      </w:r>
      <w:r w:rsidR="00C30711" w:rsidRPr="00C30711">
        <w:rPr>
          <w:rFonts w:ascii="Calibri" w:hAnsi="Calibri" w:cs="Calibri"/>
          <w:sz w:val="22"/>
          <w:szCs w:val="22"/>
          <w:vertAlign w:val="superscript"/>
        </w:rPr>
        <w:t>-2</w:t>
      </w:r>
      <w:r w:rsidR="00C30711">
        <w:rPr>
          <w:rFonts w:ascii="Calibri" w:hAnsi="Calibri" w:cs="Calibri"/>
          <w:sz w:val="22"/>
          <w:szCs w:val="22"/>
        </w:rPr>
        <w:t xml:space="preserve"> ) as well as</w:t>
      </w:r>
      <w:r w:rsidR="00564853">
        <w:rPr>
          <w:rFonts w:ascii="Calibri" w:hAnsi="Calibri" w:cs="Calibri"/>
          <w:sz w:val="22"/>
          <w:szCs w:val="22"/>
        </w:rPr>
        <w:t xml:space="preserve"> post-functionalization of </w:t>
      </w:r>
      <w:r w:rsidR="003974BF">
        <w:rPr>
          <w:rFonts w:ascii="Calibri" w:hAnsi="Calibri" w:cs="Calibri"/>
          <w:sz w:val="22"/>
          <w:szCs w:val="22"/>
        </w:rPr>
        <w:t>irradiated area is required due to</w:t>
      </w:r>
      <w:r w:rsidR="00564853">
        <w:rPr>
          <w:rFonts w:ascii="Calibri" w:hAnsi="Calibri" w:cs="Calibri"/>
          <w:sz w:val="22"/>
          <w:szCs w:val="22"/>
        </w:rPr>
        <w:t xml:space="preserve"> relatively low photo-fries rearrangement efficiency of </w:t>
      </w:r>
      <w:r w:rsidR="00564853" w:rsidRPr="00C30711">
        <w:rPr>
          <w:rFonts w:ascii="Calibri" w:hAnsi="Calibri" w:cs="Calibri"/>
          <w:sz w:val="22"/>
          <w:szCs w:val="22"/>
        </w:rPr>
        <w:t>poly(4-acetoxystyrene)</w:t>
      </w:r>
      <w:r w:rsidR="003974BF">
        <w:rPr>
          <w:rFonts w:ascii="Calibri" w:hAnsi="Calibri" w:cs="Calibri"/>
          <w:sz w:val="22"/>
          <w:szCs w:val="22"/>
        </w:rPr>
        <w:t xml:space="preserve">. In this work, we </w:t>
      </w:r>
      <w:r w:rsidR="00403A56">
        <w:rPr>
          <w:rFonts w:ascii="Calibri" w:hAnsi="Calibri" w:cs="Calibri"/>
          <w:sz w:val="22"/>
          <w:szCs w:val="22"/>
        </w:rPr>
        <w:t>demonstrated</w:t>
      </w:r>
      <w:r w:rsidR="003974BF">
        <w:rPr>
          <w:rFonts w:ascii="Calibri" w:hAnsi="Calibri" w:cs="Calibri"/>
          <w:sz w:val="22"/>
          <w:szCs w:val="22"/>
        </w:rPr>
        <w:t xml:space="preserve"> a series of p</w:t>
      </w:r>
      <w:r w:rsidR="003974BF" w:rsidRPr="003974BF">
        <w:rPr>
          <w:rFonts w:ascii="Calibri" w:hAnsi="Calibri" w:cs="Calibri"/>
          <w:sz w:val="22"/>
          <w:szCs w:val="22"/>
        </w:rPr>
        <w:t>henyl ester based homopolymers</w:t>
      </w:r>
      <w:r w:rsidR="00C23D6B">
        <w:rPr>
          <w:rFonts w:ascii="Calibri" w:hAnsi="Calibri" w:cs="Calibri"/>
          <w:sz w:val="22"/>
          <w:szCs w:val="22"/>
        </w:rPr>
        <w:t xml:space="preserve"> </w:t>
      </w:r>
      <w:r w:rsidR="003974BF">
        <w:rPr>
          <w:rFonts w:ascii="Calibri" w:hAnsi="Calibri" w:cs="Calibri"/>
          <w:sz w:val="22"/>
          <w:szCs w:val="22"/>
        </w:rPr>
        <w:t>which can significantly change their surface energy (</w:t>
      </w:r>
      <w:r w:rsidR="00E2524E">
        <w:rPr>
          <w:rFonts w:ascii="Calibri" w:hAnsi="Calibri" w:cs="Calibri"/>
          <w:sz w:val="22"/>
          <w:szCs w:val="22"/>
        </w:rPr>
        <w:t xml:space="preserve">range </w:t>
      </w:r>
      <w:r w:rsidR="003974BF">
        <w:rPr>
          <w:rFonts w:ascii="Calibri" w:hAnsi="Calibri" w:cs="Calibri"/>
          <w:sz w:val="22"/>
          <w:szCs w:val="22"/>
        </w:rPr>
        <w:t xml:space="preserve">from 27 </w:t>
      </w:r>
      <w:proofErr w:type="spellStart"/>
      <w:r w:rsidR="003974BF">
        <w:rPr>
          <w:rFonts w:ascii="Calibri" w:hAnsi="Calibri" w:cs="Calibri"/>
          <w:sz w:val="22"/>
          <w:szCs w:val="22"/>
        </w:rPr>
        <w:t>mJ</w:t>
      </w:r>
      <w:proofErr w:type="spellEnd"/>
      <w:r w:rsidR="003974BF">
        <w:rPr>
          <w:rFonts w:ascii="Calibri" w:hAnsi="Calibri" w:cs="Calibri"/>
          <w:sz w:val="22"/>
          <w:szCs w:val="22"/>
        </w:rPr>
        <w:t xml:space="preserve"> m</w:t>
      </w:r>
      <w:r w:rsidR="003974BF" w:rsidRPr="003974BF">
        <w:rPr>
          <w:rFonts w:ascii="Calibri" w:hAnsi="Calibri" w:cs="Calibri"/>
          <w:sz w:val="22"/>
          <w:szCs w:val="22"/>
          <w:vertAlign w:val="superscript"/>
        </w:rPr>
        <w:t>-2</w:t>
      </w:r>
      <w:r w:rsidR="003974BF">
        <w:rPr>
          <w:rFonts w:ascii="Calibri" w:hAnsi="Calibri" w:cs="Calibri"/>
          <w:sz w:val="22"/>
          <w:szCs w:val="22"/>
        </w:rPr>
        <w:t xml:space="preserve"> to 57 </w:t>
      </w:r>
      <w:proofErr w:type="spellStart"/>
      <w:r w:rsidR="003974BF">
        <w:rPr>
          <w:rFonts w:ascii="Calibri" w:hAnsi="Calibri" w:cs="Calibri"/>
          <w:sz w:val="22"/>
          <w:szCs w:val="22"/>
        </w:rPr>
        <w:t>mJ</w:t>
      </w:r>
      <w:proofErr w:type="spellEnd"/>
      <w:r w:rsidR="003974BF">
        <w:rPr>
          <w:rFonts w:ascii="Calibri" w:hAnsi="Calibri" w:cs="Calibri"/>
          <w:sz w:val="22"/>
          <w:szCs w:val="22"/>
        </w:rPr>
        <w:t xml:space="preserve"> m</w:t>
      </w:r>
      <w:r w:rsidR="003974BF" w:rsidRPr="003974BF">
        <w:rPr>
          <w:rFonts w:ascii="Calibri" w:hAnsi="Calibri" w:cs="Calibri"/>
          <w:sz w:val="22"/>
          <w:szCs w:val="22"/>
          <w:vertAlign w:val="superscript"/>
        </w:rPr>
        <w:t>-2</w:t>
      </w:r>
      <w:r w:rsidR="003974BF">
        <w:rPr>
          <w:rFonts w:ascii="Calibri" w:hAnsi="Calibri" w:cs="Calibri"/>
          <w:sz w:val="22"/>
          <w:szCs w:val="22"/>
        </w:rPr>
        <w:t>) when exposed to UV light with a low dose (&lt; 1.2 Jcm</w:t>
      </w:r>
      <w:r w:rsidR="003974BF" w:rsidRPr="003974BF">
        <w:rPr>
          <w:rFonts w:ascii="Calibri" w:hAnsi="Calibri" w:cs="Calibri"/>
          <w:sz w:val="22"/>
          <w:szCs w:val="22"/>
          <w:vertAlign w:val="superscript"/>
        </w:rPr>
        <w:t>-2</w:t>
      </w:r>
      <w:r w:rsidR="003974BF">
        <w:rPr>
          <w:rFonts w:ascii="Calibri" w:hAnsi="Calibri" w:cs="Calibri"/>
          <w:sz w:val="22"/>
          <w:szCs w:val="22"/>
        </w:rPr>
        <w:t>).</w:t>
      </w:r>
      <w:r w:rsidR="00E2524E">
        <w:rPr>
          <w:rFonts w:ascii="Calibri" w:hAnsi="Calibri" w:cs="Calibri"/>
          <w:sz w:val="22"/>
          <w:szCs w:val="22"/>
        </w:rPr>
        <w:t xml:space="preserve"> Upon exposure through photomasks</w:t>
      </w:r>
      <w:r w:rsidR="00FC0168">
        <w:rPr>
          <w:rFonts w:ascii="Calibri" w:hAnsi="Calibri" w:cs="Calibri"/>
          <w:sz w:val="22"/>
          <w:szCs w:val="22"/>
        </w:rPr>
        <w:t xml:space="preserve"> and coating with</w:t>
      </w:r>
      <w:r w:rsidR="00FC0168" w:rsidRPr="00FC0168">
        <w:t xml:space="preserve"> </w:t>
      </w:r>
      <w:r w:rsidR="00862F7E">
        <w:rPr>
          <w:rFonts w:ascii="Calibri" w:hAnsi="Calibri" w:cs="Calibri"/>
          <w:sz w:val="22"/>
          <w:szCs w:val="22"/>
        </w:rPr>
        <w:t>p</w:t>
      </w:r>
      <w:r w:rsidR="00FC0168" w:rsidRPr="00FC0168">
        <w:rPr>
          <w:rFonts w:ascii="Calibri" w:hAnsi="Calibri" w:cs="Calibri"/>
          <w:sz w:val="22"/>
          <w:szCs w:val="22"/>
        </w:rPr>
        <w:t>olystyrene-</w:t>
      </w:r>
      <w:r w:rsidR="00FC0168" w:rsidRPr="00FC0168">
        <w:rPr>
          <w:rFonts w:ascii="Calibri" w:hAnsi="Calibri" w:cs="Calibri"/>
          <w:i/>
          <w:sz w:val="22"/>
          <w:szCs w:val="22"/>
        </w:rPr>
        <w:t>b</w:t>
      </w:r>
      <w:r w:rsidR="00FC0168" w:rsidRPr="00FC0168">
        <w:rPr>
          <w:rFonts w:ascii="Calibri" w:hAnsi="Calibri" w:cs="Calibri"/>
          <w:sz w:val="22"/>
          <w:szCs w:val="22"/>
        </w:rPr>
        <w:t>-</w:t>
      </w:r>
      <w:proofErr w:type="gramStart"/>
      <w:r w:rsidR="00862F7E">
        <w:rPr>
          <w:rFonts w:ascii="Calibri" w:hAnsi="Calibri" w:cs="Calibri"/>
          <w:sz w:val="22"/>
          <w:szCs w:val="22"/>
        </w:rPr>
        <w:t>p</w:t>
      </w:r>
      <w:r w:rsidR="00FC0168" w:rsidRPr="00FC0168">
        <w:rPr>
          <w:rFonts w:ascii="Calibri" w:hAnsi="Calibri" w:cs="Calibri"/>
          <w:sz w:val="22"/>
          <w:szCs w:val="22"/>
        </w:rPr>
        <w:t>oly(</w:t>
      </w:r>
      <w:proofErr w:type="gramEnd"/>
      <w:r w:rsidR="00FC0168" w:rsidRPr="00FC0168">
        <w:rPr>
          <w:rFonts w:ascii="Calibri" w:hAnsi="Calibri" w:cs="Calibri"/>
          <w:sz w:val="22"/>
          <w:szCs w:val="22"/>
        </w:rPr>
        <w:t>methyl methacrylate)</w:t>
      </w:r>
      <w:r w:rsidR="00E2524E">
        <w:rPr>
          <w:rFonts w:ascii="Calibri" w:hAnsi="Calibri" w:cs="Calibri"/>
          <w:sz w:val="22"/>
          <w:szCs w:val="22"/>
        </w:rPr>
        <w:t>, well-defined micro-patterns consisting of perpendicularly oriented lamellar micro-domains were obtained.</w:t>
      </w:r>
    </w:p>
    <w:p w14:paraId="52A0DBA1" w14:textId="77777777" w:rsidR="00641190" w:rsidRPr="006B3866" w:rsidRDefault="00641190" w:rsidP="009A4CFF">
      <w:pPr>
        <w:ind w:left="284" w:right="282"/>
        <w:jc w:val="both"/>
        <w:rPr>
          <w:rFonts w:ascii="Calibri" w:hAnsi="Calibri" w:cs="Calibri"/>
          <w:sz w:val="22"/>
          <w:szCs w:val="22"/>
        </w:rPr>
      </w:pPr>
    </w:p>
    <w:p w14:paraId="0016A1AF" w14:textId="1BD9D127" w:rsidR="00641190" w:rsidRDefault="007030FA" w:rsidP="007030FA">
      <w:pPr>
        <w:ind w:left="284" w:right="282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AU" w:eastAsia="zh-CN"/>
        </w:rPr>
        <w:drawing>
          <wp:inline distT="0" distB="0" distL="0" distR="0" wp14:anchorId="6F816948" wp14:editId="64854505">
            <wp:extent cx="5626646" cy="350504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21" cy="351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E1AFB" w14:textId="77777777" w:rsidR="00891695" w:rsidRPr="006B3866" w:rsidRDefault="00891695" w:rsidP="007030FA">
      <w:pPr>
        <w:ind w:left="284" w:right="282"/>
        <w:jc w:val="center"/>
        <w:rPr>
          <w:rFonts w:ascii="Calibri" w:hAnsi="Calibri" w:cs="Calibri"/>
          <w:sz w:val="22"/>
          <w:szCs w:val="22"/>
        </w:rPr>
      </w:pPr>
    </w:p>
    <w:p w14:paraId="3B1D48D9" w14:textId="4F845525" w:rsidR="00711813" w:rsidRPr="00D91A39" w:rsidRDefault="007030FA" w:rsidP="00D91A39">
      <w:pPr>
        <w:ind w:left="284" w:right="282"/>
        <w:jc w:val="both"/>
        <w:rPr>
          <w:rFonts w:ascii="Calibri" w:hAnsi="Calibri" w:cs="Calibri"/>
          <w:sz w:val="22"/>
          <w:szCs w:val="22"/>
        </w:rPr>
      </w:pPr>
      <w:r w:rsidRPr="007030FA">
        <w:rPr>
          <w:rFonts w:ascii="Calibri" w:hAnsi="Calibri" w:cs="Calibri"/>
          <w:b/>
          <w:sz w:val="22"/>
          <w:szCs w:val="22"/>
        </w:rPr>
        <w:t>Fig. 1.</w:t>
      </w:r>
      <w:r w:rsidR="00862F7E">
        <w:rPr>
          <w:rFonts w:ascii="Calibri" w:hAnsi="Calibri" w:cs="Calibri"/>
          <w:sz w:val="22"/>
          <w:szCs w:val="22"/>
        </w:rPr>
        <w:t xml:space="preserve"> a) E</w:t>
      </w:r>
      <w:r>
        <w:rPr>
          <w:rFonts w:ascii="Calibri" w:hAnsi="Calibri" w:cs="Calibri"/>
          <w:sz w:val="22"/>
          <w:szCs w:val="22"/>
        </w:rPr>
        <w:t xml:space="preserve">xample of patterns prepared from phenyl ester based polymers; b) structures of phenyl ester based polymers; c) </w:t>
      </w:r>
      <w:r w:rsidR="00D91A39">
        <w:rPr>
          <w:rFonts w:ascii="Calibri" w:hAnsi="Calibri" w:cs="Calibri"/>
          <w:sz w:val="22"/>
          <w:szCs w:val="22"/>
        </w:rPr>
        <w:t xml:space="preserve">schematic illustration of photo-fries rearrangement; d) AFM images of zoomed-in area of the macro-patterns; e) height of the boundary (top) and lamellar structures (down).   </w:t>
      </w:r>
    </w:p>
    <w:p w14:paraId="766DA9A5" w14:textId="60863F4C" w:rsidR="004E5450" w:rsidRDefault="004E5450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193725D9" w14:textId="52D5785E" w:rsidR="005F19FF" w:rsidRPr="005F19FF" w:rsidRDefault="005F19FF" w:rsidP="009A4CFF">
      <w:pPr>
        <w:ind w:left="284" w:right="282"/>
        <w:jc w:val="both"/>
        <w:rPr>
          <w:rFonts w:ascii="Calibri" w:hAnsi="Calibri" w:cs="Calibri"/>
          <w:b/>
          <w:lang w:val="en-AU"/>
        </w:rPr>
      </w:pPr>
      <w:r w:rsidRPr="005F19FF">
        <w:rPr>
          <w:rFonts w:ascii="Calibri" w:hAnsi="Calibri" w:cs="Calibri"/>
          <w:b/>
          <w:lang w:val="en-AU"/>
        </w:rPr>
        <w:t>References</w:t>
      </w:r>
    </w:p>
    <w:p w14:paraId="68121AF2" w14:textId="234EE29E" w:rsidR="00DC0ABB" w:rsidRPr="006B3866" w:rsidRDefault="00D91A39" w:rsidP="00D91A39">
      <w:pPr>
        <w:numPr>
          <w:ilvl w:val="0"/>
          <w:numId w:val="1"/>
        </w:numPr>
        <w:shd w:val="clear" w:color="auto" w:fill="FFFFFF"/>
        <w:ind w:right="282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>
        <w:rPr>
          <w:rFonts w:asciiTheme="minorHAnsi" w:hAnsiTheme="minorHAnsi" w:cstheme="minorHAnsi"/>
          <w:sz w:val="22"/>
          <w:szCs w:val="22"/>
        </w:rPr>
        <w:t>Zhen</w:t>
      </w:r>
      <w:r w:rsidR="00DC0ABB" w:rsidRPr="006B3866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J</w:t>
      </w:r>
      <w:r w:rsidR="00DC0ABB" w:rsidRPr="006B3866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&amp; Alam, M</w:t>
      </w:r>
      <w:r w:rsidR="001A21AD" w:rsidRPr="006B3866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(2019). </w:t>
      </w:r>
      <w:r w:rsidRPr="00D91A39">
        <w:rPr>
          <w:rFonts w:asciiTheme="minorHAnsi" w:hAnsiTheme="minorHAnsi" w:cstheme="minorHAnsi"/>
          <w:sz w:val="22"/>
          <w:szCs w:val="22"/>
        </w:rPr>
        <w:t xml:space="preserve">Spatial arrangement of block copolymer </w:t>
      </w:r>
      <w:proofErr w:type="spellStart"/>
      <w:r w:rsidRPr="00D91A39">
        <w:rPr>
          <w:rFonts w:asciiTheme="minorHAnsi" w:hAnsiTheme="minorHAnsi" w:cstheme="minorHAnsi"/>
          <w:sz w:val="22"/>
          <w:szCs w:val="22"/>
        </w:rPr>
        <w:t>nanopatterns</w:t>
      </w:r>
      <w:proofErr w:type="spellEnd"/>
      <w:r w:rsidRPr="00D91A39">
        <w:rPr>
          <w:rFonts w:asciiTheme="minorHAnsi" w:hAnsiTheme="minorHAnsi" w:cstheme="minorHAnsi"/>
          <w:sz w:val="22"/>
          <w:szCs w:val="22"/>
        </w:rPr>
        <w:t xml:space="preserve"> using a photoactive homopolymer substrate</w:t>
      </w:r>
      <w:r w:rsidR="00DC0ABB" w:rsidRPr="006B3866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Nanoscale Adv</w:t>
      </w:r>
      <w:r w:rsidR="001A21AD" w:rsidRPr="006B3866">
        <w:rPr>
          <w:rFonts w:asciiTheme="minorHAnsi" w:hAnsiTheme="minorHAnsi" w:cstheme="minorHAnsi"/>
          <w:sz w:val="22"/>
          <w:szCs w:val="22"/>
        </w:rPr>
        <w:t>.</w:t>
      </w:r>
      <w:r w:rsidR="00DC0ABB" w:rsidRPr="006B3866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1</w:t>
      </w:r>
      <w:r w:rsidR="00DC0ABB" w:rsidRPr="006B3866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3078-3085</w:t>
      </w:r>
      <w:r w:rsidR="00DC0ABB" w:rsidRPr="006B3866">
        <w:rPr>
          <w:rFonts w:asciiTheme="minorHAnsi" w:hAnsiTheme="minorHAnsi" w:cstheme="minorHAnsi"/>
          <w:sz w:val="22"/>
          <w:szCs w:val="22"/>
        </w:rPr>
        <w:t>.</w:t>
      </w:r>
    </w:p>
    <w:sectPr w:rsidR="00DC0ABB" w:rsidRPr="006B3866" w:rsidSect="000A6D19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BB"/>
    <w:rsid w:val="0004118E"/>
    <w:rsid w:val="00045573"/>
    <w:rsid w:val="000A6D19"/>
    <w:rsid w:val="000F17CA"/>
    <w:rsid w:val="001A21AD"/>
    <w:rsid w:val="002078AD"/>
    <w:rsid w:val="002226BB"/>
    <w:rsid w:val="00225236"/>
    <w:rsid w:val="002272B0"/>
    <w:rsid w:val="00300B92"/>
    <w:rsid w:val="0030585E"/>
    <w:rsid w:val="00387491"/>
    <w:rsid w:val="003974BF"/>
    <w:rsid w:val="00403A56"/>
    <w:rsid w:val="00447188"/>
    <w:rsid w:val="004751D4"/>
    <w:rsid w:val="00483B05"/>
    <w:rsid w:val="004E28B9"/>
    <w:rsid w:val="004E5450"/>
    <w:rsid w:val="005226A8"/>
    <w:rsid w:val="0055229D"/>
    <w:rsid w:val="00562D19"/>
    <w:rsid w:val="00564853"/>
    <w:rsid w:val="0059609A"/>
    <w:rsid w:val="00597659"/>
    <w:rsid w:val="005E48A2"/>
    <w:rsid w:val="005F19FF"/>
    <w:rsid w:val="00641190"/>
    <w:rsid w:val="006448F3"/>
    <w:rsid w:val="00671762"/>
    <w:rsid w:val="006B3866"/>
    <w:rsid w:val="007030FA"/>
    <w:rsid w:val="00711813"/>
    <w:rsid w:val="00724E3C"/>
    <w:rsid w:val="00743C46"/>
    <w:rsid w:val="00806C9E"/>
    <w:rsid w:val="00862F7E"/>
    <w:rsid w:val="008909C9"/>
    <w:rsid w:val="00891695"/>
    <w:rsid w:val="00926096"/>
    <w:rsid w:val="00947B77"/>
    <w:rsid w:val="00997C34"/>
    <w:rsid w:val="009A4CFF"/>
    <w:rsid w:val="009B2641"/>
    <w:rsid w:val="009B6924"/>
    <w:rsid w:val="009E2228"/>
    <w:rsid w:val="009F06D6"/>
    <w:rsid w:val="009F4697"/>
    <w:rsid w:val="00A266B4"/>
    <w:rsid w:val="00AE3175"/>
    <w:rsid w:val="00AE647E"/>
    <w:rsid w:val="00BC5FCC"/>
    <w:rsid w:val="00C23D6B"/>
    <w:rsid w:val="00C30711"/>
    <w:rsid w:val="00C60A71"/>
    <w:rsid w:val="00CC165A"/>
    <w:rsid w:val="00D55F3B"/>
    <w:rsid w:val="00D91A39"/>
    <w:rsid w:val="00DA2731"/>
    <w:rsid w:val="00DB4497"/>
    <w:rsid w:val="00DC0ABB"/>
    <w:rsid w:val="00DF1C8E"/>
    <w:rsid w:val="00E2524E"/>
    <w:rsid w:val="00E45A75"/>
    <w:rsid w:val="00EB0191"/>
    <w:rsid w:val="00EE7B5D"/>
    <w:rsid w:val="00EF12F3"/>
    <w:rsid w:val="00F26BBE"/>
    <w:rsid w:val="00F97620"/>
    <w:rsid w:val="00FC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2225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Andrew Whittaker</cp:lastModifiedBy>
  <cp:revision>2</cp:revision>
  <cp:lastPrinted>2013-06-13T05:15:00Z</cp:lastPrinted>
  <dcterms:created xsi:type="dcterms:W3CDTF">2019-09-02T08:40:00Z</dcterms:created>
  <dcterms:modified xsi:type="dcterms:W3CDTF">2019-09-02T08:40:00Z</dcterms:modified>
</cp:coreProperties>
</file>